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43FB28">
      <w:pPr>
        <w:pStyle w:val="3"/>
        <w:spacing w:line="256" w:lineRule="auto"/>
      </w:pPr>
    </w:p>
    <w:p w14:paraId="0BA653A2">
      <w:pPr>
        <w:pStyle w:val="3"/>
        <w:spacing w:line="250" w:lineRule="auto"/>
      </w:pPr>
    </w:p>
    <w:p w14:paraId="22332E38">
      <w:pPr>
        <w:pStyle w:val="3"/>
        <w:spacing w:line="250" w:lineRule="auto"/>
      </w:pPr>
    </w:p>
    <w:p w14:paraId="4B59F703">
      <w:pPr>
        <w:pStyle w:val="3"/>
        <w:spacing w:line="250" w:lineRule="auto"/>
      </w:pPr>
    </w:p>
    <w:p w14:paraId="6C8243C2">
      <w:pPr>
        <w:pStyle w:val="3"/>
        <w:spacing w:line="250" w:lineRule="auto"/>
      </w:pPr>
    </w:p>
    <w:p w14:paraId="229C38B0">
      <w:pPr>
        <w:pStyle w:val="3"/>
        <w:spacing w:line="250" w:lineRule="auto"/>
      </w:pPr>
    </w:p>
    <w:p w14:paraId="79805219">
      <w:pPr>
        <w:pStyle w:val="3"/>
        <w:spacing w:line="250" w:lineRule="auto"/>
      </w:pPr>
    </w:p>
    <w:p w14:paraId="5B794130">
      <w:pPr>
        <w:pStyle w:val="3"/>
        <w:spacing w:line="250" w:lineRule="auto"/>
      </w:pPr>
    </w:p>
    <w:p w14:paraId="09B5834E">
      <w:pPr>
        <w:spacing w:before="315" w:line="223" w:lineRule="auto"/>
        <w:ind w:left="1406"/>
        <w:rPr>
          <w:rFonts w:ascii="黑体" w:hAnsi="黑体" w:eastAsia="黑体" w:cs="黑体"/>
          <w:sz w:val="97"/>
          <w:szCs w:val="97"/>
        </w:rPr>
      </w:pPr>
      <w:r>
        <w:rPr>
          <w:rFonts w:ascii="黑体" w:hAnsi="黑体" w:eastAsia="黑体" w:cs="黑体"/>
          <w:b/>
          <w:bCs/>
          <w:spacing w:val="-19"/>
          <w:sz w:val="97"/>
          <w:szCs w:val="97"/>
        </w:rPr>
        <w:t>竞争性磋商文件</w:t>
      </w:r>
    </w:p>
    <w:p w14:paraId="19632953">
      <w:pPr>
        <w:pStyle w:val="3"/>
        <w:spacing w:line="252" w:lineRule="auto"/>
      </w:pPr>
    </w:p>
    <w:p w14:paraId="386C902A">
      <w:pPr>
        <w:pStyle w:val="3"/>
        <w:spacing w:line="252" w:lineRule="auto"/>
      </w:pPr>
    </w:p>
    <w:p w14:paraId="68262118">
      <w:pPr>
        <w:pStyle w:val="3"/>
        <w:spacing w:line="252" w:lineRule="auto"/>
      </w:pPr>
    </w:p>
    <w:p w14:paraId="096334C1">
      <w:pPr>
        <w:pStyle w:val="3"/>
        <w:tabs>
          <w:tab w:val="left" w:pos="2520"/>
        </w:tabs>
        <w:spacing w:line="252" w:lineRule="auto"/>
      </w:pPr>
    </w:p>
    <w:p w14:paraId="765CD355">
      <w:pPr>
        <w:pStyle w:val="3"/>
        <w:spacing w:line="252" w:lineRule="auto"/>
      </w:pPr>
    </w:p>
    <w:p w14:paraId="08E6DAC3">
      <w:pPr>
        <w:pStyle w:val="3"/>
        <w:spacing w:line="252" w:lineRule="auto"/>
      </w:pPr>
    </w:p>
    <w:p w14:paraId="5A405E6F">
      <w:pPr>
        <w:pStyle w:val="3"/>
        <w:spacing w:line="252" w:lineRule="auto"/>
      </w:pPr>
    </w:p>
    <w:p w14:paraId="637AA00F">
      <w:pPr>
        <w:pStyle w:val="3"/>
        <w:spacing w:line="252" w:lineRule="auto"/>
      </w:pPr>
    </w:p>
    <w:p w14:paraId="6AFFB93C">
      <w:pPr>
        <w:pStyle w:val="3"/>
        <w:spacing w:line="252" w:lineRule="auto"/>
      </w:pPr>
    </w:p>
    <w:p w14:paraId="6836E016">
      <w:pPr>
        <w:pStyle w:val="3"/>
        <w:spacing w:line="252" w:lineRule="auto"/>
      </w:pPr>
    </w:p>
    <w:p w14:paraId="56FE7F9D">
      <w:pPr>
        <w:pStyle w:val="3"/>
        <w:spacing w:line="252" w:lineRule="auto"/>
      </w:pPr>
    </w:p>
    <w:p w14:paraId="0BA0AA1F">
      <w:pPr>
        <w:pStyle w:val="3"/>
        <w:spacing w:line="252" w:lineRule="auto"/>
      </w:pPr>
    </w:p>
    <w:p w14:paraId="79247DC4">
      <w:pPr>
        <w:pStyle w:val="3"/>
        <w:spacing w:line="252" w:lineRule="auto"/>
      </w:pPr>
    </w:p>
    <w:p w14:paraId="260F5A38">
      <w:pPr>
        <w:pStyle w:val="3"/>
        <w:spacing w:line="252" w:lineRule="auto"/>
      </w:pPr>
    </w:p>
    <w:p w14:paraId="481F2646">
      <w:pPr>
        <w:pStyle w:val="3"/>
        <w:spacing w:line="252" w:lineRule="auto"/>
      </w:pPr>
    </w:p>
    <w:p w14:paraId="21C37879">
      <w:pPr>
        <w:pStyle w:val="3"/>
        <w:spacing w:line="253" w:lineRule="auto"/>
      </w:pPr>
    </w:p>
    <w:p w14:paraId="1B4B914F">
      <w:pPr>
        <w:pStyle w:val="3"/>
        <w:spacing w:line="253" w:lineRule="auto"/>
      </w:pPr>
    </w:p>
    <w:p w14:paraId="7AF5D2C4">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1"/>
        <w:ind w:left="2515" w:leftChars="480" w:hanging="1507" w:hangingChars="506"/>
        <w:jc w:val="left"/>
        <w:textAlignment w:val="baseline"/>
        <w:rPr>
          <w:rFonts w:ascii="黑体" w:hAnsi="黑体" w:eastAsia="黑体" w:cs="黑体"/>
          <w:spacing w:val="-1"/>
          <w:sz w:val="30"/>
          <w:szCs w:val="30"/>
        </w:rPr>
      </w:pPr>
    </w:p>
    <w:p w14:paraId="261ACF8F">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Lines="100" w:after="0" w:afterLines="100"/>
        <w:ind w:left="3285" w:leftChars="480" w:hanging="2277" w:hangingChars="506"/>
        <w:jc w:val="left"/>
        <w:textAlignment w:val="baseline"/>
        <w:rPr>
          <w:rFonts w:hint="default" w:ascii="黑体" w:hAnsi="黑体" w:eastAsia="黑体" w:cs="黑体"/>
          <w:spacing w:val="-1"/>
          <w:sz w:val="30"/>
          <w:szCs w:val="30"/>
          <w:lang w:val="en-US" w:eastAsia="zh-CN"/>
        </w:rPr>
      </w:pPr>
      <w:r>
        <w:rPr>
          <w:rFonts w:ascii="黑体" w:hAnsi="黑体" w:eastAsia="黑体" w:cs="黑体"/>
          <w:spacing w:val="75"/>
          <w:kern w:val="0"/>
          <w:sz w:val="30"/>
          <w:szCs w:val="30"/>
          <w:fitText w:val="1800" w:id="1418282764"/>
        </w:rPr>
        <w:t>项目名称</w:t>
      </w:r>
      <w:r>
        <w:rPr>
          <w:rFonts w:ascii="黑体" w:hAnsi="黑体" w:eastAsia="黑体" w:cs="黑体"/>
          <w:spacing w:val="0"/>
          <w:kern w:val="0"/>
          <w:sz w:val="30"/>
          <w:szCs w:val="30"/>
          <w:fitText w:val="1800" w:id="1418282764"/>
        </w:rPr>
        <w:t>：</w:t>
      </w:r>
      <w:r>
        <w:rPr>
          <w:rFonts w:ascii="黑体" w:hAnsi="黑体" w:eastAsia="黑体" w:cs="黑体"/>
          <w:spacing w:val="-1"/>
          <w:sz w:val="30"/>
          <w:szCs w:val="30"/>
          <w:lang w:val="en-US" w:eastAsia="zh-CN"/>
        </w:rPr>
        <w:t>江西省吉安监狱新建狱内物料安检平台项</w:t>
      </w:r>
      <w:r>
        <w:rPr>
          <w:rFonts w:hint="default" w:ascii="黑体" w:hAnsi="黑体" w:eastAsia="黑体" w:cs="黑体"/>
          <w:spacing w:val="-1"/>
          <w:sz w:val="30"/>
          <w:szCs w:val="30"/>
          <w:lang w:val="en-US" w:eastAsia="zh-CN"/>
        </w:rPr>
        <w:t>目</w:t>
      </w:r>
    </w:p>
    <w:p w14:paraId="4B402B3E">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Lines="100" w:after="0" w:afterLines="100"/>
        <w:ind w:left="3285" w:leftChars="480" w:hanging="2277" w:hangingChars="506"/>
        <w:jc w:val="left"/>
        <w:textAlignment w:val="baseline"/>
        <w:rPr>
          <w:rFonts w:ascii="黑体" w:hAnsi="黑体" w:eastAsia="黑体" w:cs="黑体"/>
          <w:spacing w:val="-1"/>
          <w:sz w:val="30"/>
          <w:szCs w:val="30"/>
        </w:rPr>
      </w:pPr>
      <w:r>
        <w:rPr>
          <w:rFonts w:ascii="黑体" w:hAnsi="黑体" w:eastAsia="黑体" w:cs="黑体"/>
          <w:spacing w:val="75"/>
          <w:kern w:val="0"/>
          <w:sz w:val="30"/>
          <w:szCs w:val="30"/>
          <w:fitText w:val="1800" w:id="1418282764"/>
        </w:rPr>
        <w:t>项目编号</w:t>
      </w:r>
      <w:r>
        <w:rPr>
          <w:rFonts w:ascii="黑体" w:hAnsi="黑体" w:eastAsia="黑体" w:cs="黑体"/>
          <w:spacing w:val="0"/>
          <w:kern w:val="0"/>
          <w:sz w:val="30"/>
          <w:szCs w:val="30"/>
          <w:fitText w:val="1800" w:id="1418282764"/>
        </w:rPr>
        <w:t>：</w:t>
      </w:r>
      <w:r>
        <w:rPr>
          <w:rFonts w:hint="eastAsia" w:ascii="黑体" w:hAnsi="黑体" w:eastAsia="黑体" w:cs="黑体"/>
          <w:spacing w:val="-1"/>
          <w:sz w:val="30"/>
          <w:szCs w:val="30"/>
        </w:rPr>
        <w:t>JACTJL-内采字〔2026〕065号</w:t>
      </w:r>
    </w:p>
    <w:p w14:paraId="34BF8D0A">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Lines="100" w:after="0" w:afterLines="100"/>
        <w:ind w:left="4549" w:leftChars="480" w:hanging="3541" w:hangingChars="506"/>
        <w:jc w:val="left"/>
        <w:textAlignment w:val="baseline"/>
        <w:rPr>
          <w:rFonts w:ascii="黑体" w:hAnsi="黑体" w:eastAsia="黑体" w:cs="黑体"/>
          <w:spacing w:val="-1"/>
          <w:sz w:val="30"/>
          <w:szCs w:val="30"/>
        </w:rPr>
      </w:pPr>
      <w:r>
        <w:rPr>
          <w:rFonts w:ascii="黑体" w:hAnsi="黑体" w:eastAsia="黑体" w:cs="黑体"/>
          <w:spacing w:val="200"/>
          <w:kern w:val="0"/>
          <w:sz w:val="30"/>
          <w:szCs w:val="30"/>
          <w:fitText w:val="1800" w:id="1418282764"/>
        </w:rPr>
        <w:t>采购人</w:t>
      </w:r>
      <w:r>
        <w:rPr>
          <w:rFonts w:ascii="黑体" w:hAnsi="黑体" w:eastAsia="黑体" w:cs="黑体"/>
          <w:spacing w:val="0"/>
          <w:kern w:val="0"/>
          <w:sz w:val="30"/>
          <w:szCs w:val="30"/>
          <w:fitText w:val="1800" w:id="1418282764"/>
        </w:rPr>
        <w:t>：</w:t>
      </w:r>
      <w:r>
        <w:rPr>
          <w:rFonts w:ascii="黑体" w:hAnsi="黑体" w:eastAsia="黑体" w:cs="黑体"/>
          <w:spacing w:val="-1"/>
          <w:sz w:val="30"/>
          <w:szCs w:val="30"/>
        </w:rPr>
        <w:t>江西省吉安监狱</w:t>
      </w:r>
    </w:p>
    <w:p w14:paraId="374C4EA8">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Lines="100" w:after="0" w:afterLines="100"/>
        <w:ind w:left="2308" w:leftChars="480" w:hanging="1300" w:hangingChars="506"/>
        <w:jc w:val="left"/>
        <w:textAlignment w:val="baseline"/>
        <w:rPr>
          <w:rFonts w:ascii="黑体" w:hAnsi="黑体" w:eastAsia="黑体" w:cs="黑体"/>
          <w:spacing w:val="-1"/>
          <w:sz w:val="30"/>
          <w:szCs w:val="30"/>
        </w:rPr>
      </w:pPr>
      <w:r>
        <w:rPr>
          <w:rFonts w:ascii="黑体" w:hAnsi="黑体" w:eastAsia="黑体" w:cs="黑体"/>
          <w:spacing w:val="1"/>
          <w:w w:val="85"/>
          <w:kern w:val="0"/>
          <w:sz w:val="30"/>
          <w:szCs w:val="30"/>
          <w:fitText w:val="1800" w:id="1418282764"/>
        </w:rPr>
        <w:t>采购代理机构</w:t>
      </w:r>
      <w:r>
        <w:rPr>
          <w:rFonts w:ascii="黑体" w:hAnsi="黑体" w:eastAsia="黑体" w:cs="黑体"/>
          <w:spacing w:val="20"/>
          <w:w w:val="85"/>
          <w:kern w:val="0"/>
          <w:sz w:val="30"/>
          <w:szCs w:val="30"/>
          <w:fitText w:val="1800" w:id="1418282764"/>
        </w:rPr>
        <w:t>：</w:t>
      </w:r>
      <w:r>
        <w:rPr>
          <w:rFonts w:hint="eastAsia" w:ascii="黑体" w:hAnsi="黑体" w:eastAsia="黑体" w:cs="黑体"/>
          <w:spacing w:val="-1"/>
          <w:sz w:val="30"/>
          <w:szCs w:val="30"/>
          <w:lang w:val="en-US" w:eastAsia="zh-CN"/>
        </w:rPr>
        <w:t>吉安城投建设监理有限公司</w:t>
      </w:r>
    </w:p>
    <w:p w14:paraId="5988F659">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Lines="100" w:after="0" w:afterLines="100"/>
        <w:ind w:left="4043" w:leftChars="480" w:hanging="3035" w:hangingChars="506"/>
        <w:jc w:val="left"/>
        <w:textAlignment w:val="baseline"/>
        <w:rPr>
          <w:rFonts w:ascii="黑体" w:hAnsi="黑体" w:eastAsia="黑体" w:cs="黑体"/>
          <w:spacing w:val="-1"/>
          <w:sz w:val="30"/>
          <w:szCs w:val="30"/>
        </w:rPr>
      </w:pPr>
      <w:r>
        <w:rPr>
          <w:rFonts w:ascii="黑体" w:hAnsi="黑体" w:eastAsia="黑体" w:cs="黑体"/>
          <w:spacing w:val="150"/>
          <w:w w:val="100"/>
          <w:kern w:val="0"/>
          <w:sz w:val="30"/>
          <w:szCs w:val="30"/>
          <w:fitText w:val="1800" w:id="1418282764"/>
        </w:rPr>
        <w:t>日</w:t>
      </w:r>
      <w:r>
        <w:rPr>
          <w:rFonts w:hint="eastAsia" w:ascii="黑体" w:hAnsi="黑体" w:eastAsia="黑体" w:cs="黑体"/>
          <w:spacing w:val="150"/>
          <w:w w:val="100"/>
          <w:kern w:val="0"/>
          <w:sz w:val="30"/>
          <w:szCs w:val="30"/>
          <w:fitText w:val="1800" w:id="1418282764"/>
          <w:lang w:val="en-US" w:eastAsia="zh-CN"/>
        </w:rPr>
        <w:t xml:space="preserve">  </w:t>
      </w:r>
      <w:r>
        <w:rPr>
          <w:rFonts w:ascii="黑体" w:hAnsi="黑体" w:eastAsia="黑体" w:cs="黑体"/>
          <w:spacing w:val="150"/>
          <w:w w:val="100"/>
          <w:kern w:val="0"/>
          <w:sz w:val="30"/>
          <w:szCs w:val="30"/>
          <w:fitText w:val="1800" w:id="1418282764"/>
        </w:rPr>
        <w:t>期</w:t>
      </w:r>
      <w:r>
        <w:rPr>
          <w:rFonts w:ascii="黑体" w:hAnsi="黑体" w:eastAsia="黑体" w:cs="黑体"/>
          <w:spacing w:val="0"/>
          <w:w w:val="100"/>
          <w:kern w:val="0"/>
          <w:sz w:val="30"/>
          <w:szCs w:val="30"/>
          <w:fitText w:val="1800" w:id="1418282764"/>
        </w:rPr>
        <w:t>：</w:t>
      </w:r>
      <w:r>
        <w:rPr>
          <w:rFonts w:ascii="黑体" w:hAnsi="黑体" w:eastAsia="黑体" w:cs="黑体"/>
          <w:spacing w:val="-1"/>
          <w:sz w:val="30"/>
          <w:szCs w:val="30"/>
        </w:rPr>
        <w:t xml:space="preserve">2026 年 </w:t>
      </w:r>
      <w:r>
        <w:rPr>
          <w:rFonts w:hint="eastAsia" w:ascii="黑体" w:hAnsi="黑体" w:eastAsia="黑体" w:cs="黑体"/>
          <w:spacing w:val="-1"/>
          <w:sz w:val="30"/>
          <w:szCs w:val="30"/>
          <w:lang w:val="en-US" w:eastAsia="zh-CN"/>
        </w:rPr>
        <w:t>8</w:t>
      </w:r>
      <w:r>
        <w:rPr>
          <w:rFonts w:ascii="黑体" w:hAnsi="黑体" w:eastAsia="黑体" w:cs="黑体"/>
          <w:spacing w:val="-1"/>
          <w:sz w:val="30"/>
          <w:szCs w:val="30"/>
        </w:rPr>
        <w:t xml:space="preserve"> 月</w:t>
      </w:r>
    </w:p>
    <w:p w14:paraId="4BA20EB9">
      <w:pPr>
        <w:spacing w:line="223" w:lineRule="auto"/>
        <w:rPr>
          <w:rFonts w:ascii="黑体" w:hAnsi="黑体" w:eastAsia="黑体" w:cs="黑体"/>
          <w:sz w:val="30"/>
          <w:szCs w:val="30"/>
        </w:rPr>
        <w:sectPr>
          <w:pgSz w:w="11907" w:h="16840"/>
          <w:pgMar w:top="1440" w:right="1080" w:bottom="1440" w:left="1080" w:header="720" w:footer="0" w:gutter="0"/>
          <w:cols w:space="720" w:num="1"/>
        </w:sectPr>
      </w:pPr>
    </w:p>
    <w:sdt>
      <w:sdtPr>
        <w:rPr>
          <w:rFonts w:ascii="宋体" w:hAnsi="宋体" w:eastAsia="宋体" w:cs="Arial"/>
          <w:snapToGrid w:val="0"/>
          <w:color w:val="000000"/>
          <w:kern w:val="0"/>
          <w:sz w:val="21"/>
          <w:szCs w:val="21"/>
          <w:lang w:val="en-US" w:eastAsia="en-US" w:bidi="ar-SA"/>
        </w:rPr>
        <w:id w:val="147458406"/>
        <w15:color w:val="DBDBDB"/>
        <w:docPartObj>
          <w:docPartGallery w:val="Table of Contents"/>
          <w:docPartUnique/>
        </w:docPartObj>
      </w:sdtPr>
      <w:sdtEndPr>
        <w:rPr>
          <w:rFonts w:ascii="宋体" w:hAnsi="宋体" w:eastAsia="宋体" w:cs="Arial"/>
          <w:snapToGrid w:val="0"/>
          <w:color w:val="000000"/>
          <w:kern w:val="0"/>
          <w:sz w:val="21"/>
          <w:szCs w:val="21"/>
          <w:lang w:val="en-US" w:eastAsia="en-US" w:bidi="ar-SA"/>
        </w:rPr>
      </w:sdtEndPr>
      <w:sdtContent>
        <w:p w14:paraId="71D7B96D">
          <w:pPr>
            <w:spacing w:before="0" w:beforeLines="0" w:after="0" w:afterLines="0" w:line="240" w:lineRule="auto"/>
            <w:ind w:left="0" w:leftChars="0" w:right="0" w:rightChars="0" w:firstLine="0" w:firstLineChars="0"/>
            <w:jc w:val="center"/>
          </w:pPr>
          <w:r>
            <w:rPr>
              <w:rFonts w:ascii="宋体" w:hAnsi="宋体" w:eastAsia="宋体"/>
              <w:b/>
              <w:bCs/>
              <w:sz w:val="24"/>
              <w:szCs w:val="24"/>
            </w:rPr>
            <w:t>目录</w:t>
          </w:r>
        </w:p>
        <w:p w14:paraId="5E4E1FB6">
          <w:pPr>
            <w:pStyle w:val="7"/>
            <w:tabs>
              <w:tab w:val="right" w:leader="dot" w:pos="9964"/>
            </w:tabs>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TOC \o "1-3" \h \u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_Toc6876 </w:instrText>
          </w:r>
          <w:r>
            <w:rPr>
              <w:rFonts w:hint="eastAsia" w:asciiTheme="minorEastAsia" w:hAnsiTheme="minorEastAsia" w:eastAsiaTheme="minorEastAsia" w:cstheme="minorEastAsia"/>
              <w:szCs w:val="24"/>
            </w:rPr>
            <w:fldChar w:fldCharType="separate"/>
          </w:r>
          <w:r>
            <w:rPr>
              <w:rFonts w:hint="eastAsia" w:ascii="宋体" w:hAnsi="宋体" w:eastAsia="宋体" w:cs="宋体"/>
              <w:bCs/>
              <w:spacing w:val="5"/>
              <w:szCs w:val="31"/>
              <w:lang w:eastAsia="zh-CN"/>
            </w:rPr>
            <w:t>第一章</w:t>
          </w:r>
          <w:r>
            <w:rPr>
              <w:rFonts w:hint="eastAsia" w:ascii="宋体" w:hAnsi="宋体" w:eastAsia="宋体" w:cs="宋体"/>
              <w:bCs/>
              <w:spacing w:val="5"/>
              <w:szCs w:val="31"/>
              <w:lang w:val="en-US" w:eastAsia="zh-CN"/>
            </w:rPr>
            <w:t xml:space="preserve">  磋商邀请</w:t>
          </w:r>
          <w:r>
            <w:tab/>
          </w:r>
          <w:r>
            <w:fldChar w:fldCharType="begin"/>
          </w:r>
          <w:r>
            <w:instrText xml:space="preserve"> PAGEREF _Toc6876 \h </w:instrText>
          </w:r>
          <w:r>
            <w:fldChar w:fldCharType="separate"/>
          </w:r>
          <w:r>
            <w:t>1</w:t>
          </w:r>
          <w:r>
            <w:fldChar w:fldCharType="end"/>
          </w:r>
          <w:r>
            <w:rPr>
              <w:rFonts w:hint="eastAsia" w:asciiTheme="minorEastAsia" w:hAnsiTheme="minorEastAsia" w:eastAsiaTheme="minorEastAsia" w:cstheme="minorEastAsia"/>
              <w:szCs w:val="24"/>
            </w:rPr>
            <w:fldChar w:fldCharType="end"/>
          </w:r>
        </w:p>
        <w:p w14:paraId="2781B692">
          <w:pPr>
            <w:pStyle w:val="8"/>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_Toc8676 </w:instrText>
          </w:r>
          <w:r>
            <w:rPr>
              <w:rFonts w:hint="eastAsia" w:asciiTheme="minorEastAsia" w:hAnsiTheme="minorEastAsia" w:eastAsiaTheme="minorEastAsia" w:cstheme="minorEastAsia"/>
              <w:szCs w:val="24"/>
            </w:rPr>
            <w:fldChar w:fldCharType="separate"/>
          </w:r>
          <w:r>
            <w:rPr>
              <w:rFonts w:hint="eastAsia" w:asciiTheme="minorEastAsia" w:hAnsiTheme="minorEastAsia" w:eastAsiaTheme="minorEastAsia" w:cstheme="minorEastAsia"/>
              <w:bCs/>
              <w:szCs w:val="24"/>
              <w:lang w:eastAsia="zh-CN"/>
            </w:rPr>
            <w:t>一、项目基本情况</w:t>
          </w:r>
          <w:r>
            <w:tab/>
          </w:r>
          <w:r>
            <w:fldChar w:fldCharType="begin"/>
          </w:r>
          <w:r>
            <w:instrText xml:space="preserve"> PAGEREF _Toc8676 \h </w:instrText>
          </w:r>
          <w:r>
            <w:fldChar w:fldCharType="separate"/>
          </w:r>
          <w:r>
            <w:t>1</w:t>
          </w:r>
          <w:r>
            <w:fldChar w:fldCharType="end"/>
          </w:r>
          <w:r>
            <w:rPr>
              <w:rFonts w:hint="eastAsia" w:asciiTheme="minorEastAsia" w:hAnsiTheme="minorEastAsia" w:eastAsiaTheme="minorEastAsia" w:cstheme="minorEastAsia"/>
              <w:szCs w:val="24"/>
            </w:rPr>
            <w:fldChar w:fldCharType="end"/>
          </w:r>
        </w:p>
        <w:p w14:paraId="0B5C7FC2">
          <w:pPr>
            <w:pStyle w:val="8"/>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_Toc18773 </w:instrText>
          </w:r>
          <w:r>
            <w:rPr>
              <w:rFonts w:hint="eastAsia" w:asciiTheme="minorEastAsia" w:hAnsiTheme="minorEastAsia" w:eastAsiaTheme="minorEastAsia" w:cstheme="minorEastAsia"/>
              <w:szCs w:val="24"/>
            </w:rPr>
            <w:fldChar w:fldCharType="separate"/>
          </w:r>
          <w:r>
            <w:rPr>
              <w:rFonts w:hint="eastAsia" w:asciiTheme="minorEastAsia" w:hAnsiTheme="minorEastAsia" w:eastAsiaTheme="minorEastAsia" w:cstheme="minorEastAsia"/>
              <w:bCs/>
              <w:szCs w:val="24"/>
              <w:lang w:eastAsia="zh-CN"/>
            </w:rPr>
            <w:t>二、 申请人的资格要求</w:t>
          </w:r>
          <w:r>
            <w:tab/>
          </w:r>
          <w:r>
            <w:fldChar w:fldCharType="begin"/>
          </w:r>
          <w:r>
            <w:instrText xml:space="preserve"> PAGEREF _Toc18773 \h </w:instrText>
          </w:r>
          <w:r>
            <w:fldChar w:fldCharType="separate"/>
          </w:r>
          <w:r>
            <w:t>1</w:t>
          </w:r>
          <w:r>
            <w:fldChar w:fldCharType="end"/>
          </w:r>
          <w:r>
            <w:rPr>
              <w:rFonts w:hint="eastAsia" w:asciiTheme="minorEastAsia" w:hAnsiTheme="minorEastAsia" w:eastAsiaTheme="minorEastAsia" w:cstheme="minorEastAsia"/>
              <w:szCs w:val="24"/>
            </w:rPr>
            <w:fldChar w:fldCharType="end"/>
          </w:r>
        </w:p>
        <w:p w14:paraId="6623F57F">
          <w:pPr>
            <w:pStyle w:val="8"/>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_Toc27153 </w:instrText>
          </w:r>
          <w:r>
            <w:rPr>
              <w:rFonts w:hint="eastAsia" w:asciiTheme="minorEastAsia" w:hAnsiTheme="minorEastAsia" w:eastAsiaTheme="minorEastAsia" w:cstheme="minorEastAsia"/>
              <w:szCs w:val="24"/>
            </w:rPr>
            <w:fldChar w:fldCharType="separate"/>
          </w:r>
          <w:r>
            <w:rPr>
              <w:rFonts w:hint="eastAsia" w:asciiTheme="minorEastAsia" w:hAnsiTheme="minorEastAsia" w:eastAsiaTheme="minorEastAsia" w:cstheme="minorEastAsia"/>
              <w:bCs/>
              <w:szCs w:val="24"/>
              <w:lang w:eastAsia="zh-CN"/>
            </w:rPr>
            <w:t>三、获取采购文件</w:t>
          </w:r>
          <w:r>
            <w:tab/>
          </w:r>
          <w:r>
            <w:fldChar w:fldCharType="begin"/>
          </w:r>
          <w:r>
            <w:instrText xml:space="preserve"> PAGEREF _Toc27153 \h </w:instrText>
          </w:r>
          <w:r>
            <w:fldChar w:fldCharType="separate"/>
          </w:r>
          <w:r>
            <w:t>2</w:t>
          </w:r>
          <w:r>
            <w:fldChar w:fldCharType="end"/>
          </w:r>
          <w:r>
            <w:rPr>
              <w:rFonts w:hint="eastAsia" w:asciiTheme="minorEastAsia" w:hAnsiTheme="minorEastAsia" w:eastAsiaTheme="minorEastAsia" w:cstheme="minorEastAsia"/>
              <w:szCs w:val="24"/>
            </w:rPr>
            <w:fldChar w:fldCharType="end"/>
          </w:r>
        </w:p>
        <w:p w14:paraId="0CA6CC17">
          <w:pPr>
            <w:pStyle w:val="8"/>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_Toc7332 </w:instrText>
          </w:r>
          <w:r>
            <w:rPr>
              <w:rFonts w:hint="eastAsia" w:asciiTheme="minorEastAsia" w:hAnsiTheme="minorEastAsia" w:eastAsiaTheme="minorEastAsia" w:cstheme="minorEastAsia"/>
              <w:szCs w:val="24"/>
            </w:rPr>
            <w:fldChar w:fldCharType="separate"/>
          </w:r>
          <w:r>
            <w:rPr>
              <w:rFonts w:hint="eastAsia" w:asciiTheme="minorEastAsia" w:hAnsiTheme="minorEastAsia" w:eastAsiaTheme="minorEastAsia" w:cstheme="minorEastAsia"/>
              <w:bCs/>
              <w:szCs w:val="24"/>
              <w:lang w:eastAsia="zh-CN"/>
            </w:rPr>
            <w:t>四、响应文件的提交、开启</w:t>
          </w:r>
          <w:r>
            <w:tab/>
          </w:r>
          <w:r>
            <w:fldChar w:fldCharType="begin"/>
          </w:r>
          <w:r>
            <w:instrText xml:space="preserve"> PAGEREF _Toc7332 \h </w:instrText>
          </w:r>
          <w:r>
            <w:fldChar w:fldCharType="separate"/>
          </w:r>
          <w:r>
            <w:t>2</w:t>
          </w:r>
          <w:r>
            <w:fldChar w:fldCharType="end"/>
          </w:r>
          <w:r>
            <w:rPr>
              <w:rFonts w:hint="eastAsia" w:asciiTheme="minorEastAsia" w:hAnsiTheme="minorEastAsia" w:eastAsiaTheme="minorEastAsia" w:cstheme="minorEastAsia"/>
              <w:szCs w:val="24"/>
            </w:rPr>
            <w:fldChar w:fldCharType="end"/>
          </w:r>
        </w:p>
        <w:p w14:paraId="464D4009">
          <w:pPr>
            <w:pStyle w:val="8"/>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_Toc30919 </w:instrText>
          </w:r>
          <w:r>
            <w:rPr>
              <w:rFonts w:hint="eastAsia" w:asciiTheme="minorEastAsia" w:hAnsiTheme="minorEastAsia" w:eastAsiaTheme="minorEastAsia" w:cstheme="minorEastAsia"/>
              <w:szCs w:val="24"/>
            </w:rPr>
            <w:fldChar w:fldCharType="separate"/>
          </w:r>
          <w:r>
            <w:rPr>
              <w:rFonts w:hint="eastAsia" w:asciiTheme="minorEastAsia" w:hAnsiTheme="minorEastAsia" w:eastAsiaTheme="minorEastAsia" w:cstheme="minorEastAsia"/>
              <w:bCs/>
              <w:szCs w:val="24"/>
              <w:lang w:eastAsia="zh-CN"/>
            </w:rPr>
            <w:t>五、公告期限</w:t>
          </w:r>
          <w:r>
            <w:tab/>
          </w:r>
          <w:r>
            <w:fldChar w:fldCharType="begin"/>
          </w:r>
          <w:r>
            <w:instrText xml:space="preserve"> PAGEREF _Toc30919 \h </w:instrText>
          </w:r>
          <w:r>
            <w:fldChar w:fldCharType="separate"/>
          </w:r>
          <w:r>
            <w:t>2</w:t>
          </w:r>
          <w:r>
            <w:fldChar w:fldCharType="end"/>
          </w:r>
          <w:r>
            <w:rPr>
              <w:rFonts w:hint="eastAsia" w:asciiTheme="minorEastAsia" w:hAnsiTheme="minorEastAsia" w:eastAsiaTheme="minorEastAsia" w:cstheme="minorEastAsia"/>
              <w:szCs w:val="24"/>
            </w:rPr>
            <w:fldChar w:fldCharType="end"/>
          </w:r>
        </w:p>
        <w:p w14:paraId="3F729C05">
          <w:pPr>
            <w:pStyle w:val="8"/>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_Toc12858 </w:instrText>
          </w:r>
          <w:r>
            <w:rPr>
              <w:rFonts w:hint="eastAsia" w:asciiTheme="minorEastAsia" w:hAnsiTheme="minorEastAsia" w:eastAsiaTheme="minorEastAsia" w:cstheme="minorEastAsia"/>
              <w:szCs w:val="24"/>
            </w:rPr>
            <w:fldChar w:fldCharType="separate"/>
          </w:r>
          <w:r>
            <w:rPr>
              <w:rFonts w:hint="eastAsia" w:asciiTheme="minorEastAsia" w:hAnsiTheme="minorEastAsia" w:eastAsiaTheme="minorEastAsia" w:cstheme="minorEastAsia"/>
              <w:bCs/>
              <w:szCs w:val="24"/>
              <w:lang w:eastAsia="zh-CN"/>
            </w:rPr>
            <w:t>六、其他补充事宜</w:t>
          </w:r>
          <w:r>
            <w:tab/>
          </w:r>
          <w:r>
            <w:fldChar w:fldCharType="begin"/>
          </w:r>
          <w:r>
            <w:instrText xml:space="preserve"> PAGEREF _Toc12858 \h </w:instrText>
          </w:r>
          <w:r>
            <w:fldChar w:fldCharType="separate"/>
          </w:r>
          <w:r>
            <w:t>2</w:t>
          </w:r>
          <w:r>
            <w:fldChar w:fldCharType="end"/>
          </w:r>
          <w:r>
            <w:rPr>
              <w:rFonts w:hint="eastAsia" w:asciiTheme="minorEastAsia" w:hAnsiTheme="minorEastAsia" w:eastAsiaTheme="minorEastAsia" w:cstheme="minorEastAsia"/>
              <w:szCs w:val="24"/>
            </w:rPr>
            <w:fldChar w:fldCharType="end"/>
          </w:r>
        </w:p>
        <w:p w14:paraId="5D3FCD75">
          <w:pPr>
            <w:pStyle w:val="8"/>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_Toc24571 </w:instrText>
          </w:r>
          <w:r>
            <w:rPr>
              <w:rFonts w:hint="eastAsia" w:asciiTheme="minorEastAsia" w:hAnsiTheme="minorEastAsia" w:eastAsiaTheme="minorEastAsia" w:cstheme="minorEastAsia"/>
              <w:szCs w:val="24"/>
            </w:rPr>
            <w:fldChar w:fldCharType="separate"/>
          </w:r>
          <w:r>
            <w:rPr>
              <w:rFonts w:hint="eastAsia" w:asciiTheme="minorEastAsia" w:hAnsiTheme="minorEastAsia" w:eastAsiaTheme="minorEastAsia" w:cstheme="minorEastAsia"/>
              <w:bCs/>
              <w:szCs w:val="24"/>
              <w:lang w:eastAsia="zh-CN"/>
            </w:rPr>
            <w:t>七、对本次采购提出询问，请按以下方式联系。</w:t>
          </w:r>
          <w:r>
            <w:tab/>
          </w:r>
          <w:r>
            <w:fldChar w:fldCharType="begin"/>
          </w:r>
          <w:r>
            <w:instrText xml:space="preserve"> PAGEREF _Toc24571 \h </w:instrText>
          </w:r>
          <w:r>
            <w:fldChar w:fldCharType="separate"/>
          </w:r>
          <w:r>
            <w:t>2</w:t>
          </w:r>
          <w:r>
            <w:fldChar w:fldCharType="end"/>
          </w:r>
          <w:r>
            <w:rPr>
              <w:rFonts w:hint="eastAsia" w:asciiTheme="minorEastAsia" w:hAnsiTheme="minorEastAsia" w:eastAsiaTheme="minorEastAsia" w:cstheme="minorEastAsia"/>
              <w:szCs w:val="24"/>
            </w:rPr>
            <w:fldChar w:fldCharType="end"/>
          </w:r>
        </w:p>
        <w:p w14:paraId="129DA80B">
          <w:pPr>
            <w:pStyle w:val="7"/>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_Toc15709 </w:instrText>
          </w:r>
          <w:r>
            <w:rPr>
              <w:rFonts w:hint="eastAsia" w:asciiTheme="minorEastAsia" w:hAnsiTheme="minorEastAsia" w:eastAsiaTheme="minorEastAsia" w:cstheme="minorEastAsia"/>
              <w:szCs w:val="24"/>
            </w:rPr>
            <w:fldChar w:fldCharType="separate"/>
          </w:r>
          <w:r>
            <w:rPr>
              <w:rFonts w:hint="eastAsia" w:ascii="宋体" w:hAnsi="宋体" w:eastAsia="宋体" w:cs="宋体"/>
              <w:bCs/>
              <w:spacing w:val="5"/>
              <w:szCs w:val="31"/>
              <w:lang w:eastAsia="zh-CN"/>
            </w:rPr>
            <w:t>第二章  供应商须知</w:t>
          </w:r>
          <w:r>
            <w:tab/>
          </w:r>
          <w:r>
            <w:fldChar w:fldCharType="begin"/>
          </w:r>
          <w:r>
            <w:instrText xml:space="preserve"> PAGEREF _Toc15709 \h </w:instrText>
          </w:r>
          <w:r>
            <w:fldChar w:fldCharType="separate"/>
          </w:r>
          <w:r>
            <w:t>4</w:t>
          </w:r>
          <w:r>
            <w:fldChar w:fldCharType="end"/>
          </w:r>
          <w:r>
            <w:rPr>
              <w:rFonts w:hint="eastAsia" w:asciiTheme="minorEastAsia" w:hAnsiTheme="minorEastAsia" w:eastAsiaTheme="minorEastAsia" w:cstheme="minorEastAsia"/>
              <w:szCs w:val="24"/>
            </w:rPr>
            <w:fldChar w:fldCharType="end"/>
          </w:r>
        </w:p>
        <w:p w14:paraId="0DD3438D">
          <w:pPr>
            <w:pStyle w:val="8"/>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_Toc21107 </w:instrText>
          </w:r>
          <w:r>
            <w:rPr>
              <w:rFonts w:hint="eastAsia" w:asciiTheme="minorEastAsia" w:hAnsiTheme="minorEastAsia" w:eastAsiaTheme="minorEastAsia" w:cstheme="minorEastAsia"/>
              <w:szCs w:val="24"/>
            </w:rPr>
            <w:fldChar w:fldCharType="separate"/>
          </w:r>
          <w:r>
            <w:rPr>
              <w:rFonts w:ascii="宋体" w:hAnsi="宋体" w:eastAsia="宋体" w:cs="宋体"/>
              <w:bCs/>
              <w:spacing w:val="-6"/>
              <w:szCs w:val="28"/>
            </w:rPr>
            <w:t>一、说明</w:t>
          </w:r>
          <w:r>
            <w:tab/>
          </w:r>
          <w:r>
            <w:fldChar w:fldCharType="begin"/>
          </w:r>
          <w:r>
            <w:instrText xml:space="preserve"> PAGEREF _Toc21107 \h </w:instrText>
          </w:r>
          <w:r>
            <w:fldChar w:fldCharType="separate"/>
          </w:r>
          <w:r>
            <w:t>8</w:t>
          </w:r>
          <w:r>
            <w:fldChar w:fldCharType="end"/>
          </w:r>
          <w:r>
            <w:rPr>
              <w:rFonts w:hint="eastAsia" w:asciiTheme="minorEastAsia" w:hAnsiTheme="minorEastAsia" w:eastAsiaTheme="minorEastAsia" w:cstheme="minorEastAsia"/>
              <w:szCs w:val="24"/>
            </w:rPr>
            <w:fldChar w:fldCharType="end"/>
          </w:r>
        </w:p>
        <w:p w14:paraId="6089E5FD">
          <w:pPr>
            <w:pStyle w:val="4"/>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_Toc10220 </w:instrText>
          </w:r>
          <w:r>
            <w:rPr>
              <w:rFonts w:hint="eastAsia" w:asciiTheme="minorEastAsia" w:hAnsiTheme="minorEastAsia" w:eastAsiaTheme="minorEastAsia" w:cstheme="minorEastAsia"/>
              <w:szCs w:val="24"/>
            </w:rPr>
            <w:fldChar w:fldCharType="separate"/>
          </w:r>
          <w:r>
            <w:rPr>
              <w:rFonts w:ascii="宋体" w:hAnsi="宋体" w:eastAsia="宋体" w:cs="宋体"/>
              <w:bCs/>
              <w:spacing w:val="1"/>
              <w:szCs w:val="24"/>
            </w:rPr>
            <w:t>1.适用范围</w:t>
          </w:r>
          <w:r>
            <w:tab/>
          </w:r>
          <w:r>
            <w:fldChar w:fldCharType="begin"/>
          </w:r>
          <w:r>
            <w:instrText xml:space="preserve"> PAGEREF _Toc10220 \h </w:instrText>
          </w:r>
          <w:r>
            <w:fldChar w:fldCharType="separate"/>
          </w:r>
          <w:r>
            <w:t>8</w:t>
          </w:r>
          <w:r>
            <w:fldChar w:fldCharType="end"/>
          </w:r>
          <w:r>
            <w:rPr>
              <w:rFonts w:hint="eastAsia" w:asciiTheme="minorEastAsia" w:hAnsiTheme="minorEastAsia" w:eastAsiaTheme="minorEastAsia" w:cstheme="minorEastAsia"/>
              <w:szCs w:val="24"/>
            </w:rPr>
            <w:fldChar w:fldCharType="end"/>
          </w:r>
        </w:p>
        <w:p w14:paraId="0BBD6190">
          <w:pPr>
            <w:pStyle w:val="4"/>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_Toc21506 </w:instrText>
          </w:r>
          <w:r>
            <w:rPr>
              <w:rFonts w:hint="eastAsia" w:asciiTheme="minorEastAsia" w:hAnsiTheme="minorEastAsia" w:eastAsiaTheme="minorEastAsia" w:cstheme="minorEastAsia"/>
              <w:szCs w:val="24"/>
            </w:rPr>
            <w:fldChar w:fldCharType="separate"/>
          </w:r>
          <w:r>
            <w:rPr>
              <w:rFonts w:ascii="宋体" w:hAnsi="宋体" w:eastAsia="宋体" w:cs="宋体"/>
              <w:bCs/>
              <w:spacing w:val="1"/>
              <w:szCs w:val="24"/>
            </w:rPr>
            <w:t>2.定义</w:t>
          </w:r>
          <w:r>
            <w:tab/>
          </w:r>
          <w:r>
            <w:fldChar w:fldCharType="begin"/>
          </w:r>
          <w:r>
            <w:instrText xml:space="preserve"> PAGEREF _Toc21506 \h </w:instrText>
          </w:r>
          <w:r>
            <w:fldChar w:fldCharType="separate"/>
          </w:r>
          <w:r>
            <w:t>8</w:t>
          </w:r>
          <w:r>
            <w:fldChar w:fldCharType="end"/>
          </w:r>
          <w:r>
            <w:rPr>
              <w:rFonts w:hint="eastAsia" w:asciiTheme="minorEastAsia" w:hAnsiTheme="minorEastAsia" w:eastAsiaTheme="minorEastAsia" w:cstheme="minorEastAsia"/>
              <w:szCs w:val="24"/>
            </w:rPr>
            <w:fldChar w:fldCharType="end"/>
          </w:r>
        </w:p>
        <w:p w14:paraId="43BF494E">
          <w:pPr>
            <w:pStyle w:val="4"/>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_Toc18993 </w:instrText>
          </w:r>
          <w:r>
            <w:rPr>
              <w:rFonts w:hint="eastAsia" w:asciiTheme="minorEastAsia" w:hAnsiTheme="minorEastAsia" w:eastAsiaTheme="minorEastAsia" w:cstheme="minorEastAsia"/>
              <w:szCs w:val="24"/>
            </w:rPr>
            <w:fldChar w:fldCharType="separate"/>
          </w:r>
          <w:r>
            <w:rPr>
              <w:rFonts w:ascii="宋体" w:hAnsi="宋体" w:eastAsia="宋体" w:cs="宋体"/>
              <w:bCs/>
              <w:spacing w:val="1"/>
              <w:szCs w:val="24"/>
            </w:rPr>
            <w:t>3.资金来源</w:t>
          </w:r>
          <w:r>
            <w:tab/>
          </w:r>
          <w:r>
            <w:fldChar w:fldCharType="begin"/>
          </w:r>
          <w:r>
            <w:instrText xml:space="preserve"> PAGEREF _Toc18993 \h </w:instrText>
          </w:r>
          <w:r>
            <w:fldChar w:fldCharType="separate"/>
          </w:r>
          <w:r>
            <w:t>8</w:t>
          </w:r>
          <w:r>
            <w:fldChar w:fldCharType="end"/>
          </w:r>
          <w:r>
            <w:rPr>
              <w:rFonts w:hint="eastAsia" w:asciiTheme="minorEastAsia" w:hAnsiTheme="minorEastAsia" w:eastAsiaTheme="minorEastAsia" w:cstheme="minorEastAsia"/>
              <w:szCs w:val="24"/>
            </w:rPr>
            <w:fldChar w:fldCharType="end"/>
          </w:r>
        </w:p>
        <w:p w14:paraId="49137305">
          <w:pPr>
            <w:pStyle w:val="4"/>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_Toc14462 </w:instrText>
          </w:r>
          <w:r>
            <w:rPr>
              <w:rFonts w:hint="eastAsia" w:asciiTheme="minorEastAsia" w:hAnsiTheme="minorEastAsia" w:eastAsiaTheme="minorEastAsia" w:cstheme="minorEastAsia"/>
              <w:szCs w:val="24"/>
            </w:rPr>
            <w:fldChar w:fldCharType="separate"/>
          </w:r>
          <w:r>
            <w:rPr>
              <w:rFonts w:ascii="宋体" w:hAnsi="宋体" w:eastAsia="宋体" w:cs="宋体"/>
              <w:bCs/>
              <w:spacing w:val="1"/>
              <w:szCs w:val="24"/>
            </w:rPr>
            <w:t>4.合格的供应商</w:t>
          </w:r>
          <w:r>
            <w:tab/>
          </w:r>
          <w:r>
            <w:fldChar w:fldCharType="begin"/>
          </w:r>
          <w:r>
            <w:instrText xml:space="preserve"> PAGEREF _Toc14462 \h </w:instrText>
          </w:r>
          <w:r>
            <w:fldChar w:fldCharType="separate"/>
          </w:r>
          <w:r>
            <w:t>8</w:t>
          </w:r>
          <w:r>
            <w:fldChar w:fldCharType="end"/>
          </w:r>
          <w:r>
            <w:rPr>
              <w:rFonts w:hint="eastAsia" w:asciiTheme="minorEastAsia" w:hAnsiTheme="minorEastAsia" w:eastAsiaTheme="minorEastAsia" w:cstheme="minorEastAsia"/>
              <w:szCs w:val="24"/>
            </w:rPr>
            <w:fldChar w:fldCharType="end"/>
          </w:r>
        </w:p>
        <w:p w14:paraId="6F337999">
          <w:pPr>
            <w:pStyle w:val="4"/>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_Toc31356 </w:instrText>
          </w:r>
          <w:r>
            <w:rPr>
              <w:rFonts w:hint="eastAsia" w:asciiTheme="minorEastAsia" w:hAnsiTheme="minorEastAsia" w:eastAsiaTheme="minorEastAsia" w:cstheme="minorEastAsia"/>
              <w:szCs w:val="24"/>
            </w:rPr>
            <w:fldChar w:fldCharType="separate"/>
          </w:r>
          <w:r>
            <w:rPr>
              <w:rFonts w:ascii="宋体" w:hAnsi="宋体" w:eastAsia="宋体" w:cs="宋体"/>
              <w:bCs/>
              <w:spacing w:val="1"/>
              <w:szCs w:val="24"/>
            </w:rPr>
            <w:t>5.供应商代表</w:t>
          </w:r>
          <w:r>
            <w:tab/>
          </w:r>
          <w:r>
            <w:fldChar w:fldCharType="begin"/>
          </w:r>
          <w:r>
            <w:instrText xml:space="preserve"> PAGEREF _Toc31356 \h </w:instrText>
          </w:r>
          <w:r>
            <w:fldChar w:fldCharType="separate"/>
          </w:r>
          <w:r>
            <w:t>8</w:t>
          </w:r>
          <w:r>
            <w:fldChar w:fldCharType="end"/>
          </w:r>
          <w:r>
            <w:rPr>
              <w:rFonts w:hint="eastAsia" w:asciiTheme="minorEastAsia" w:hAnsiTheme="minorEastAsia" w:eastAsiaTheme="minorEastAsia" w:cstheme="minorEastAsia"/>
              <w:szCs w:val="24"/>
            </w:rPr>
            <w:fldChar w:fldCharType="end"/>
          </w:r>
        </w:p>
        <w:p w14:paraId="6507156E">
          <w:pPr>
            <w:pStyle w:val="4"/>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_Toc20355 </w:instrText>
          </w:r>
          <w:r>
            <w:rPr>
              <w:rFonts w:hint="eastAsia" w:asciiTheme="minorEastAsia" w:hAnsiTheme="minorEastAsia" w:eastAsiaTheme="minorEastAsia" w:cstheme="minorEastAsia"/>
              <w:szCs w:val="24"/>
            </w:rPr>
            <w:fldChar w:fldCharType="separate"/>
          </w:r>
          <w:r>
            <w:rPr>
              <w:rFonts w:ascii="宋体" w:hAnsi="宋体" w:eastAsia="宋体" w:cs="宋体"/>
              <w:bCs/>
              <w:spacing w:val="1"/>
              <w:szCs w:val="24"/>
            </w:rPr>
            <w:t>6.磋商费用</w:t>
          </w:r>
          <w:r>
            <w:tab/>
          </w:r>
          <w:r>
            <w:fldChar w:fldCharType="begin"/>
          </w:r>
          <w:r>
            <w:instrText xml:space="preserve"> PAGEREF _Toc20355 \h </w:instrText>
          </w:r>
          <w:r>
            <w:fldChar w:fldCharType="separate"/>
          </w:r>
          <w:r>
            <w:t>8</w:t>
          </w:r>
          <w:r>
            <w:fldChar w:fldCharType="end"/>
          </w:r>
          <w:r>
            <w:rPr>
              <w:rFonts w:hint="eastAsia" w:asciiTheme="minorEastAsia" w:hAnsiTheme="minorEastAsia" w:eastAsiaTheme="minorEastAsia" w:cstheme="minorEastAsia"/>
              <w:szCs w:val="24"/>
            </w:rPr>
            <w:fldChar w:fldCharType="end"/>
          </w:r>
        </w:p>
        <w:p w14:paraId="576030B8">
          <w:pPr>
            <w:pStyle w:val="4"/>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_Toc31321 </w:instrText>
          </w:r>
          <w:r>
            <w:rPr>
              <w:rFonts w:hint="eastAsia" w:asciiTheme="minorEastAsia" w:hAnsiTheme="minorEastAsia" w:eastAsiaTheme="minorEastAsia" w:cstheme="minorEastAsia"/>
              <w:szCs w:val="24"/>
            </w:rPr>
            <w:fldChar w:fldCharType="separate"/>
          </w:r>
          <w:r>
            <w:rPr>
              <w:rFonts w:ascii="宋体" w:hAnsi="宋体" w:eastAsia="宋体" w:cs="宋体"/>
              <w:bCs/>
              <w:spacing w:val="1"/>
              <w:szCs w:val="24"/>
            </w:rPr>
            <w:t>7.现场勘察</w:t>
          </w:r>
          <w:r>
            <w:tab/>
          </w:r>
          <w:r>
            <w:fldChar w:fldCharType="begin"/>
          </w:r>
          <w:r>
            <w:instrText xml:space="preserve"> PAGEREF _Toc31321 \h </w:instrText>
          </w:r>
          <w:r>
            <w:fldChar w:fldCharType="separate"/>
          </w:r>
          <w:r>
            <w:t>9</w:t>
          </w:r>
          <w:r>
            <w:fldChar w:fldCharType="end"/>
          </w:r>
          <w:r>
            <w:rPr>
              <w:rFonts w:hint="eastAsia" w:asciiTheme="minorEastAsia" w:hAnsiTheme="minorEastAsia" w:eastAsiaTheme="minorEastAsia" w:cstheme="minorEastAsia"/>
              <w:szCs w:val="24"/>
            </w:rPr>
            <w:fldChar w:fldCharType="end"/>
          </w:r>
        </w:p>
        <w:p w14:paraId="07E66422">
          <w:pPr>
            <w:pStyle w:val="8"/>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_Toc19271 </w:instrText>
          </w:r>
          <w:r>
            <w:rPr>
              <w:rFonts w:hint="eastAsia" w:asciiTheme="minorEastAsia" w:hAnsiTheme="minorEastAsia" w:eastAsiaTheme="minorEastAsia" w:cstheme="minorEastAsia"/>
              <w:szCs w:val="24"/>
            </w:rPr>
            <w:fldChar w:fldCharType="separate"/>
          </w:r>
          <w:r>
            <w:rPr>
              <w:rFonts w:ascii="宋体" w:hAnsi="宋体" w:eastAsia="宋体" w:cs="宋体"/>
              <w:bCs/>
              <w:spacing w:val="-6"/>
              <w:szCs w:val="28"/>
            </w:rPr>
            <w:t>二、竞争性磋商文件</w:t>
          </w:r>
          <w:r>
            <w:tab/>
          </w:r>
          <w:r>
            <w:fldChar w:fldCharType="begin"/>
          </w:r>
          <w:r>
            <w:instrText xml:space="preserve"> PAGEREF _Toc19271 \h </w:instrText>
          </w:r>
          <w:r>
            <w:fldChar w:fldCharType="separate"/>
          </w:r>
          <w:r>
            <w:t>9</w:t>
          </w:r>
          <w:r>
            <w:fldChar w:fldCharType="end"/>
          </w:r>
          <w:r>
            <w:rPr>
              <w:rFonts w:hint="eastAsia" w:asciiTheme="minorEastAsia" w:hAnsiTheme="minorEastAsia" w:eastAsiaTheme="minorEastAsia" w:cstheme="minorEastAsia"/>
              <w:szCs w:val="24"/>
            </w:rPr>
            <w:fldChar w:fldCharType="end"/>
          </w:r>
        </w:p>
        <w:p w14:paraId="550ED0D5">
          <w:pPr>
            <w:pStyle w:val="4"/>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_Toc13976 </w:instrText>
          </w:r>
          <w:r>
            <w:rPr>
              <w:rFonts w:hint="eastAsia" w:asciiTheme="minorEastAsia" w:hAnsiTheme="minorEastAsia" w:eastAsiaTheme="minorEastAsia" w:cstheme="minorEastAsia"/>
              <w:szCs w:val="24"/>
            </w:rPr>
            <w:fldChar w:fldCharType="separate"/>
          </w:r>
          <w:r>
            <w:rPr>
              <w:rFonts w:ascii="宋体" w:hAnsi="宋体" w:eastAsia="宋体" w:cs="宋体"/>
              <w:bCs/>
              <w:spacing w:val="1"/>
              <w:szCs w:val="24"/>
            </w:rPr>
            <w:t>8.竞争性磋商文件的构成</w:t>
          </w:r>
          <w:r>
            <w:tab/>
          </w:r>
          <w:r>
            <w:fldChar w:fldCharType="begin"/>
          </w:r>
          <w:r>
            <w:instrText xml:space="preserve"> PAGEREF _Toc13976 \h </w:instrText>
          </w:r>
          <w:r>
            <w:fldChar w:fldCharType="separate"/>
          </w:r>
          <w:r>
            <w:t>9</w:t>
          </w:r>
          <w:r>
            <w:fldChar w:fldCharType="end"/>
          </w:r>
          <w:r>
            <w:rPr>
              <w:rFonts w:hint="eastAsia" w:asciiTheme="minorEastAsia" w:hAnsiTheme="minorEastAsia" w:eastAsiaTheme="minorEastAsia" w:cstheme="minorEastAsia"/>
              <w:szCs w:val="24"/>
            </w:rPr>
            <w:fldChar w:fldCharType="end"/>
          </w:r>
        </w:p>
        <w:p w14:paraId="67A1B8D3">
          <w:pPr>
            <w:pStyle w:val="4"/>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_Toc8968 </w:instrText>
          </w:r>
          <w:r>
            <w:rPr>
              <w:rFonts w:hint="eastAsia" w:asciiTheme="minorEastAsia" w:hAnsiTheme="minorEastAsia" w:eastAsiaTheme="minorEastAsia" w:cstheme="minorEastAsia"/>
              <w:szCs w:val="24"/>
            </w:rPr>
            <w:fldChar w:fldCharType="separate"/>
          </w:r>
          <w:r>
            <w:rPr>
              <w:rFonts w:ascii="宋体" w:hAnsi="宋体" w:eastAsia="宋体" w:cs="宋体"/>
              <w:bCs/>
              <w:spacing w:val="1"/>
              <w:szCs w:val="24"/>
            </w:rPr>
            <w:t>9.竞争性磋商文件的澄清或修改</w:t>
          </w:r>
          <w:r>
            <w:tab/>
          </w:r>
          <w:r>
            <w:fldChar w:fldCharType="begin"/>
          </w:r>
          <w:r>
            <w:instrText xml:space="preserve"> PAGEREF _Toc8968 \h </w:instrText>
          </w:r>
          <w:r>
            <w:fldChar w:fldCharType="separate"/>
          </w:r>
          <w:r>
            <w:t>9</w:t>
          </w:r>
          <w:r>
            <w:fldChar w:fldCharType="end"/>
          </w:r>
          <w:r>
            <w:rPr>
              <w:rFonts w:hint="eastAsia" w:asciiTheme="minorEastAsia" w:hAnsiTheme="minorEastAsia" w:eastAsiaTheme="minorEastAsia" w:cstheme="minorEastAsia"/>
              <w:szCs w:val="24"/>
            </w:rPr>
            <w:fldChar w:fldCharType="end"/>
          </w:r>
        </w:p>
        <w:p w14:paraId="34457769">
          <w:pPr>
            <w:pStyle w:val="8"/>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_Toc14470 </w:instrText>
          </w:r>
          <w:r>
            <w:rPr>
              <w:rFonts w:hint="eastAsia" w:asciiTheme="minorEastAsia" w:hAnsiTheme="minorEastAsia" w:eastAsiaTheme="minorEastAsia" w:cstheme="minorEastAsia"/>
              <w:szCs w:val="24"/>
            </w:rPr>
            <w:fldChar w:fldCharType="separate"/>
          </w:r>
          <w:r>
            <w:rPr>
              <w:rFonts w:ascii="宋体" w:hAnsi="宋体" w:eastAsia="宋体" w:cs="宋体"/>
              <w:bCs/>
              <w:spacing w:val="-6"/>
              <w:szCs w:val="28"/>
            </w:rPr>
            <w:t>三、磋商响应文件的编制</w:t>
          </w:r>
          <w:r>
            <w:tab/>
          </w:r>
          <w:r>
            <w:fldChar w:fldCharType="begin"/>
          </w:r>
          <w:r>
            <w:instrText xml:space="preserve"> PAGEREF _Toc14470 \h </w:instrText>
          </w:r>
          <w:r>
            <w:fldChar w:fldCharType="separate"/>
          </w:r>
          <w:r>
            <w:t>10</w:t>
          </w:r>
          <w:r>
            <w:fldChar w:fldCharType="end"/>
          </w:r>
          <w:r>
            <w:rPr>
              <w:rFonts w:hint="eastAsia" w:asciiTheme="minorEastAsia" w:hAnsiTheme="minorEastAsia" w:eastAsiaTheme="minorEastAsia" w:cstheme="minorEastAsia"/>
              <w:szCs w:val="24"/>
            </w:rPr>
            <w:fldChar w:fldCharType="end"/>
          </w:r>
        </w:p>
        <w:p w14:paraId="25045885">
          <w:pPr>
            <w:pStyle w:val="4"/>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_Toc30162 </w:instrText>
          </w:r>
          <w:r>
            <w:rPr>
              <w:rFonts w:hint="eastAsia" w:asciiTheme="minorEastAsia" w:hAnsiTheme="minorEastAsia" w:eastAsiaTheme="minorEastAsia" w:cstheme="minorEastAsia"/>
              <w:szCs w:val="24"/>
            </w:rPr>
            <w:fldChar w:fldCharType="separate"/>
          </w:r>
          <w:r>
            <w:rPr>
              <w:rFonts w:hint="eastAsia" w:ascii="宋体" w:hAnsi="宋体" w:eastAsia="宋体" w:cs="宋体"/>
              <w:bCs/>
              <w:spacing w:val="1"/>
              <w:szCs w:val="24"/>
            </w:rPr>
            <w:t>10.编制要求</w:t>
          </w:r>
          <w:r>
            <w:tab/>
          </w:r>
          <w:r>
            <w:fldChar w:fldCharType="begin"/>
          </w:r>
          <w:r>
            <w:instrText xml:space="preserve"> PAGEREF _Toc30162 \h </w:instrText>
          </w:r>
          <w:r>
            <w:fldChar w:fldCharType="separate"/>
          </w:r>
          <w:r>
            <w:t>10</w:t>
          </w:r>
          <w:r>
            <w:fldChar w:fldCharType="end"/>
          </w:r>
          <w:r>
            <w:rPr>
              <w:rFonts w:hint="eastAsia" w:asciiTheme="minorEastAsia" w:hAnsiTheme="minorEastAsia" w:eastAsiaTheme="minorEastAsia" w:cstheme="minorEastAsia"/>
              <w:szCs w:val="24"/>
            </w:rPr>
            <w:fldChar w:fldCharType="end"/>
          </w:r>
        </w:p>
        <w:p w14:paraId="5C7E3028">
          <w:pPr>
            <w:pStyle w:val="4"/>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_Toc23050 </w:instrText>
          </w:r>
          <w:r>
            <w:rPr>
              <w:rFonts w:hint="eastAsia" w:asciiTheme="minorEastAsia" w:hAnsiTheme="minorEastAsia" w:eastAsiaTheme="minorEastAsia" w:cstheme="minorEastAsia"/>
              <w:szCs w:val="24"/>
            </w:rPr>
            <w:fldChar w:fldCharType="separate"/>
          </w:r>
          <w:r>
            <w:rPr>
              <w:rFonts w:hint="eastAsia" w:ascii="宋体" w:hAnsi="宋体" w:eastAsia="宋体" w:cs="宋体"/>
              <w:bCs/>
              <w:spacing w:val="1"/>
              <w:szCs w:val="24"/>
            </w:rPr>
            <w:t>11.磋商响应文件的构成</w:t>
          </w:r>
          <w:r>
            <w:tab/>
          </w:r>
          <w:r>
            <w:fldChar w:fldCharType="begin"/>
          </w:r>
          <w:r>
            <w:instrText xml:space="preserve"> PAGEREF _Toc23050 \h </w:instrText>
          </w:r>
          <w:r>
            <w:fldChar w:fldCharType="separate"/>
          </w:r>
          <w:r>
            <w:t>10</w:t>
          </w:r>
          <w:r>
            <w:fldChar w:fldCharType="end"/>
          </w:r>
          <w:r>
            <w:rPr>
              <w:rFonts w:hint="eastAsia" w:asciiTheme="minorEastAsia" w:hAnsiTheme="minorEastAsia" w:eastAsiaTheme="minorEastAsia" w:cstheme="minorEastAsia"/>
              <w:szCs w:val="24"/>
            </w:rPr>
            <w:fldChar w:fldCharType="end"/>
          </w:r>
        </w:p>
        <w:p w14:paraId="1F805970">
          <w:pPr>
            <w:pStyle w:val="4"/>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_Toc22718 </w:instrText>
          </w:r>
          <w:r>
            <w:rPr>
              <w:rFonts w:hint="eastAsia" w:asciiTheme="minorEastAsia" w:hAnsiTheme="minorEastAsia" w:eastAsiaTheme="minorEastAsia" w:cstheme="minorEastAsia"/>
              <w:szCs w:val="24"/>
            </w:rPr>
            <w:fldChar w:fldCharType="separate"/>
          </w:r>
          <w:r>
            <w:rPr>
              <w:rFonts w:hint="eastAsia" w:ascii="宋体" w:hAnsi="宋体" w:eastAsia="宋体" w:cs="宋体"/>
              <w:bCs/>
              <w:spacing w:val="1"/>
              <w:szCs w:val="24"/>
            </w:rPr>
            <w:t>12.证明供应商合格和资格的文件</w:t>
          </w:r>
          <w:r>
            <w:tab/>
          </w:r>
          <w:r>
            <w:fldChar w:fldCharType="begin"/>
          </w:r>
          <w:r>
            <w:instrText xml:space="preserve"> PAGEREF _Toc22718 \h </w:instrText>
          </w:r>
          <w:r>
            <w:fldChar w:fldCharType="separate"/>
          </w:r>
          <w:r>
            <w:t>11</w:t>
          </w:r>
          <w:r>
            <w:fldChar w:fldCharType="end"/>
          </w:r>
          <w:r>
            <w:rPr>
              <w:rFonts w:hint="eastAsia" w:asciiTheme="minorEastAsia" w:hAnsiTheme="minorEastAsia" w:eastAsiaTheme="minorEastAsia" w:cstheme="minorEastAsia"/>
              <w:szCs w:val="24"/>
            </w:rPr>
            <w:fldChar w:fldCharType="end"/>
          </w:r>
        </w:p>
        <w:p w14:paraId="5230C5B0">
          <w:pPr>
            <w:pStyle w:val="4"/>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_Toc7039 </w:instrText>
          </w:r>
          <w:r>
            <w:rPr>
              <w:rFonts w:hint="eastAsia" w:asciiTheme="minorEastAsia" w:hAnsiTheme="minorEastAsia" w:eastAsiaTheme="minorEastAsia" w:cstheme="minorEastAsia"/>
              <w:szCs w:val="24"/>
            </w:rPr>
            <w:fldChar w:fldCharType="separate"/>
          </w:r>
          <w:r>
            <w:rPr>
              <w:rFonts w:hint="eastAsia" w:ascii="宋体" w:hAnsi="宋体" w:eastAsia="宋体" w:cs="宋体"/>
              <w:bCs/>
              <w:spacing w:val="1"/>
              <w:szCs w:val="24"/>
            </w:rPr>
            <w:t>13.证明工程符合竞争性磋商文件规定的文件</w:t>
          </w:r>
          <w:r>
            <w:tab/>
          </w:r>
          <w:r>
            <w:fldChar w:fldCharType="begin"/>
          </w:r>
          <w:r>
            <w:instrText xml:space="preserve"> PAGEREF _Toc7039 \h </w:instrText>
          </w:r>
          <w:r>
            <w:fldChar w:fldCharType="separate"/>
          </w:r>
          <w:r>
            <w:t>11</w:t>
          </w:r>
          <w:r>
            <w:fldChar w:fldCharType="end"/>
          </w:r>
          <w:r>
            <w:rPr>
              <w:rFonts w:hint="eastAsia" w:asciiTheme="minorEastAsia" w:hAnsiTheme="minorEastAsia" w:eastAsiaTheme="minorEastAsia" w:cstheme="minorEastAsia"/>
              <w:szCs w:val="24"/>
            </w:rPr>
            <w:fldChar w:fldCharType="end"/>
          </w:r>
        </w:p>
        <w:p w14:paraId="4474ED4A">
          <w:pPr>
            <w:pStyle w:val="4"/>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_Toc5075 </w:instrText>
          </w:r>
          <w:r>
            <w:rPr>
              <w:rFonts w:hint="eastAsia" w:asciiTheme="minorEastAsia" w:hAnsiTheme="minorEastAsia" w:eastAsiaTheme="minorEastAsia" w:cstheme="minorEastAsia"/>
              <w:szCs w:val="24"/>
            </w:rPr>
            <w:fldChar w:fldCharType="separate"/>
          </w:r>
          <w:r>
            <w:rPr>
              <w:rFonts w:hint="eastAsia" w:ascii="宋体" w:hAnsi="宋体" w:eastAsia="宋体" w:cs="宋体"/>
              <w:bCs/>
              <w:spacing w:val="1"/>
              <w:szCs w:val="24"/>
            </w:rPr>
            <w:t>14.响应报价</w:t>
          </w:r>
          <w:r>
            <w:tab/>
          </w:r>
          <w:r>
            <w:fldChar w:fldCharType="begin"/>
          </w:r>
          <w:r>
            <w:instrText xml:space="preserve"> PAGEREF _Toc5075 \h </w:instrText>
          </w:r>
          <w:r>
            <w:fldChar w:fldCharType="separate"/>
          </w:r>
          <w:r>
            <w:t>11</w:t>
          </w:r>
          <w:r>
            <w:fldChar w:fldCharType="end"/>
          </w:r>
          <w:r>
            <w:rPr>
              <w:rFonts w:hint="eastAsia" w:asciiTheme="minorEastAsia" w:hAnsiTheme="minorEastAsia" w:eastAsiaTheme="minorEastAsia" w:cstheme="minorEastAsia"/>
              <w:szCs w:val="24"/>
            </w:rPr>
            <w:fldChar w:fldCharType="end"/>
          </w:r>
        </w:p>
        <w:p w14:paraId="639CDB86">
          <w:pPr>
            <w:pStyle w:val="4"/>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_Toc12673 </w:instrText>
          </w:r>
          <w:r>
            <w:rPr>
              <w:rFonts w:hint="eastAsia" w:asciiTheme="minorEastAsia" w:hAnsiTheme="minorEastAsia" w:eastAsiaTheme="minorEastAsia" w:cstheme="minorEastAsia"/>
              <w:szCs w:val="24"/>
            </w:rPr>
            <w:fldChar w:fldCharType="separate"/>
          </w:r>
          <w:r>
            <w:rPr>
              <w:rFonts w:hint="eastAsia" w:ascii="宋体" w:hAnsi="宋体" w:eastAsia="宋体" w:cs="宋体"/>
              <w:bCs/>
              <w:spacing w:val="1"/>
              <w:szCs w:val="24"/>
            </w:rPr>
            <w:t>15.磋商保证金</w:t>
          </w:r>
          <w:r>
            <w:tab/>
          </w:r>
          <w:r>
            <w:fldChar w:fldCharType="begin"/>
          </w:r>
          <w:r>
            <w:instrText xml:space="preserve"> PAGEREF _Toc12673 \h </w:instrText>
          </w:r>
          <w:r>
            <w:fldChar w:fldCharType="separate"/>
          </w:r>
          <w:r>
            <w:t>11</w:t>
          </w:r>
          <w:r>
            <w:fldChar w:fldCharType="end"/>
          </w:r>
          <w:r>
            <w:rPr>
              <w:rFonts w:hint="eastAsia" w:asciiTheme="minorEastAsia" w:hAnsiTheme="minorEastAsia" w:eastAsiaTheme="minorEastAsia" w:cstheme="minorEastAsia"/>
              <w:szCs w:val="24"/>
            </w:rPr>
            <w:fldChar w:fldCharType="end"/>
          </w:r>
        </w:p>
        <w:p w14:paraId="5E39B2D3">
          <w:pPr>
            <w:pStyle w:val="4"/>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_Toc11049 </w:instrText>
          </w:r>
          <w:r>
            <w:rPr>
              <w:rFonts w:hint="eastAsia" w:asciiTheme="minorEastAsia" w:hAnsiTheme="minorEastAsia" w:eastAsiaTheme="minorEastAsia" w:cstheme="minorEastAsia"/>
              <w:szCs w:val="24"/>
            </w:rPr>
            <w:fldChar w:fldCharType="separate"/>
          </w:r>
          <w:r>
            <w:rPr>
              <w:rFonts w:hint="eastAsia" w:ascii="宋体" w:hAnsi="宋体" w:eastAsia="宋体" w:cs="宋体"/>
              <w:bCs/>
              <w:spacing w:val="1"/>
              <w:szCs w:val="24"/>
            </w:rPr>
            <w:t>16.磋商有效期</w:t>
          </w:r>
          <w:r>
            <w:tab/>
          </w:r>
          <w:r>
            <w:fldChar w:fldCharType="begin"/>
          </w:r>
          <w:r>
            <w:instrText xml:space="preserve"> PAGEREF _Toc11049 \h </w:instrText>
          </w:r>
          <w:r>
            <w:fldChar w:fldCharType="separate"/>
          </w:r>
          <w:r>
            <w:t>12</w:t>
          </w:r>
          <w:r>
            <w:fldChar w:fldCharType="end"/>
          </w:r>
          <w:r>
            <w:rPr>
              <w:rFonts w:hint="eastAsia" w:asciiTheme="minorEastAsia" w:hAnsiTheme="minorEastAsia" w:eastAsiaTheme="minorEastAsia" w:cstheme="minorEastAsia"/>
              <w:szCs w:val="24"/>
            </w:rPr>
            <w:fldChar w:fldCharType="end"/>
          </w:r>
        </w:p>
        <w:p w14:paraId="016DB640">
          <w:pPr>
            <w:pStyle w:val="4"/>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_Toc21003 </w:instrText>
          </w:r>
          <w:r>
            <w:rPr>
              <w:rFonts w:hint="eastAsia" w:asciiTheme="minorEastAsia" w:hAnsiTheme="minorEastAsia" w:eastAsiaTheme="minorEastAsia" w:cstheme="minorEastAsia"/>
              <w:szCs w:val="24"/>
            </w:rPr>
            <w:fldChar w:fldCharType="separate"/>
          </w:r>
          <w:r>
            <w:rPr>
              <w:rFonts w:hint="eastAsia" w:ascii="宋体" w:hAnsi="宋体" w:eastAsia="宋体" w:cs="宋体"/>
              <w:bCs/>
              <w:spacing w:val="1"/>
              <w:szCs w:val="24"/>
            </w:rPr>
            <w:t>17.磋商响应文件的签署及规定</w:t>
          </w:r>
          <w:r>
            <w:tab/>
          </w:r>
          <w:r>
            <w:fldChar w:fldCharType="begin"/>
          </w:r>
          <w:r>
            <w:instrText xml:space="preserve"> PAGEREF _Toc21003 \h </w:instrText>
          </w:r>
          <w:r>
            <w:fldChar w:fldCharType="separate"/>
          </w:r>
          <w:r>
            <w:t>12</w:t>
          </w:r>
          <w:r>
            <w:fldChar w:fldCharType="end"/>
          </w:r>
          <w:r>
            <w:rPr>
              <w:rFonts w:hint="eastAsia" w:asciiTheme="minorEastAsia" w:hAnsiTheme="minorEastAsia" w:eastAsiaTheme="minorEastAsia" w:cstheme="minorEastAsia"/>
              <w:szCs w:val="24"/>
            </w:rPr>
            <w:fldChar w:fldCharType="end"/>
          </w:r>
        </w:p>
        <w:p w14:paraId="015D7F73">
          <w:pPr>
            <w:pStyle w:val="8"/>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_Toc15880 </w:instrText>
          </w:r>
          <w:r>
            <w:rPr>
              <w:rFonts w:hint="eastAsia" w:asciiTheme="minorEastAsia" w:hAnsiTheme="minorEastAsia" w:eastAsiaTheme="minorEastAsia" w:cstheme="minorEastAsia"/>
              <w:szCs w:val="24"/>
            </w:rPr>
            <w:fldChar w:fldCharType="separate"/>
          </w:r>
          <w:r>
            <w:rPr>
              <w:rFonts w:ascii="宋体" w:hAnsi="宋体" w:eastAsia="宋体" w:cs="宋体"/>
              <w:bCs/>
              <w:spacing w:val="-6"/>
              <w:szCs w:val="28"/>
            </w:rPr>
            <w:t>四、磋商响应文件的递交</w:t>
          </w:r>
          <w:r>
            <w:tab/>
          </w:r>
          <w:r>
            <w:fldChar w:fldCharType="begin"/>
          </w:r>
          <w:r>
            <w:instrText xml:space="preserve"> PAGEREF _Toc15880 \h </w:instrText>
          </w:r>
          <w:r>
            <w:fldChar w:fldCharType="separate"/>
          </w:r>
          <w:r>
            <w:t>13</w:t>
          </w:r>
          <w:r>
            <w:fldChar w:fldCharType="end"/>
          </w:r>
          <w:r>
            <w:rPr>
              <w:rFonts w:hint="eastAsia" w:asciiTheme="minorEastAsia" w:hAnsiTheme="minorEastAsia" w:eastAsiaTheme="minorEastAsia" w:cstheme="minorEastAsia"/>
              <w:szCs w:val="24"/>
            </w:rPr>
            <w:fldChar w:fldCharType="end"/>
          </w:r>
        </w:p>
        <w:p w14:paraId="24C7B6B8">
          <w:pPr>
            <w:pStyle w:val="4"/>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_Toc17300 </w:instrText>
          </w:r>
          <w:r>
            <w:rPr>
              <w:rFonts w:hint="eastAsia" w:asciiTheme="minorEastAsia" w:hAnsiTheme="minorEastAsia" w:eastAsiaTheme="minorEastAsia" w:cstheme="minorEastAsia"/>
              <w:szCs w:val="24"/>
            </w:rPr>
            <w:fldChar w:fldCharType="separate"/>
          </w:r>
          <w:r>
            <w:rPr>
              <w:rFonts w:ascii="宋体" w:hAnsi="宋体" w:eastAsia="宋体" w:cs="宋体"/>
              <w:bCs/>
              <w:spacing w:val="1"/>
              <w:szCs w:val="24"/>
            </w:rPr>
            <w:t>18.磋商响应文件的密封及标记</w:t>
          </w:r>
          <w:r>
            <w:tab/>
          </w:r>
          <w:r>
            <w:fldChar w:fldCharType="begin"/>
          </w:r>
          <w:r>
            <w:instrText xml:space="preserve"> PAGEREF _Toc17300 \h </w:instrText>
          </w:r>
          <w:r>
            <w:fldChar w:fldCharType="separate"/>
          </w:r>
          <w:r>
            <w:t>13</w:t>
          </w:r>
          <w:r>
            <w:fldChar w:fldCharType="end"/>
          </w:r>
          <w:r>
            <w:rPr>
              <w:rFonts w:hint="eastAsia" w:asciiTheme="minorEastAsia" w:hAnsiTheme="minorEastAsia" w:eastAsiaTheme="minorEastAsia" w:cstheme="minorEastAsia"/>
              <w:szCs w:val="24"/>
            </w:rPr>
            <w:fldChar w:fldCharType="end"/>
          </w:r>
        </w:p>
        <w:p w14:paraId="1BFF466F">
          <w:pPr>
            <w:pStyle w:val="4"/>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_Toc21526 </w:instrText>
          </w:r>
          <w:r>
            <w:rPr>
              <w:rFonts w:hint="eastAsia" w:asciiTheme="minorEastAsia" w:hAnsiTheme="minorEastAsia" w:eastAsiaTheme="minorEastAsia" w:cstheme="minorEastAsia"/>
              <w:szCs w:val="24"/>
            </w:rPr>
            <w:fldChar w:fldCharType="separate"/>
          </w:r>
          <w:r>
            <w:rPr>
              <w:rFonts w:ascii="宋体" w:hAnsi="宋体" w:eastAsia="宋体" w:cs="宋体"/>
              <w:bCs/>
              <w:spacing w:val="1"/>
              <w:szCs w:val="24"/>
            </w:rPr>
            <w:t>19.磋商文件递交截止时间</w:t>
          </w:r>
          <w:r>
            <w:tab/>
          </w:r>
          <w:r>
            <w:fldChar w:fldCharType="begin"/>
          </w:r>
          <w:r>
            <w:instrText xml:space="preserve"> PAGEREF _Toc21526 \h </w:instrText>
          </w:r>
          <w:r>
            <w:fldChar w:fldCharType="separate"/>
          </w:r>
          <w:r>
            <w:t>13</w:t>
          </w:r>
          <w:r>
            <w:fldChar w:fldCharType="end"/>
          </w:r>
          <w:r>
            <w:rPr>
              <w:rFonts w:hint="eastAsia" w:asciiTheme="minorEastAsia" w:hAnsiTheme="minorEastAsia" w:eastAsiaTheme="minorEastAsia" w:cstheme="minorEastAsia"/>
              <w:szCs w:val="24"/>
            </w:rPr>
            <w:fldChar w:fldCharType="end"/>
          </w:r>
        </w:p>
        <w:p w14:paraId="5D0B7864">
          <w:pPr>
            <w:pStyle w:val="4"/>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_Toc1553 </w:instrText>
          </w:r>
          <w:r>
            <w:rPr>
              <w:rFonts w:hint="eastAsia" w:asciiTheme="minorEastAsia" w:hAnsiTheme="minorEastAsia" w:eastAsiaTheme="minorEastAsia" w:cstheme="minorEastAsia"/>
              <w:szCs w:val="24"/>
            </w:rPr>
            <w:fldChar w:fldCharType="separate"/>
          </w:r>
          <w:r>
            <w:rPr>
              <w:rFonts w:ascii="宋体" w:hAnsi="宋体" w:eastAsia="宋体" w:cs="宋体"/>
              <w:bCs/>
              <w:spacing w:val="1"/>
              <w:szCs w:val="24"/>
            </w:rPr>
            <w:t>20.迟交的磋商响应文件</w:t>
          </w:r>
          <w:r>
            <w:tab/>
          </w:r>
          <w:r>
            <w:fldChar w:fldCharType="begin"/>
          </w:r>
          <w:r>
            <w:instrText xml:space="preserve"> PAGEREF _Toc1553 \h </w:instrText>
          </w:r>
          <w:r>
            <w:fldChar w:fldCharType="separate"/>
          </w:r>
          <w:r>
            <w:t>13</w:t>
          </w:r>
          <w:r>
            <w:fldChar w:fldCharType="end"/>
          </w:r>
          <w:r>
            <w:rPr>
              <w:rFonts w:hint="eastAsia" w:asciiTheme="minorEastAsia" w:hAnsiTheme="minorEastAsia" w:eastAsiaTheme="minorEastAsia" w:cstheme="minorEastAsia"/>
              <w:szCs w:val="24"/>
            </w:rPr>
            <w:fldChar w:fldCharType="end"/>
          </w:r>
        </w:p>
        <w:p w14:paraId="71E82DFF">
          <w:pPr>
            <w:pStyle w:val="4"/>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_Toc12492 </w:instrText>
          </w:r>
          <w:r>
            <w:rPr>
              <w:rFonts w:hint="eastAsia" w:asciiTheme="minorEastAsia" w:hAnsiTheme="minorEastAsia" w:eastAsiaTheme="minorEastAsia" w:cstheme="minorEastAsia"/>
              <w:szCs w:val="24"/>
            </w:rPr>
            <w:fldChar w:fldCharType="separate"/>
          </w:r>
          <w:r>
            <w:rPr>
              <w:rFonts w:ascii="宋体" w:hAnsi="宋体" w:eastAsia="宋体" w:cs="宋体"/>
              <w:bCs/>
              <w:spacing w:val="1"/>
              <w:szCs w:val="24"/>
            </w:rPr>
            <w:t>21.磋商响应文件的修改及撤回</w:t>
          </w:r>
          <w:r>
            <w:tab/>
          </w:r>
          <w:r>
            <w:fldChar w:fldCharType="begin"/>
          </w:r>
          <w:r>
            <w:instrText xml:space="preserve"> PAGEREF _Toc12492 \h </w:instrText>
          </w:r>
          <w:r>
            <w:fldChar w:fldCharType="separate"/>
          </w:r>
          <w:r>
            <w:t>13</w:t>
          </w:r>
          <w:r>
            <w:fldChar w:fldCharType="end"/>
          </w:r>
          <w:r>
            <w:rPr>
              <w:rFonts w:hint="eastAsia" w:asciiTheme="minorEastAsia" w:hAnsiTheme="minorEastAsia" w:eastAsiaTheme="minorEastAsia" w:cstheme="minorEastAsia"/>
              <w:szCs w:val="24"/>
            </w:rPr>
            <w:fldChar w:fldCharType="end"/>
          </w:r>
        </w:p>
        <w:p w14:paraId="109C0B95">
          <w:pPr>
            <w:pStyle w:val="8"/>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_Toc27908 </w:instrText>
          </w:r>
          <w:r>
            <w:rPr>
              <w:rFonts w:hint="eastAsia" w:asciiTheme="minorEastAsia" w:hAnsiTheme="minorEastAsia" w:eastAsiaTheme="minorEastAsia" w:cstheme="minorEastAsia"/>
              <w:szCs w:val="24"/>
            </w:rPr>
            <w:fldChar w:fldCharType="separate"/>
          </w:r>
          <w:r>
            <w:rPr>
              <w:rFonts w:ascii="宋体" w:hAnsi="宋体" w:eastAsia="宋体" w:cs="宋体"/>
              <w:bCs/>
              <w:spacing w:val="-6"/>
              <w:szCs w:val="28"/>
            </w:rPr>
            <w:t>五、评审和磋商</w:t>
          </w:r>
          <w:r>
            <w:tab/>
          </w:r>
          <w:r>
            <w:fldChar w:fldCharType="begin"/>
          </w:r>
          <w:r>
            <w:instrText xml:space="preserve"> PAGEREF _Toc27908 \h </w:instrText>
          </w:r>
          <w:r>
            <w:fldChar w:fldCharType="separate"/>
          </w:r>
          <w:r>
            <w:t>13</w:t>
          </w:r>
          <w:r>
            <w:fldChar w:fldCharType="end"/>
          </w:r>
          <w:r>
            <w:rPr>
              <w:rFonts w:hint="eastAsia" w:asciiTheme="minorEastAsia" w:hAnsiTheme="minorEastAsia" w:eastAsiaTheme="minorEastAsia" w:cstheme="minorEastAsia"/>
              <w:szCs w:val="24"/>
            </w:rPr>
            <w:fldChar w:fldCharType="end"/>
          </w:r>
        </w:p>
        <w:p w14:paraId="2D0310F6">
          <w:pPr>
            <w:pStyle w:val="4"/>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_Toc18385 </w:instrText>
          </w:r>
          <w:r>
            <w:rPr>
              <w:rFonts w:hint="eastAsia" w:asciiTheme="minorEastAsia" w:hAnsiTheme="minorEastAsia" w:eastAsiaTheme="minorEastAsia" w:cstheme="minorEastAsia"/>
              <w:szCs w:val="24"/>
            </w:rPr>
            <w:fldChar w:fldCharType="separate"/>
          </w:r>
          <w:r>
            <w:rPr>
              <w:rFonts w:ascii="宋体" w:hAnsi="宋体" w:eastAsia="宋体" w:cs="宋体"/>
              <w:bCs/>
              <w:spacing w:val="1"/>
              <w:szCs w:val="24"/>
            </w:rPr>
            <w:t>22.磋商小组</w:t>
          </w:r>
          <w:r>
            <w:tab/>
          </w:r>
          <w:r>
            <w:fldChar w:fldCharType="begin"/>
          </w:r>
          <w:r>
            <w:instrText xml:space="preserve"> PAGEREF _Toc18385 \h </w:instrText>
          </w:r>
          <w:r>
            <w:fldChar w:fldCharType="separate"/>
          </w:r>
          <w:r>
            <w:t>13</w:t>
          </w:r>
          <w:r>
            <w:fldChar w:fldCharType="end"/>
          </w:r>
          <w:r>
            <w:rPr>
              <w:rFonts w:hint="eastAsia" w:asciiTheme="minorEastAsia" w:hAnsiTheme="minorEastAsia" w:eastAsiaTheme="minorEastAsia" w:cstheme="minorEastAsia"/>
              <w:szCs w:val="24"/>
            </w:rPr>
            <w:fldChar w:fldCharType="end"/>
          </w:r>
        </w:p>
        <w:p w14:paraId="6BB0D54B">
          <w:pPr>
            <w:pStyle w:val="4"/>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_Toc31486 </w:instrText>
          </w:r>
          <w:r>
            <w:rPr>
              <w:rFonts w:hint="eastAsia" w:asciiTheme="minorEastAsia" w:hAnsiTheme="minorEastAsia" w:eastAsiaTheme="minorEastAsia" w:cstheme="minorEastAsia"/>
              <w:szCs w:val="24"/>
            </w:rPr>
            <w:fldChar w:fldCharType="separate"/>
          </w:r>
          <w:r>
            <w:rPr>
              <w:rFonts w:ascii="宋体" w:hAnsi="宋体" w:eastAsia="宋体" w:cs="宋体"/>
              <w:bCs/>
              <w:spacing w:val="1"/>
              <w:szCs w:val="24"/>
            </w:rPr>
            <w:t>23.评审</w:t>
          </w:r>
          <w:r>
            <w:tab/>
          </w:r>
          <w:r>
            <w:fldChar w:fldCharType="begin"/>
          </w:r>
          <w:r>
            <w:instrText xml:space="preserve"> PAGEREF _Toc31486 \h </w:instrText>
          </w:r>
          <w:r>
            <w:fldChar w:fldCharType="separate"/>
          </w:r>
          <w:r>
            <w:t>13</w:t>
          </w:r>
          <w:r>
            <w:fldChar w:fldCharType="end"/>
          </w:r>
          <w:r>
            <w:rPr>
              <w:rFonts w:hint="eastAsia" w:asciiTheme="minorEastAsia" w:hAnsiTheme="minorEastAsia" w:eastAsiaTheme="minorEastAsia" w:cstheme="minorEastAsia"/>
              <w:szCs w:val="24"/>
            </w:rPr>
            <w:fldChar w:fldCharType="end"/>
          </w:r>
        </w:p>
        <w:p w14:paraId="42115A42">
          <w:pPr>
            <w:pStyle w:val="4"/>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_Toc234 </w:instrText>
          </w:r>
          <w:r>
            <w:rPr>
              <w:rFonts w:hint="eastAsia" w:asciiTheme="minorEastAsia" w:hAnsiTheme="minorEastAsia" w:eastAsiaTheme="minorEastAsia" w:cstheme="minorEastAsia"/>
              <w:szCs w:val="24"/>
            </w:rPr>
            <w:fldChar w:fldCharType="separate"/>
          </w:r>
          <w:r>
            <w:rPr>
              <w:rFonts w:ascii="宋体" w:hAnsi="宋体" w:eastAsia="宋体" w:cs="宋体"/>
              <w:bCs/>
              <w:spacing w:val="1"/>
              <w:szCs w:val="24"/>
            </w:rPr>
            <w:t>24.磋商程序</w:t>
          </w:r>
          <w:r>
            <w:tab/>
          </w:r>
          <w:r>
            <w:fldChar w:fldCharType="begin"/>
          </w:r>
          <w:r>
            <w:instrText xml:space="preserve"> PAGEREF _Toc234 \h </w:instrText>
          </w:r>
          <w:r>
            <w:fldChar w:fldCharType="separate"/>
          </w:r>
          <w:r>
            <w:t>14</w:t>
          </w:r>
          <w:r>
            <w:fldChar w:fldCharType="end"/>
          </w:r>
          <w:r>
            <w:rPr>
              <w:rFonts w:hint="eastAsia" w:asciiTheme="minorEastAsia" w:hAnsiTheme="minorEastAsia" w:eastAsiaTheme="minorEastAsia" w:cstheme="minorEastAsia"/>
              <w:szCs w:val="24"/>
            </w:rPr>
            <w:fldChar w:fldCharType="end"/>
          </w:r>
        </w:p>
        <w:p w14:paraId="6E1FEE44">
          <w:pPr>
            <w:pStyle w:val="4"/>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_Toc4673 </w:instrText>
          </w:r>
          <w:r>
            <w:rPr>
              <w:rFonts w:hint="eastAsia" w:asciiTheme="minorEastAsia" w:hAnsiTheme="minorEastAsia" w:eastAsiaTheme="minorEastAsia" w:cstheme="minorEastAsia"/>
              <w:szCs w:val="24"/>
            </w:rPr>
            <w:fldChar w:fldCharType="separate"/>
          </w:r>
          <w:r>
            <w:rPr>
              <w:rFonts w:ascii="宋体" w:hAnsi="宋体" w:eastAsia="宋体" w:cs="宋体"/>
              <w:bCs/>
              <w:spacing w:val="1"/>
              <w:szCs w:val="24"/>
            </w:rPr>
            <w:t>25.最终报价</w:t>
          </w:r>
          <w:r>
            <w:tab/>
          </w:r>
          <w:r>
            <w:fldChar w:fldCharType="begin"/>
          </w:r>
          <w:r>
            <w:instrText xml:space="preserve"> PAGEREF _Toc4673 \h </w:instrText>
          </w:r>
          <w:r>
            <w:fldChar w:fldCharType="separate"/>
          </w:r>
          <w:r>
            <w:t>15</w:t>
          </w:r>
          <w:r>
            <w:fldChar w:fldCharType="end"/>
          </w:r>
          <w:r>
            <w:rPr>
              <w:rFonts w:hint="eastAsia" w:asciiTheme="minorEastAsia" w:hAnsiTheme="minorEastAsia" w:eastAsiaTheme="minorEastAsia" w:cstheme="minorEastAsia"/>
              <w:szCs w:val="24"/>
            </w:rPr>
            <w:fldChar w:fldCharType="end"/>
          </w:r>
        </w:p>
        <w:p w14:paraId="561D82B1">
          <w:pPr>
            <w:pStyle w:val="4"/>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_Toc12441 </w:instrText>
          </w:r>
          <w:r>
            <w:rPr>
              <w:rFonts w:hint="eastAsia" w:asciiTheme="minorEastAsia" w:hAnsiTheme="minorEastAsia" w:eastAsiaTheme="minorEastAsia" w:cstheme="minorEastAsia"/>
              <w:szCs w:val="24"/>
            </w:rPr>
            <w:fldChar w:fldCharType="separate"/>
          </w:r>
          <w:r>
            <w:rPr>
              <w:rFonts w:ascii="宋体" w:hAnsi="宋体" w:eastAsia="宋体" w:cs="宋体"/>
              <w:bCs/>
              <w:spacing w:val="1"/>
              <w:szCs w:val="24"/>
            </w:rPr>
            <w:t>26.响应文件的评价与比较</w:t>
          </w:r>
          <w:r>
            <w:tab/>
          </w:r>
          <w:r>
            <w:fldChar w:fldCharType="begin"/>
          </w:r>
          <w:r>
            <w:instrText xml:space="preserve"> PAGEREF _Toc12441 \h </w:instrText>
          </w:r>
          <w:r>
            <w:fldChar w:fldCharType="separate"/>
          </w:r>
          <w:r>
            <w:t>16</w:t>
          </w:r>
          <w:r>
            <w:fldChar w:fldCharType="end"/>
          </w:r>
          <w:r>
            <w:rPr>
              <w:rFonts w:hint="eastAsia" w:asciiTheme="minorEastAsia" w:hAnsiTheme="minorEastAsia" w:eastAsiaTheme="minorEastAsia" w:cstheme="minorEastAsia"/>
              <w:szCs w:val="24"/>
            </w:rPr>
            <w:fldChar w:fldCharType="end"/>
          </w:r>
        </w:p>
        <w:p w14:paraId="20D93D72">
          <w:pPr>
            <w:pStyle w:val="8"/>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_Toc27495 </w:instrText>
          </w:r>
          <w:r>
            <w:rPr>
              <w:rFonts w:hint="eastAsia" w:asciiTheme="minorEastAsia" w:hAnsiTheme="minorEastAsia" w:eastAsiaTheme="minorEastAsia" w:cstheme="minorEastAsia"/>
              <w:szCs w:val="24"/>
            </w:rPr>
            <w:fldChar w:fldCharType="separate"/>
          </w:r>
          <w:r>
            <w:rPr>
              <w:rFonts w:ascii="宋体" w:hAnsi="宋体" w:eastAsia="宋体" w:cs="宋体"/>
              <w:bCs/>
              <w:spacing w:val="-6"/>
              <w:szCs w:val="28"/>
            </w:rPr>
            <w:t>六、确定成交候选供应商</w:t>
          </w:r>
          <w:r>
            <w:tab/>
          </w:r>
          <w:r>
            <w:fldChar w:fldCharType="begin"/>
          </w:r>
          <w:r>
            <w:instrText xml:space="preserve"> PAGEREF _Toc27495 \h </w:instrText>
          </w:r>
          <w:r>
            <w:fldChar w:fldCharType="separate"/>
          </w:r>
          <w:r>
            <w:t>16</w:t>
          </w:r>
          <w:r>
            <w:fldChar w:fldCharType="end"/>
          </w:r>
          <w:r>
            <w:rPr>
              <w:rFonts w:hint="eastAsia" w:asciiTheme="minorEastAsia" w:hAnsiTheme="minorEastAsia" w:eastAsiaTheme="minorEastAsia" w:cstheme="minorEastAsia"/>
              <w:szCs w:val="24"/>
            </w:rPr>
            <w:fldChar w:fldCharType="end"/>
          </w:r>
        </w:p>
        <w:p w14:paraId="269518E9">
          <w:pPr>
            <w:pStyle w:val="4"/>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_Toc4783 </w:instrText>
          </w:r>
          <w:r>
            <w:rPr>
              <w:rFonts w:hint="eastAsia" w:asciiTheme="minorEastAsia" w:hAnsiTheme="minorEastAsia" w:eastAsiaTheme="minorEastAsia" w:cstheme="minorEastAsia"/>
              <w:szCs w:val="24"/>
            </w:rPr>
            <w:fldChar w:fldCharType="separate"/>
          </w:r>
          <w:r>
            <w:rPr>
              <w:rFonts w:ascii="宋体" w:hAnsi="宋体" w:eastAsia="宋体" w:cs="宋体"/>
              <w:bCs/>
              <w:spacing w:val="1"/>
              <w:szCs w:val="24"/>
            </w:rPr>
            <w:t>27.成交候选供应商推荐原则</w:t>
          </w:r>
          <w:r>
            <w:tab/>
          </w:r>
          <w:r>
            <w:fldChar w:fldCharType="begin"/>
          </w:r>
          <w:r>
            <w:instrText xml:space="preserve"> PAGEREF _Toc4783 \h </w:instrText>
          </w:r>
          <w:r>
            <w:fldChar w:fldCharType="separate"/>
          </w:r>
          <w:r>
            <w:t>16</w:t>
          </w:r>
          <w:r>
            <w:fldChar w:fldCharType="end"/>
          </w:r>
          <w:r>
            <w:rPr>
              <w:rFonts w:hint="eastAsia" w:asciiTheme="minorEastAsia" w:hAnsiTheme="minorEastAsia" w:eastAsiaTheme="minorEastAsia" w:cstheme="minorEastAsia"/>
              <w:szCs w:val="24"/>
            </w:rPr>
            <w:fldChar w:fldCharType="end"/>
          </w:r>
        </w:p>
        <w:p w14:paraId="189DA4F8">
          <w:pPr>
            <w:pStyle w:val="4"/>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_Toc2608 </w:instrText>
          </w:r>
          <w:r>
            <w:rPr>
              <w:rFonts w:hint="eastAsia" w:asciiTheme="minorEastAsia" w:hAnsiTheme="minorEastAsia" w:eastAsiaTheme="minorEastAsia" w:cstheme="minorEastAsia"/>
              <w:szCs w:val="24"/>
            </w:rPr>
            <w:fldChar w:fldCharType="separate"/>
          </w:r>
          <w:r>
            <w:rPr>
              <w:rFonts w:ascii="宋体" w:hAnsi="宋体" w:eastAsia="宋体" w:cs="宋体"/>
              <w:bCs/>
              <w:spacing w:val="1"/>
              <w:szCs w:val="24"/>
            </w:rPr>
            <w:t>28.确定成交供应商</w:t>
          </w:r>
          <w:r>
            <w:tab/>
          </w:r>
          <w:r>
            <w:fldChar w:fldCharType="begin"/>
          </w:r>
          <w:r>
            <w:instrText xml:space="preserve"> PAGEREF _Toc2608 \h </w:instrText>
          </w:r>
          <w:r>
            <w:fldChar w:fldCharType="separate"/>
          </w:r>
          <w:r>
            <w:t>16</w:t>
          </w:r>
          <w:r>
            <w:fldChar w:fldCharType="end"/>
          </w:r>
          <w:r>
            <w:rPr>
              <w:rFonts w:hint="eastAsia" w:asciiTheme="minorEastAsia" w:hAnsiTheme="minorEastAsia" w:eastAsiaTheme="minorEastAsia" w:cstheme="minorEastAsia"/>
              <w:szCs w:val="24"/>
            </w:rPr>
            <w:fldChar w:fldCharType="end"/>
          </w:r>
        </w:p>
        <w:p w14:paraId="2343C312">
          <w:pPr>
            <w:pStyle w:val="4"/>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_Toc15953 </w:instrText>
          </w:r>
          <w:r>
            <w:rPr>
              <w:rFonts w:hint="eastAsia" w:asciiTheme="minorEastAsia" w:hAnsiTheme="minorEastAsia" w:eastAsiaTheme="minorEastAsia" w:cstheme="minorEastAsia"/>
              <w:szCs w:val="24"/>
            </w:rPr>
            <w:fldChar w:fldCharType="separate"/>
          </w:r>
          <w:r>
            <w:rPr>
              <w:rFonts w:ascii="宋体" w:hAnsi="宋体" w:eastAsia="宋体" w:cs="宋体"/>
              <w:bCs/>
              <w:spacing w:val="1"/>
              <w:szCs w:val="24"/>
            </w:rPr>
            <w:t>29.成交结果公示</w:t>
          </w:r>
          <w:r>
            <w:tab/>
          </w:r>
          <w:r>
            <w:fldChar w:fldCharType="begin"/>
          </w:r>
          <w:r>
            <w:instrText xml:space="preserve"> PAGEREF _Toc15953 \h </w:instrText>
          </w:r>
          <w:r>
            <w:fldChar w:fldCharType="separate"/>
          </w:r>
          <w:r>
            <w:t>16</w:t>
          </w:r>
          <w:r>
            <w:fldChar w:fldCharType="end"/>
          </w:r>
          <w:r>
            <w:rPr>
              <w:rFonts w:hint="eastAsia" w:asciiTheme="minorEastAsia" w:hAnsiTheme="minorEastAsia" w:eastAsiaTheme="minorEastAsia" w:cstheme="minorEastAsia"/>
              <w:szCs w:val="24"/>
            </w:rPr>
            <w:fldChar w:fldCharType="end"/>
          </w:r>
        </w:p>
        <w:p w14:paraId="75E443E7">
          <w:pPr>
            <w:pStyle w:val="8"/>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_Toc27120 </w:instrText>
          </w:r>
          <w:r>
            <w:rPr>
              <w:rFonts w:hint="eastAsia" w:asciiTheme="minorEastAsia" w:hAnsiTheme="minorEastAsia" w:eastAsiaTheme="minorEastAsia" w:cstheme="minorEastAsia"/>
              <w:szCs w:val="24"/>
            </w:rPr>
            <w:fldChar w:fldCharType="separate"/>
          </w:r>
          <w:r>
            <w:rPr>
              <w:rFonts w:ascii="宋体" w:hAnsi="宋体" w:eastAsia="宋体" w:cs="宋体"/>
              <w:bCs/>
              <w:spacing w:val="-6"/>
              <w:szCs w:val="28"/>
            </w:rPr>
            <w:t>七、授予合同</w:t>
          </w:r>
          <w:r>
            <w:tab/>
          </w:r>
          <w:r>
            <w:fldChar w:fldCharType="begin"/>
          </w:r>
          <w:r>
            <w:instrText xml:space="preserve"> PAGEREF _Toc27120 \h </w:instrText>
          </w:r>
          <w:r>
            <w:fldChar w:fldCharType="separate"/>
          </w:r>
          <w:r>
            <w:t>16</w:t>
          </w:r>
          <w:r>
            <w:fldChar w:fldCharType="end"/>
          </w:r>
          <w:r>
            <w:rPr>
              <w:rFonts w:hint="eastAsia" w:asciiTheme="minorEastAsia" w:hAnsiTheme="minorEastAsia" w:eastAsiaTheme="minorEastAsia" w:cstheme="minorEastAsia"/>
              <w:szCs w:val="24"/>
            </w:rPr>
            <w:fldChar w:fldCharType="end"/>
          </w:r>
        </w:p>
        <w:p w14:paraId="631A9445">
          <w:pPr>
            <w:pStyle w:val="4"/>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_Toc1859 </w:instrText>
          </w:r>
          <w:r>
            <w:rPr>
              <w:rFonts w:hint="eastAsia" w:asciiTheme="minorEastAsia" w:hAnsiTheme="minorEastAsia" w:eastAsiaTheme="minorEastAsia" w:cstheme="minorEastAsia"/>
              <w:szCs w:val="24"/>
            </w:rPr>
            <w:fldChar w:fldCharType="separate"/>
          </w:r>
          <w:r>
            <w:rPr>
              <w:rFonts w:ascii="宋体" w:hAnsi="宋体" w:eastAsia="宋体" w:cs="宋体"/>
              <w:bCs/>
              <w:spacing w:val="1"/>
              <w:szCs w:val="24"/>
            </w:rPr>
            <w:t>30.成交通知书</w:t>
          </w:r>
          <w:r>
            <w:tab/>
          </w:r>
          <w:r>
            <w:fldChar w:fldCharType="begin"/>
          </w:r>
          <w:r>
            <w:instrText xml:space="preserve"> PAGEREF _Toc1859 \h </w:instrText>
          </w:r>
          <w:r>
            <w:fldChar w:fldCharType="separate"/>
          </w:r>
          <w:r>
            <w:t>16</w:t>
          </w:r>
          <w:r>
            <w:fldChar w:fldCharType="end"/>
          </w:r>
          <w:r>
            <w:rPr>
              <w:rFonts w:hint="eastAsia" w:asciiTheme="minorEastAsia" w:hAnsiTheme="minorEastAsia" w:eastAsiaTheme="minorEastAsia" w:cstheme="minorEastAsia"/>
              <w:szCs w:val="24"/>
            </w:rPr>
            <w:fldChar w:fldCharType="end"/>
          </w:r>
        </w:p>
        <w:p w14:paraId="54DE26A5">
          <w:pPr>
            <w:pStyle w:val="4"/>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_Toc9772 </w:instrText>
          </w:r>
          <w:r>
            <w:rPr>
              <w:rFonts w:hint="eastAsia" w:asciiTheme="minorEastAsia" w:hAnsiTheme="minorEastAsia" w:eastAsiaTheme="minorEastAsia" w:cstheme="minorEastAsia"/>
              <w:szCs w:val="24"/>
            </w:rPr>
            <w:fldChar w:fldCharType="separate"/>
          </w:r>
          <w:r>
            <w:rPr>
              <w:rFonts w:ascii="宋体" w:hAnsi="宋体" w:eastAsia="宋体" w:cs="宋体"/>
              <w:bCs/>
              <w:spacing w:val="1"/>
              <w:szCs w:val="24"/>
            </w:rPr>
            <w:t>31.履约保证金</w:t>
          </w:r>
          <w:r>
            <w:tab/>
          </w:r>
          <w:r>
            <w:fldChar w:fldCharType="begin"/>
          </w:r>
          <w:r>
            <w:instrText xml:space="preserve"> PAGEREF _Toc9772 \h </w:instrText>
          </w:r>
          <w:r>
            <w:fldChar w:fldCharType="separate"/>
          </w:r>
          <w:r>
            <w:t>16</w:t>
          </w:r>
          <w:r>
            <w:fldChar w:fldCharType="end"/>
          </w:r>
          <w:r>
            <w:rPr>
              <w:rFonts w:hint="eastAsia" w:asciiTheme="minorEastAsia" w:hAnsiTheme="minorEastAsia" w:eastAsiaTheme="minorEastAsia" w:cstheme="minorEastAsia"/>
              <w:szCs w:val="24"/>
            </w:rPr>
            <w:fldChar w:fldCharType="end"/>
          </w:r>
        </w:p>
        <w:p w14:paraId="493A0785">
          <w:pPr>
            <w:pStyle w:val="4"/>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_Toc7800 </w:instrText>
          </w:r>
          <w:r>
            <w:rPr>
              <w:rFonts w:hint="eastAsia" w:asciiTheme="minorEastAsia" w:hAnsiTheme="minorEastAsia" w:eastAsiaTheme="minorEastAsia" w:cstheme="minorEastAsia"/>
              <w:szCs w:val="24"/>
            </w:rPr>
            <w:fldChar w:fldCharType="separate"/>
          </w:r>
          <w:r>
            <w:rPr>
              <w:rFonts w:ascii="宋体" w:hAnsi="宋体" w:eastAsia="宋体" w:cs="宋体"/>
              <w:bCs/>
              <w:spacing w:val="1"/>
              <w:szCs w:val="24"/>
            </w:rPr>
            <w:t>32.签订合同</w:t>
          </w:r>
          <w:r>
            <w:tab/>
          </w:r>
          <w:r>
            <w:fldChar w:fldCharType="begin"/>
          </w:r>
          <w:r>
            <w:instrText xml:space="preserve"> PAGEREF _Toc7800 \h </w:instrText>
          </w:r>
          <w:r>
            <w:fldChar w:fldCharType="separate"/>
          </w:r>
          <w:r>
            <w:t>17</w:t>
          </w:r>
          <w:r>
            <w:fldChar w:fldCharType="end"/>
          </w:r>
          <w:r>
            <w:rPr>
              <w:rFonts w:hint="eastAsia" w:asciiTheme="minorEastAsia" w:hAnsiTheme="minorEastAsia" w:eastAsiaTheme="minorEastAsia" w:cstheme="minorEastAsia"/>
              <w:szCs w:val="24"/>
            </w:rPr>
            <w:fldChar w:fldCharType="end"/>
          </w:r>
        </w:p>
        <w:p w14:paraId="11B773B2">
          <w:pPr>
            <w:pStyle w:val="8"/>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_Toc18796 </w:instrText>
          </w:r>
          <w:r>
            <w:rPr>
              <w:rFonts w:hint="eastAsia" w:asciiTheme="minorEastAsia" w:hAnsiTheme="minorEastAsia" w:eastAsiaTheme="minorEastAsia" w:cstheme="minorEastAsia"/>
              <w:szCs w:val="24"/>
            </w:rPr>
            <w:fldChar w:fldCharType="separate"/>
          </w:r>
          <w:r>
            <w:rPr>
              <w:rFonts w:ascii="宋体" w:hAnsi="宋体" w:eastAsia="宋体" w:cs="宋体"/>
              <w:bCs/>
              <w:spacing w:val="-6"/>
              <w:szCs w:val="28"/>
            </w:rPr>
            <w:t>八、其他事项</w:t>
          </w:r>
          <w:r>
            <w:tab/>
          </w:r>
          <w:r>
            <w:fldChar w:fldCharType="begin"/>
          </w:r>
          <w:r>
            <w:instrText xml:space="preserve"> PAGEREF _Toc18796 \h </w:instrText>
          </w:r>
          <w:r>
            <w:fldChar w:fldCharType="separate"/>
          </w:r>
          <w:r>
            <w:t>17</w:t>
          </w:r>
          <w:r>
            <w:fldChar w:fldCharType="end"/>
          </w:r>
          <w:r>
            <w:rPr>
              <w:rFonts w:hint="eastAsia" w:asciiTheme="minorEastAsia" w:hAnsiTheme="minorEastAsia" w:eastAsiaTheme="minorEastAsia" w:cstheme="minorEastAsia"/>
              <w:szCs w:val="24"/>
            </w:rPr>
            <w:fldChar w:fldCharType="end"/>
          </w:r>
        </w:p>
        <w:p w14:paraId="14EB4A41">
          <w:pPr>
            <w:pStyle w:val="4"/>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_Toc5177 </w:instrText>
          </w:r>
          <w:r>
            <w:rPr>
              <w:rFonts w:hint="eastAsia" w:asciiTheme="minorEastAsia" w:hAnsiTheme="minorEastAsia" w:eastAsiaTheme="minorEastAsia" w:cstheme="minorEastAsia"/>
              <w:szCs w:val="24"/>
            </w:rPr>
            <w:fldChar w:fldCharType="separate"/>
          </w:r>
          <w:r>
            <w:rPr>
              <w:rFonts w:ascii="宋体" w:hAnsi="宋体" w:eastAsia="宋体" w:cs="宋体"/>
              <w:bCs/>
              <w:spacing w:val="1"/>
              <w:szCs w:val="24"/>
            </w:rPr>
            <w:t>33.采购代理服务费</w:t>
          </w:r>
          <w:r>
            <w:tab/>
          </w:r>
          <w:r>
            <w:fldChar w:fldCharType="begin"/>
          </w:r>
          <w:r>
            <w:instrText xml:space="preserve"> PAGEREF _Toc5177 \h </w:instrText>
          </w:r>
          <w:r>
            <w:fldChar w:fldCharType="separate"/>
          </w:r>
          <w:r>
            <w:t>17</w:t>
          </w:r>
          <w:r>
            <w:fldChar w:fldCharType="end"/>
          </w:r>
          <w:r>
            <w:rPr>
              <w:rFonts w:hint="eastAsia" w:asciiTheme="minorEastAsia" w:hAnsiTheme="minorEastAsia" w:eastAsiaTheme="minorEastAsia" w:cstheme="minorEastAsia"/>
              <w:szCs w:val="24"/>
            </w:rPr>
            <w:fldChar w:fldCharType="end"/>
          </w:r>
        </w:p>
        <w:p w14:paraId="3BAAD68B">
          <w:pPr>
            <w:pStyle w:val="4"/>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_Toc31563 </w:instrText>
          </w:r>
          <w:r>
            <w:rPr>
              <w:rFonts w:hint="eastAsia" w:asciiTheme="minorEastAsia" w:hAnsiTheme="minorEastAsia" w:eastAsiaTheme="minorEastAsia" w:cstheme="minorEastAsia"/>
              <w:szCs w:val="24"/>
            </w:rPr>
            <w:fldChar w:fldCharType="separate"/>
          </w:r>
          <w:r>
            <w:rPr>
              <w:rFonts w:ascii="宋体" w:hAnsi="宋体" w:eastAsia="宋体" w:cs="宋体"/>
              <w:bCs/>
              <w:spacing w:val="1"/>
              <w:szCs w:val="24"/>
            </w:rPr>
            <w:t>34.保密原则</w:t>
          </w:r>
          <w:r>
            <w:tab/>
          </w:r>
          <w:r>
            <w:fldChar w:fldCharType="begin"/>
          </w:r>
          <w:r>
            <w:instrText xml:space="preserve"> PAGEREF _Toc31563 \h </w:instrText>
          </w:r>
          <w:r>
            <w:fldChar w:fldCharType="separate"/>
          </w:r>
          <w:r>
            <w:t>17</w:t>
          </w:r>
          <w:r>
            <w:fldChar w:fldCharType="end"/>
          </w:r>
          <w:r>
            <w:rPr>
              <w:rFonts w:hint="eastAsia" w:asciiTheme="minorEastAsia" w:hAnsiTheme="minorEastAsia" w:eastAsiaTheme="minorEastAsia" w:cstheme="minorEastAsia"/>
              <w:szCs w:val="24"/>
            </w:rPr>
            <w:fldChar w:fldCharType="end"/>
          </w:r>
        </w:p>
        <w:p w14:paraId="15C60F4F">
          <w:pPr>
            <w:pStyle w:val="4"/>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_Toc12379 </w:instrText>
          </w:r>
          <w:r>
            <w:rPr>
              <w:rFonts w:hint="eastAsia" w:asciiTheme="minorEastAsia" w:hAnsiTheme="minorEastAsia" w:eastAsiaTheme="minorEastAsia" w:cstheme="minorEastAsia"/>
              <w:szCs w:val="24"/>
            </w:rPr>
            <w:fldChar w:fldCharType="separate"/>
          </w:r>
          <w:r>
            <w:rPr>
              <w:rFonts w:ascii="宋体" w:hAnsi="宋体" w:eastAsia="宋体" w:cs="宋体"/>
              <w:bCs/>
              <w:spacing w:val="1"/>
              <w:szCs w:val="24"/>
            </w:rPr>
            <w:t>35.解释权</w:t>
          </w:r>
          <w:r>
            <w:tab/>
          </w:r>
          <w:r>
            <w:fldChar w:fldCharType="begin"/>
          </w:r>
          <w:r>
            <w:instrText xml:space="preserve"> PAGEREF _Toc12379 \h </w:instrText>
          </w:r>
          <w:r>
            <w:fldChar w:fldCharType="separate"/>
          </w:r>
          <w:r>
            <w:t>18</w:t>
          </w:r>
          <w:r>
            <w:fldChar w:fldCharType="end"/>
          </w:r>
          <w:r>
            <w:rPr>
              <w:rFonts w:hint="eastAsia" w:asciiTheme="minorEastAsia" w:hAnsiTheme="minorEastAsia" w:eastAsiaTheme="minorEastAsia" w:cstheme="minorEastAsia"/>
              <w:szCs w:val="24"/>
            </w:rPr>
            <w:fldChar w:fldCharType="end"/>
          </w:r>
        </w:p>
        <w:p w14:paraId="18C2FEB4">
          <w:pPr>
            <w:pStyle w:val="7"/>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_Toc20549 </w:instrText>
          </w:r>
          <w:r>
            <w:rPr>
              <w:rFonts w:hint="eastAsia" w:asciiTheme="minorEastAsia" w:hAnsiTheme="minorEastAsia" w:eastAsiaTheme="minorEastAsia" w:cstheme="minorEastAsia"/>
              <w:szCs w:val="24"/>
            </w:rPr>
            <w:fldChar w:fldCharType="separate"/>
          </w:r>
          <w:r>
            <w:rPr>
              <w:rFonts w:hint="eastAsia" w:ascii="宋体" w:hAnsi="宋体" w:eastAsia="宋体" w:cs="宋体"/>
              <w:bCs/>
              <w:spacing w:val="5"/>
              <w:szCs w:val="31"/>
              <w:lang w:eastAsia="zh-CN"/>
            </w:rPr>
            <w:t>第三章  评审办法</w:t>
          </w:r>
          <w:r>
            <w:tab/>
          </w:r>
          <w:r>
            <w:fldChar w:fldCharType="begin"/>
          </w:r>
          <w:r>
            <w:instrText xml:space="preserve"> PAGEREF _Toc20549 \h </w:instrText>
          </w:r>
          <w:r>
            <w:fldChar w:fldCharType="separate"/>
          </w:r>
          <w:r>
            <w:t>19</w:t>
          </w:r>
          <w:r>
            <w:fldChar w:fldCharType="end"/>
          </w:r>
          <w:r>
            <w:rPr>
              <w:rFonts w:hint="eastAsia" w:asciiTheme="minorEastAsia" w:hAnsiTheme="minorEastAsia" w:eastAsiaTheme="minorEastAsia" w:cstheme="minorEastAsia"/>
              <w:szCs w:val="24"/>
            </w:rPr>
            <w:fldChar w:fldCharType="end"/>
          </w:r>
        </w:p>
        <w:p w14:paraId="45B70C18">
          <w:pPr>
            <w:pStyle w:val="8"/>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_Toc31076 </w:instrText>
          </w:r>
          <w:r>
            <w:rPr>
              <w:rFonts w:hint="eastAsia" w:asciiTheme="minorEastAsia" w:hAnsiTheme="minorEastAsia" w:eastAsiaTheme="minorEastAsia" w:cstheme="minorEastAsia"/>
              <w:szCs w:val="24"/>
            </w:rPr>
            <w:fldChar w:fldCharType="separate"/>
          </w:r>
          <w:r>
            <w:rPr>
              <w:rFonts w:ascii="宋体" w:hAnsi="宋体" w:eastAsia="宋体" w:cs="宋体"/>
              <w:bCs/>
              <w:spacing w:val="-6"/>
              <w:szCs w:val="24"/>
            </w:rPr>
            <w:t>一、总则</w:t>
          </w:r>
          <w:r>
            <w:tab/>
          </w:r>
          <w:r>
            <w:fldChar w:fldCharType="begin"/>
          </w:r>
          <w:r>
            <w:instrText xml:space="preserve"> PAGEREF _Toc31076 \h </w:instrText>
          </w:r>
          <w:r>
            <w:fldChar w:fldCharType="separate"/>
          </w:r>
          <w:r>
            <w:t>19</w:t>
          </w:r>
          <w:r>
            <w:fldChar w:fldCharType="end"/>
          </w:r>
          <w:r>
            <w:rPr>
              <w:rFonts w:hint="eastAsia" w:asciiTheme="minorEastAsia" w:hAnsiTheme="minorEastAsia" w:eastAsiaTheme="minorEastAsia" w:cstheme="minorEastAsia"/>
              <w:szCs w:val="24"/>
            </w:rPr>
            <w:fldChar w:fldCharType="end"/>
          </w:r>
        </w:p>
        <w:p w14:paraId="214C053A">
          <w:pPr>
            <w:pStyle w:val="8"/>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_Toc20706 </w:instrText>
          </w:r>
          <w:r>
            <w:rPr>
              <w:rFonts w:hint="eastAsia" w:asciiTheme="minorEastAsia" w:hAnsiTheme="minorEastAsia" w:eastAsiaTheme="minorEastAsia" w:cstheme="minorEastAsia"/>
              <w:szCs w:val="24"/>
            </w:rPr>
            <w:fldChar w:fldCharType="separate"/>
          </w:r>
          <w:r>
            <w:rPr>
              <w:rFonts w:ascii="宋体" w:hAnsi="宋体" w:eastAsia="宋体" w:cs="宋体"/>
              <w:bCs/>
              <w:spacing w:val="-6"/>
              <w:szCs w:val="24"/>
            </w:rPr>
            <w:t>二、评分细则</w:t>
          </w:r>
          <w:r>
            <w:tab/>
          </w:r>
          <w:r>
            <w:fldChar w:fldCharType="begin"/>
          </w:r>
          <w:r>
            <w:instrText xml:space="preserve"> PAGEREF _Toc20706 \h </w:instrText>
          </w:r>
          <w:r>
            <w:fldChar w:fldCharType="separate"/>
          </w:r>
          <w:r>
            <w:t>20</w:t>
          </w:r>
          <w:r>
            <w:fldChar w:fldCharType="end"/>
          </w:r>
          <w:r>
            <w:rPr>
              <w:rFonts w:hint="eastAsia" w:asciiTheme="minorEastAsia" w:hAnsiTheme="minorEastAsia" w:eastAsiaTheme="minorEastAsia" w:cstheme="minorEastAsia"/>
              <w:szCs w:val="24"/>
            </w:rPr>
            <w:fldChar w:fldCharType="end"/>
          </w:r>
        </w:p>
        <w:p w14:paraId="6CD80272">
          <w:pPr>
            <w:pStyle w:val="7"/>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_Toc18825 </w:instrText>
          </w:r>
          <w:r>
            <w:rPr>
              <w:rFonts w:hint="eastAsia" w:asciiTheme="minorEastAsia" w:hAnsiTheme="minorEastAsia" w:eastAsiaTheme="minorEastAsia" w:cstheme="minorEastAsia"/>
              <w:szCs w:val="24"/>
            </w:rPr>
            <w:fldChar w:fldCharType="separate"/>
          </w:r>
          <w:r>
            <w:rPr>
              <w:rFonts w:hint="eastAsia" w:ascii="宋体" w:hAnsi="宋体" w:eastAsia="宋体" w:cs="宋体"/>
              <w:bCs/>
              <w:spacing w:val="5"/>
              <w:szCs w:val="31"/>
              <w:lang w:eastAsia="zh-CN"/>
            </w:rPr>
            <w:t>第四章  采购需求</w:t>
          </w:r>
          <w:r>
            <w:tab/>
          </w:r>
          <w:r>
            <w:fldChar w:fldCharType="begin"/>
          </w:r>
          <w:r>
            <w:instrText xml:space="preserve"> PAGEREF _Toc18825 \h </w:instrText>
          </w:r>
          <w:r>
            <w:fldChar w:fldCharType="separate"/>
          </w:r>
          <w:r>
            <w:t>23</w:t>
          </w:r>
          <w:r>
            <w:fldChar w:fldCharType="end"/>
          </w:r>
          <w:r>
            <w:rPr>
              <w:rFonts w:hint="eastAsia" w:asciiTheme="minorEastAsia" w:hAnsiTheme="minorEastAsia" w:eastAsiaTheme="minorEastAsia" w:cstheme="minorEastAsia"/>
              <w:szCs w:val="24"/>
            </w:rPr>
            <w:fldChar w:fldCharType="end"/>
          </w:r>
        </w:p>
        <w:p w14:paraId="5518BB21">
          <w:pPr>
            <w:pStyle w:val="8"/>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_Toc15134 </w:instrText>
          </w:r>
          <w:r>
            <w:rPr>
              <w:rFonts w:hint="eastAsia" w:asciiTheme="minorEastAsia" w:hAnsiTheme="minorEastAsia" w:eastAsiaTheme="minorEastAsia" w:cstheme="minorEastAsia"/>
              <w:szCs w:val="24"/>
            </w:rPr>
            <w:fldChar w:fldCharType="separate"/>
          </w:r>
          <w:r>
            <w:rPr>
              <w:rFonts w:ascii="宋体" w:hAnsi="宋体" w:eastAsia="宋体" w:cs="宋体"/>
              <w:bCs/>
              <w:spacing w:val="-4"/>
              <w:szCs w:val="24"/>
            </w:rPr>
            <w:t>一、技术要求</w:t>
          </w:r>
          <w:r>
            <w:tab/>
          </w:r>
          <w:r>
            <w:fldChar w:fldCharType="begin"/>
          </w:r>
          <w:r>
            <w:instrText xml:space="preserve"> PAGEREF _Toc15134 \h </w:instrText>
          </w:r>
          <w:r>
            <w:fldChar w:fldCharType="separate"/>
          </w:r>
          <w:r>
            <w:t>23</w:t>
          </w:r>
          <w:r>
            <w:fldChar w:fldCharType="end"/>
          </w:r>
          <w:r>
            <w:rPr>
              <w:rFonts w:hint="eastAsia" w:asciiTheme="minorEastAsia" w:hAnsiTheme="minorEastAsia" w:eastAsiaTheme="minorEastAsia" w:cstheme="minorEastAsia"/>
              <w:szCs w:val="24"/>
            </w:rPr>
            <w:fldChar w:fldCharType="end"/>
          </w:r>
        </w:p>
        <w:p w14:paraId="1F34E866">
          <w:pPr>
            <w:pStyle w:val="4"/>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_Toc2284 </w:instrText>
          </w:r>
          <w:r>
            <w:rPr>
              <w:rFonts w:hint="eastAsia" w:asciiTheme="minorEastAsia" w:hAnsiTheme="minorEastAsia" w:eastAsiaTheme="minorEastAsia" w:cstheme="minorEastAsia"/>
              <w:szCs w:val="24"/>
            </w:rPr>
            <w:fldChar w:fldCharType="separate"/>
          </w:r>
          <w:r>
            <w:rPr>
              <w:rFonts w:ascii="宋体" w:hAnsi="宋体" w:eastAsia="宋体" w:cs="宋体"/>
              <w:bCs/>
              <w:spacing w:val="-5"/>
              <w:szCs w:val="24"/>
            </w:rPr>
            <w:t>（一）项目情况</w:t>
          </w:r>
          <w:r>
            <w:tab/>
          </w:r>
          <w:r>
            <w:fldChar w:fldCharType="begin"/>
          </w:r>
          <w:r>
            <w:instrText xml:space="preserve"> PAGEREF _Toc2284 \h </w:instrText>
          </w:r>
          <w:r>
            <w:fldChar w:fldCharType="separate"/>
          </w:r>
          <w:r>
            <w:t>23</w:t>
          </w:r>
          <w:r>
            <w:fldChar w:fldCharType="end"/>
          </w:r>
          <w:r>
            <w:rPr>
              <w:rFonts w:hint="eastAsia" w:asciiTheme="minorEastAsia" w:hAnsiTheme="minorEastAsia" w:eastAsiaTheme="minorEastAsia" w:cstheme="minorEastAsia"/>
              <w:szCs w:val="24"/>
            </w:rPr>
            <w:fldChar w:fldCharType="end"/>
          </w:r>
        </w:p>
        <w:p w14:paraId="099CED26">
          <w:pPr>
            <w:pStyle w:val="4"/>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_Toc22603 </w:instrText>
          </w:r>
          <w:r>
            <w:rPr>
              <w:rFonts w:hint="eastAsia" w:asciiTheme="minorEastAsia" w:hAnsiTheme="minorEastAsia" w:eastAsiaTheme="minorEastAsia" w:cstheme="minorEastAsia"/>
              <w:szCs w:val="24"/>
            </w:rPr>
            <w:fldChar w:fldCharType="separate"/>
          </w:r>
          <w:r>
            <w:rPr>
              <w:rFonts w:ascii="宋体" w:hAnsi="宋体" w:eastAsia="宋体" w:cs="宋体"/>
              <w:bCs/>
              <w:spacing w:val="-5"/>
              <w:szCs w:val="24"/>
            </w:rPr>
            <w:t>（</w:t>
          </w:r>
          <w:r>
            <w:rPr>
              <w:rFonts w:hint="eastAsia" w:ascii="宋体" w:hAnsi="宋体" w:eastAsia="宋体" w:cs="宋体"/>
              <w:bCs/>
              <w:spacing w:val="-5"/>
              <w:szCs w:val="24"/>
              <w:lang w:eastAsia="zh-CN"/>
            </w:rPr>
            <w:t>二</w:t>
          </w:r>
          <w:r>
            <w:rPr>
              <w:rFonts w:ascii="宋体" w:hAnsi="宋体" w:eastAsia="宋体" w:cs="宋体"/>
              <w:bCs/>
              <w:spacing w:val="-5"/>
              <w:szCs w:val="24"/>
            </w:rPr>
            <w:t>）</w:t>
          </w:r>
          <w:r>
            <w:rPr>
              <w:rFonts w:hint="eastAsia" w:ascii="宋体" w:hAnsi="宋体" w:eastAsia="宋体" w:cs="宋体"/>
              <w:bCs/>
              <w:spacing w:val="-5"/>
              <w:szCs w:val="24"/>
              <w:lang w:eastAsia="zh-CN"/>
            </w:rPr>
            <w:t>工程量清单</w:t>
          </w:r>
          <w:r>
            <w:tab/>
          </w:r>
          <w:r>
            <w:fldChar w:fldCharType="begin"/>
          </w:r>
          <w:r>
            <w:instrText xml:space="preserve"> PAGEREF _Toc22603 \h </w:instrText>
          </w:r>
          <w:r>
            <w:fldChar w:fldCharType="separate"/>
          </w:r>
          <w:r>
            <w:t>23</w:t>
          </w:r>
          <w:r>
            <w:fldChar w:fldCharType="end"/>
          </w:r>
          <w:r>
            <w:rPr>
              <w:rFonts w:hint="eastAsia" w:asciiTheme="minorEastAsia" w:hAnsiTheme="minorEastAsia" w:eastAsiaTheme="minorEastAsia" w:cstheme="minorEastAsia"/>
              <w:szCs w:val="24"/>
            </w:rPr>
            <w:fldChar w:fldCharType="end"/>
          </w:r>
        </w:p>
        <w:p w14:paraId="297E87C0">
          <w:pPr>
            <w:pStyle w:val="4"/>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_Toc7816 </w:instrText>
          </w:r>
          <w:r>
            <w:rPr>
              <w:rFonts w:hint="eastAsia" w:asciiTheme="minorEastAsia" w:hAnsiTheme="minorEastAsia" w:eastAsiaTheme="minorEastAsia" w:cstheme="minorEastAsia"/>
              <w:szCs w:val="24"/>
            </w:rPr>
            <w:fldChar w:fldCharType="separate"/>
          </w:r>
          <w:r>
            <w:rPr>
              <w:rFonts w:ascii="宋体" w:hAnsi="宋体" w:eastAsia="宋体" w:cs="宋体"/>
              <w:bCs/>
              <w:spacing w:val="-5"/>
              <w:szCs w:val="24"/>
            </w:rPr>
            <w:t>（</w:t>
          </w:r>
          <w:r>
            <w:rPr>
              <w:rFonts w:hint="eastAsia" w:ascii="宋体" w:hAnsi="宋体" w:eastAsia="宋体" w:cs="宋体"/>
              <w:bCs/>
              <w:spacing w:val="-5"/>
              <w:szCs w:val="24"/>
              <w:lang w:eastAsia="zh-CN"/>
            </w:rPr>
            <w:t>三</w:t>
          </w:r>
          <w:r>
            <w:rPr>
              <w:rFonts w:ascii="宋体" w:hAnsi="宋体" w:eastAsia="宋体" w:cs="宋体"/>
              <w:bCs/>
              <w:spacing w:val="-5"/>
              <w:szCs w:val="24"/>
            </w:rPr>
            <w:t>）工程要求</w:t>
          </w:r>
          <w:r>
            <w:tab/>
          </w:r>
          <w:r>
            <w:fldChar w:fldCharType="begin"/>
          </w:r>
          <w:r>
            <w:instrText xml:space="preserve"> PAGEREF _Toc7816 \h </w:instrText>
          </w:r>
          <w:r>
            <w:fldChar w:fldCharType="separate"/>
          </w:r>
          <w:r>
            <w:t>24</w:t>
          </w:r>
          <w:r>
            <w:fldChar w:fldCharType="end"/>
          </w:r>
          <w:r>
            <w:rPr>
              <w:rFonts w:hint="eastAsia" w:asciiTheme="minorEastAsia" w:hAnsiTheme="minorEastAsia" w:eastAsiaTheme="minorEastAsia" w:cstheme="minorEastAsia"/>
              <w:szCs w:val="24"/>
            </w:rPr>
            <w:fldChar w:fldCharType="end"/>
          </w:r>
        </w:p>
        <w:p w14:paraId="00C4221B">
          <w:pPr>
            <w:pStyle w:val="4"/>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_Toc21176 </w:instrText>
          </w:r>
          <w:r>
            <w:rPr>
              <w:rFonts w:hint="eastAsia" w:asciiTheme="minorEastAsia" w:hAnsiTheme="minorEastAsia" w:eastAsiaTheme="minorEastAsia" w:cstheme="minorEastAsia"/>
              <w:szCs w:val="24"/>
            </w:rPr>
            <w:fldChar w:fldCharType="separate"/>
          </w:r>
          <w:r>
            <w:rPr>
              <w:rFonts w:ascii="宋体" w:hAnsi="宋体" w:eastAsia="宋体" w:cs="宋体"/>
              <w:bCs/>
              <w:spacing w:val="-5"/>
              <w:szCs w:val="24"/>
            </w:rPr>
            <w:t>（</w:t>
          </w:r>
          <w:r>
            <w:rPr>
              <w:rFonts w:hint="eastAsia" w:ascii="宋体" w:hAnsi="宋体" w:eastAsia="宋体" w:cs="宋体"/>
              <w:bCs/>
              <w:spacing w:val="-5"/>
              <w:szCs w:val="24"/>
              <w:lang w:eastAsia="zh-CN"/>
            </w:rPr>
            <w:t>四</w:t>
          </w:r>
          <w:r>
            <w:rPr>
              <w:rFonts w:ascii="宋体" w:hAnsi="宋体" w:eastAsia="宋体" w:cs="宋体"/>
              <w:bCs/>
              <w:spacing w:val="-5"/>
              <w:szCs w:val="24"/>
            </w:rPr>
            <w:t>）工程质量</w:t>
          </w:r>
          <w:r>
            <w:tab/>
          </w:r>
          <w:r>
            <w:fldChar w:fldCharType="begin"/>
          </w:r>
          <w:r>
            <w:instrText xml:space="preserve"> PAGEREF _Toc21176 \h </w:instrText>
          </w:r>
          <w:r>
            <w:fldChar w:fldCharType="separate"/>
          </w:r>
          <w:r>
            <w:t>25</w:t>
          </w:r>
          <w:r>
            <w:fldChar w:fldCharType="end"/>
          </w:r>
          <w:r>
            <w:rPr>
              <w:rFonts w:hint="eastAsia" w:asciiTheme="minorEastAsia" w:hAnsiTheme="minorEastAsia" w:eastAsiaTheme="minorEastAsia" w:cstheme="minorEastAsia"/>
              <w:szCs w:val="24"/>
            </w:rPr>
            <w:fldChar w:fldCharType="end"/>
          </w:r>
        </w:p>
        <w:p w14:paraId="789E1215">
          <w:pPr>
            <w:pStyle w:val="4"/>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_Toc30114 </w:instrText>
          </w:r>
          <w:r>
            <w:rPr>
              <w:rFonts w:hint="eastAsia" w:asciiTheme="minorEastAsia" w:hAnsiTheme="minorEastAsia" w:eastAsiaTheme="minorEastAsia" w:cstheme="minorEastAsia"/>
              <w:szCs w:val="24"/>
            </w:rPr>
            <w:fldChar w:fldCharType="separate"/>
          </w:r>
          <w:r>
            <w:rPr>
              <w:rFonts w:ascii="宋体" w:hAnsi="宋体" w:eastAsia="宋体" w:cs="宋体"/>
              <w:bCs/>
              <w:spacing w:val="-5"/>
              <w:szCs w:val="24"/>
            </w:rPr>
            <w:t>（</w:t>
          </w:r>
          <w:r>
            <w:rPr>
              <w:rFonts w:hint="eastAsia" w:ascii="宋体" w:hAnsi="宋体" w:eastAsia="宋体" w:cs="宋体"/>
              <w:bCs/>
              <w:spacing w:val="-5"/>
              <w:szCs w:val="24"/>
              <w:lang w:eastAsia="zh-CN"/>
            </w:rPr>
            <w:t>五</w:t>
          </w:r>
          <w:r>
            <w:rPr>
              <w:rFonts w:ascii="宋体" w:hAnsi="宋体" w:eastAsia="宋体" w:cs="宋体"/>
              <w:bCs/>
              <w:spacing w:val="-5"/>
              <w:szCs w:val="24"/>
            </w:rPr>
            <w:t>）工程安全</w:t>
          </w:r>
          <w:r>
            <w:tab/>
          </w:r>
          <w:r>
            <w:fldChar w:fldCharType="begin"/>
          </w:r>
          <w:r>
            <w:instrText xml:space="preserve"> PAGEREF _Toc30114 \h </w:instrText>
          </w:r>
          <w:r>
            <w:fldChar w:fldCharType="separate"/>
          </w:r>
          <w:r>
            <w:t>25</w:t>
          </w:r>
          <w:r>
            <w:fldChar w:fldCharType="end"/>
          </w:r>
          <w:r>
            <w:rPr>
              <w:rFonts w:hint="eastAsia" w:asciiTheme="minorEastAsia" w:hAnsiTheme="minorEastAsia" w:eastAsiaTheme="minorEastAsia" w:cstheme="minorEastAsia"/>
              <w:szCs w:val="24"/>
            </w:rPr>
            <w:fldChar w:fldCharType="end"/>
          </w:r>
        </w:p>
        <w:p w14:paraId="05E23B6F">
          <w:pPr>
            <w:pStyle w:val="8"/>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_Toc4581 </w:instrText>
          </w:r>
          <w:r>
            <w:rPr>
              <w:rFonts w:hint="eastAsia" w:asciiTheme="minorEastAsia" w:hAnsiTheme="minorEastAsia" w:eastAsiaTheme="minorEastAsia" w:cstheme="minorEastAsia"/>
              <w:szCs w:val="24"/>
            </w:rPr>
            <w:fldChar w:fldCharType="separate"/>
          </w:r>
          <w:r>
            <w:rPr>
              <w:rFonts w:ascii="宋体" w:hAnsi="宋体" w:eastAsia="宋体" w:cs="宋体"/>
              <w:bCs/>
              <w:spacing w:val="-4"/>
              <w:szCs w:val="24"/>
            </w:rPr>
            <w:t>二、商务条款</w:t>
          </w:r>
          <w:r>
            <w:tab/>
          </w:r>
          <w:r>
            <w:fldChar w:fldCharType="begin"/>
          </w:r>
          <w:r>
            <w:instrText xml:space="preserve"> PAGEREF _Toc4581 \h </w:instrText>
          </w:r>
          <w:r>
            <w:fldChar w:fldCharType="separate"/>
          </w:r>
          <w:r>
            <w:t>26</w:t>
          </w:r>
          <w:r>
            <w:fldChar w:fldCharType="end"/>
          </w:r>
          <w:r>
            <w:rPr>
              <w:rFonts w:hint="eastAsia" w:asciiTheme="minorEastAsia" w:hAnsiTheme="minorEastAsia" w:eastAsiaTheme="minorEastAsia" w:cstheme="minorEastAsia"/>
              <w:szCs w:val="24"/>
            </w:rPr>
            <w:fldChar w:fldCharType="end"/>
          </w:r>
        </w:p>
        <w:p w14:paraId="295BC58C">
          <w:pPr>
            <w:pStyle w:val="7"/>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_Toc9158 </w:instrText>
          </w:r>
          <w:r>
            <w:rPr>
              <w:rFonts w:hint="eastAsia" w:asciiTheme="minorEastAsia" w:hAnsiTheme="minorEastAsia" w:eastAsiaTheme="minorEastAsia" w:cstheme="minorEastAsia"/>
              <w:szCs w:val="24"/>
            </w:rPr>
            <w:fldChar w:fldCharType="separate"/>
          </w:r>
          <w:r>
            <w:rPr>
              <w:rFonts w:hint="eastAsia" w:ascii="宋体" w:hAnsi="宋体" w:eastAsia="宋体" w:cs="宋体"/>
              <w:bCs/>
              <w:spacing w:val="5"/>
              <w:szCs w:val="31"/>
              <w:lang w:eastAsia="zh-CN"/>
            </w:rPr>
            <w:t>第五章  合同条款及格式</w:t>
          </w:r>
          <w:r>
            <w:tab/>
          </w:r>
          <w:r>
            <w:fldChar w:fldCharType="begin"/>
          </w:r>
          <w:r>
            <w:instrText xml:space="preserve"> PAGEREF _Toc9158 \h </w:instrText>
          </w:r>
          <w:r>
            <w:fldChar w:fldCharType="separate"/>
          </w:r>
          <w:r>
            <w:t>30</w:t>
          </w:r>
          <w:r>
            <w:fldChar w:fldCharType="end"/>
          </w:r>
          <w:r>
            <w:rPr>
              <w:rFonts w:hint="eastAsia" w:asciiTheme="minorEastAsia" w:hAnsiTheme="minorEastAsia" w:eastAsiaTheme="minorEastAsia" w:cstheme="minorEastAsia"/>
              <w:szCs w:val="24"/>
            </w:rPr>
            <w:fldChar w:fldCharType="end"/>
          </w:r>
        </w:p>
        <w:p w14:paraId="3A0EF434">
          <w:pPr>
            <w:pStyle w:val="8"/>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_Toc6418 </w:instrText>
          </w:r>
          <w:r>
            <w:rPr>
              <w:rFonts w:hint="eastAsia" w:asciiTheme="minorEastAsia" w:hAnsiTheme="minorEastAsia" w:eastAsiaTheme="minorEastAsia" w:cstheme="minorEastAsia"/>
              <w:szCs w:val="24"/>
            </w:rPr>
            <w:fldChar w:fldCharType="separate"/>
          </w:r>
          <w:r>
            <w:rPr>
              <w:rFonts w:ascii="宋体" w:hAnsi="宋体" w:eastAsia="宋体" w:cs="宋体"/>
              <w:bCs/>
              <w:spacing w:val="6"/>
              <w:szCs w:val="28"/>
            </w:rPr>
            <w:t>第一部分合同协议书</w:t>
          </w:r>
          <w:r>
            <w:tab/>
          </w:r>
          <w:r>
            <w:fldChar w:fldCharType="begin"/>
          </w:r>
          <w:r>
            <w:instrText xml:space="preserve"> PAGEREF _Toc6418 \h </w:instrText>
          </w:r>
          <w:r>
            <w:fldChar w:fldCharType="separate"/>
          </w:r>
          <w:r>
            <w:t>30</w:t>
          </w:r>
          <w:r>
            <w:fldChar w:fldCharType="end"/>
          </w:r>
          <w:r>
            <w:rPr>
              <w:rFonts w:hint="eastAsia" w:asciiTheme="minorEastAsia" w:hAnsiTheme="minorEastAsia" w:eastAsiaTheme="minorEastAsia" w:cstheme="minorEastAsia"/>
              <w:szCs w:val="24"/>
            </w:rPr>
            <w:fldChar w:fldCharType="end"/>
          </w:r>
        </w:p>
        <w:p w14:paraId="4C2477B5">
          <w:pPr>
            <w:pStyle w:val="8"/>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_Toc23441 </w:instrText>
          </w:r>
          <w:r>
            <w:rPr>
              <w:rFonts w:hint="eastAsia" w:asciiTheme="minorEastAsia" w:hAnsiTheme="minorEastAsia" w:eastAsiaTheme="minorEastAsia" w:cstheme="minorEastAsia"/>
              <w:szCs w:val="24"/>
            </w:rPr>
            <w:fldChar w:fldCharType="separate"/>
          </w:r>
          <w:r>
            <w:rPr>
              <w:rFonts w:ascii="宋体" w:hAnsi="宋体" w:eastAsia="宋体" w:cs="宋体"/>
              <w:bCs/>
              <w:spacing w:val="6"/>
              <w:szCs w:val="28"/>
            </w:rPr>
            <w:t>第二部分 通用合同条款</w:t>
          </w:r>
          <w:r>
            <w:tab/>
          </w:r>
          <w:r>
            <w:fldChar w:fldCharType="begin"/>
          </w:r>
          <w:r>
            <w:instrText xml:space="preserve"> PAGEREF _Toc23441 \h </w:instrText>
          </w:r>
          <w:r>
            <w:fldChar w:fldCharType="separate"/>
          </w:r>
          <w:r>
            <w:t>33</w:t>
          </w:r>
          <w:r>
            <w:fldChar w:fldCharType="end"/>
          </w:r>
          <w:r>
            <w:rPr>
              <w:rFonts w:hint="eastAsia" w:asciiTheme="minorEastAsia" w:hAnsiTheme="minorEastAsia" w:eastAsiaTheme="minorEastAsia" w:cstheme="minorEastAsia"/>
              <w:szCs w:val="24"/>
            </w:rPr>
            <w:fldChar w:fldCharType="end"/>
          </w:r>
        </w:p>
        <w:p w14:paraId="532243D7">
          <w:pPr>
            <w:pStyle w:val="8"/>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_Toc861 </w:instrText>
          </w:r>
          <w:r>
            <w:rPr>
              <w:rFonts w:hint="eastAsia" w:asciiTheme="minorEastAsia" w:hAnsiTheme="minorEastAsia" w:eastAsiaTheme="minorEastAsia" w:cstheme="minorEastAsia"/>
              <w:szCs w:val="24"/>
            </w:rPr>
            <w:fldChar w:fldCharType="separate"/>
          </w:r>
          <w:r>
            <w:rPr>
              <w:rFonts w:ascii="宋体" w:hAnsi="宋体" w:eastAsia="宋体" w:cs="宋体"/>
              <w:bCs/>
              <w:spacing w:val="6"/>
              <w:szCs w:val="28"/>
            </w:rPr>
            <w:t>第三部分 专用合同条款</w:t>
          </w:r>
          <w:r>
            <w:tab/>
          </w:r>
          <w:r>
            <w:fldChar w:fldCharType="begin"/>
          </w:r>
          <w:r>
            <w:instrText xml:space="preserve"> PAGEREF _Toc861 \h </w:instrText>
          </w:r>
          <w:r>
            <w:fldChar w:fldCharType="separate"/>
          </w:r>
          <w:r>
            <w:t>34</w:t>
          </w:r>
          <w:r>
            <w:fldChar w:fldCharType="end"/>
          </w:r>
          <w:r>
            <w:rPr>
              <w:rFonts w:hint="eastAsia" w:asciiTheme="minorEastAsia" w:hAnsiTheme="minorEastAsia" w:eastAsiaTheme="minorEastAsia" w:cstheme="minorEastAsia"/>
              <w:szCs w:val="24"/>
            </w:rPr>
            <w:fldChar w:fldCharType="end"/>
          </w:r>
        </w:p>
        <w:p w14:paraId="568229F8">
          <w:pPr>
            <w:pStyle w:val="7"/>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_Toc31442 </w:instrText>
          </w:r>
          <w:r>
            <w:rPr>
              <w:rFonts w:hint="eastAsia" w:asciiTheme="minorEastAsia" w:hAnsiTheme="minorEastAsia" w:eastAsiaTheme="minorEastAsia" w:cstheme="minorEastAsia"/>
              <w:szCs w:val="24"/>
            </w:rPr>
            <w:fldChar w:fldCharType="separate"/>
          </w:r>
          <w:r>
            <w:rPr>
              <w:rFonts w:hint="eastAsia" w:ascii="宋体" w:hAnsi="宋体" w:eastAsia="宋体" w:cs="宋体"/>
              <w:bCs/>
              <w:spacing w:val="5"/>
              <w:szCs w:val="31"/>
              <w:lang w:eastAsia="zh-CN"/>
            </w:rPr>
            <w:t>第六章  磋商响应文件格式</w:t>
          </w:r>
          <w:r>
            <w:tab/>
          </w:r>
          <w:r>
            <w:fldChar w:fldCharType="begin"/>
          </w:r>
          <w:r>
            <w:instrText xml:space="preserve"> PAGEREF _Toc31442 \h </w:instrText>
          </w:r>
          <w:r>
            <w:fldChar w:fldCharType="separate"/>
          </w:r>
          <w:r>
            <w:t>50</w:t>
          </w:r>
          <w:r>
            <w:fldChar w:fldCharType="end"/>
          </w:r>
          <w:r>
            <w:rPr>
              <w:rFonts w:hint="eastAsia" w:asciiTheme="minorEastAsia" w:hAnsiTheme="minorEastAsia" w:eastAsiaTheme="minorEastAsia" w:cstheme="minorEastAsia"/>
              <w:szCs w:val="24"/>
            </w:rPr>
            <w:fldChar w:fldCharType="end"/>
          </w:r>
        </w:p>
        <w:p w14:paraId="51D34773">
          <w:pPr>
            <w:pStyle w:val="8"/>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_Toc20949 </w:instrText>
          </w:r>
          <w:r>
            <w:rPr>
              <w:rFonts w:hint="eastAsia" w:asciiTheme="minorEastAsia" w:hAnsiTheme="minorEastAsia" w:eastAsiaTheme="minorEastAsia" w:cstheme="minorEastAsia"/>
              <w:szCs w:val="24"/>
            </w:rPr>
            <w:fldChar w:fldCharType="separate"/>
          </w:r>
          <w:r>
            <w:rPr>
              <w:rFonts w:ascii="宋体" w:hAnsi="宋体" w:eastAsia="宋体" w:cs="宋体"/>
              <w:bCs/>
              <w:spacing w:val="-6"/>
              <w:szCs w:val="24"/>
            </w:rPr>
            <w:t>1.报价函（格式）</w:t>
          </w:r>
          <w:r>
            <w:tab/>
          </w:r>
          <w:r>
            <w:fldChar w:fldCharType="begin"/>
          </w:r>
          <w:r>
            <w:instrText xml:space="preserve"> PAGEREF _Toc20949 \h </w:instrText>
          </w:r>
          <w:r>
            <w:fldChar w:fldCharType="separate"/>
          </w:r>
          <w:r>
            <w:t>51</w:t>
          </w:r>
          <w:r>
            <w:fldChar w:fldCharType="end"/>
          </w:r>
          <w:r>
            <w:rPr>
              <w:rFonts w:hint="eastAsia" w:asciiTheme="minorEastAsia" w:hAnsiTheme="minorEastAsia" w:eastAsiaTheme="minorEastAsia" w:cstheme="minorEastAsia"/>
              <w:szCs w:val="24"/>
            </w:rPr>
            <w:fldChar w:fldCharType="end"/>
          </w:r>
        </w:p>
        <w:p w14:paraId="51F4D781">
          <w:pPr>
            <w:pStyle w:val="8"/>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_Toc14037 </w:instrText>
          </w:r>
          <w:r>
            <w:rPr>
              <w:rFonts w:hint="eastAsia" w:asciiTheme="minorEastAsia" w:hAnsiTheme="minorEastAsia" w:eastAsiaTheme="minorEastAsia" w:cstheme="minorEastAsia"/>
              <w:szCs w:val="24"/>
            </w:rPr>
            <w:fldChar w:fldCharType="separate"/>
          </w:r>
          <w:r>
            <w:rPr>
              <w:rFonts w:ascii="宋体" w:hAnsi="宋体" w:eastAsia="宋体" w:cs="宋体"/>
              <w:bCs/>
              <w:spacing w:val="-6"/>
              <w:szCs w:val="24"/>
            </w:rPr>
            <w:t>2.首次报价表（格式）</w:t>
          </w:r>
          <w:r>
            <w:tab/>
          </w:r>
          <w:r>
            <w:fldChar w:fldCharType="begin"/>
          </w:r>
          <w:r>
            <w:instrText xml:space="preserve"> PAGEREF _Toc14037 \h </w:instrText>
          </w:r>
          <w:r>
            <w:fldChar w:fldCharType="separate"/>
          </w:r>
          <w:r>
            <w:t>52</w:t>
          </w:r>
          <w:r>
            <w:fldChar w:fldCharType="end"/>
          </w:r>
          <w:r>
            <w:rPr>
              <w:rFonts w:hint="eastAsia" w:asciiTheme="minorEastAsia" w:hAnsiTheme="minorEastAsia" w:eastAsiaTheme="minorEastAsia" w:cstheme="minorEastAsia"/>
              <w:szCs w:val="24"/>
            </w:rPr>
            <w:fldChar w:fldCharType="end"/>
          </w:r>
        </w:p>
        <w:p w14:paraId="7CBF5212">
          <w:pPr>
            <w:pStyle w:val="8"/>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_Toc9004 </w:instrText>
          </w:r>
          <w:r>
            <w:rPr>
              <w:rFonts w:hint="eastAsia" w:asciiTheme="minorEastAsia" w:hAnsiTheme="minorEastAsia" w:eastAsiaTheme="minorEastAsia" w:cstheme="minorEastAsia"/>
              <w:szCs w:val="24"/>
            </w:rPr>
            <w:fldChar w:fldCharType="separate"/>
          </w:r>
          <w:r>
            <w:rPr>
              <w:rFonts w:ascii="宋体" w:hAnsi="宋体" w:eastAsia="宋体" w:cs="宋体"/>
              <w:bCs/>
              <w:spacing w:val="-6"/>
              <w:szCs w:val="24"/>
            </w:rPr>
            <w:t>3.工程量清单</w:t>
          </w:r>
          <w:r>
            <w:tab/>
          </w:r>
          <w:r>
            <w:fldChar w:fldCharType="begin"/>
          </w:r>
          <w:r>
            <w:instrText xml:space="preserve"> PAGEREF _Toc9004 \h </w:instrText>
          </w:r>
          <w:r>
            <w:fldChar w:fldCharType="separate"/>
          </w:r>
          <w:r>
            <w:t>53</w:t>
          </w:r>
          <w:r>
            <w:fldChar w:fldCharType="end"/>
          </w:r>
          <w:r>
            <w:rPr>
              <w:rFonts w:hint="eastAsia" w:asciiTheme="minorEastAsia" w:hAnsiTheme="minorEastAsia" w:eastAsiaTheme="minorEastAsia" w:cstheme="minorEastAsia"/>
              <w:szCs w:val="24"/>
            </w:rPr>
            <w:fldChar w:fldCharType="end"/>
          </w:r>
        </w:p>
        <w:p w14:paraId="6ECC8064">
          <w:pPr>
            <w:pStyle w:val="8"/>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_Toc16332 </w:instrText>
          </w:r>
          <w:r>
            <w:rPr>
              <w:rFonts w:hint="eastAsia" w:asciiTheme="minorEastAsia" w:hAnsiTheme="minorEastAsia" w:eastAsiaTheme="minorEastAsia" w:cstheme="minorEastAsia"/>
              <w:szCs w:val="24"/>
            </w:rPr>
            <w:fldChar w:fldCharType="separate"/>
          </w:r>
          <w:r>
            <w:rPr>
              <w:rFonts w:ascii="宋体" w:hAnsi="宋体" w:eastAsia="宋体" w:cs="宋体"/>
              <w:bCs/>
              <w:spacing w:val="-6"/>
              <w:szCs w:val="24"/>
            </w:rPr>
            <w:t>4.技术要求响应/偏离表（格式）</w:t>
          </w:r>
          <w:r>
            <w:tab/>
          </w:r>
          <w:r>
            <w:fldChar w:fldCharType="begin"/>
          </w:r>
          <w:r>
            <w:instrText xml:space="preserve"> PAGEREF _Toc16332 \h </w:instrText>
          </w:r>
          <w:r>
            <w:fldChar w:fldCharType="separate"/>
          </w:r>
          <w:r>
            <w:t>54</w:t>
          </w:r>
          <w:r>
            <w:fldChar w:fldCharType="end"/>
          </w:r>
          <w:r>
            <w:rPr>
              <w:rFonts w:hint="eastAsia" w:asciiTheme="minorEastAsia" w:hAnsiTheme="minorEastAsia" w:eastAsiaTheme="minorEastAsia" w:cstheme="minorEastAsia"/>
              <w:szCs w:val="24"/>
            </w:rPr>
            <w:fldChar w:fldCharType="end"/>
          </w:r>
        </w:p>
        <w:p w14:paraId="499F42D3">
          <w:pPr>
            <w:pStyle w:val="8"/>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_Toc27118 </w:instrText>
          </w:r>
          <w:r>
            <w:rPr>
              <w:rFonts w:hint="eastAsia" w:asciiTheme="minorEastAsia" w:hAnsiTheme="minorEastAsia" w:eastAsiaTheme="minorEastAsia" w:cstheme="minorEastAsia"/>
              <w:szCs w:val="24"/>
            </w:rPr>
            <w:fldChar w:fldCharType="separate"/>
          </w:r>
          <w:r>
            <w:rPr>
              <w:rFonts w:ascii="宋体" w:hAnsi="宋体" w:eastAsia="宋体" w:cs="宋体"/>
              <w:bCs/>
              <w:spacing w:val="-6"/>
              <w:szCs w:val="24"/>
            </w:rPr>
            <w:t>5.商务条款响应/偏离表（格式）</w:t>
          </w:r>
          <w:r>
            <w:tab/>
          </w:r>
          <w:r>
            <w:fldChar w:fldCharType="begin"/>
          </w:r>
          <w:r>
            <w:instrText xml:space="preserve"> PAGEREF _Toc27118 \h </w:instrText>
          </w:r>
          <w:r>
            <w:fldChar w:fldCharType="separate"/>
          </w:r>
          <w:r>
            <w:t>55</w:t>
          </w:r>
          <w:r>
            <w:fldChar w:fldCharType="end"/>
          </w:r>
          <w:r>
            <w:rPr>
              <w:rFonts w:hint="eastAsia" w:asciiTheme="minorEastAsia" w:hAnsiTheme="minorEastAsia" w:eastAsiaTheme="minorEastAsia" w:cstheme="minorEastAsia"/>
              <w:szCs w:val="24"/>
            </w:rPr>
            <w:fldChar w:fldCharType="end"/>
          </w:r>
        </w:p>
        <w:p w14:paraId="08B9A47E">
          <w:pPr>
            <w:pStyle w:val="8"/>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_Toc15537 </w:instrText>
          </w:r>
          <w:r>
            <w:rPr>
              <w:rFonts w:hint="eastAsia" w:asciiTheme="minorEastAsia" w:hAnsiTheme="minorEastAsia" w:eastAsiaTheme="minorEastAsia" w:cstheme="minorEastAsia"/>
              <w:szCs w:val="24"/>
            </w:rPr>
            <w:fldChar w:fldCharType="separate"/>
          </w:r>
          <w:r>
            <w:rPr>
              <w:rFonts w:ascii="宋体" w:hAnsi="宋体" w:eastAsia="宋体" w:cs="宋体"/>
              <w:bCs/>
              <w:spacing w:val="-6"/>
              <w:szCs w:val="24"/>
            </w:rPr>
            <w:t>6.法定代表人授权书（格式）</w:t>
          </w:r>
          <w:r>
            <w:tab/>
          </w:r>
          <w:r>
            <w:fldChar w:fldCharType="begin"/>
          </w:r>
          <w:r>
            <w:instrText xml:space="preserve"> PAGEREF _Toc15537 \h </w:instrText>
          </w:r>
          <w:r>
            <w:fldChar w:fldCharType="separate"/>
          </w:r>
          <w:r>
            <w:t>56</w:t>
          </w:r>
          <w:r>
            <w:fldChar w:fldCharType="end"/>
          </w:r>
          <w:r>
            <w:rPr>
              <w:rFonts w:hint="eastAsia" w:asciiTheme="minorEastAsia" w:hAnsiTheme="minorEastAsia" w:eastAsiaTheme="minorEastAsia" w:cstheme="minorEastAsia"/>
              <w:szCs w:val="24"/>
            </w:rPr>
            <w:fldChar w:fldCharType="end"/>
          </w:r>
        </w:p>
        <w:p w14:paraId="7338B9FE">
          <w:pPr>
            <w:pStyle w:val="4"/>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_Toc7521 </w:instrText>
          </w:r>
          <w:r>
            <w:rPr>
              <w:rFonts w:hint="eastAsia" w:asciiTheme="minorEastAsia" w:hAnsiTheme="minorEastAsia" w:eastAsiaTheme="minorEastAsia" w:cstheme="minorEastAsia"/>
              <w:szCs w:val="24"/>
            </w:rPr>
            <w:fldChar w:fldCharType="separate"/>
          </w:r>
          <w:r>
            <w:rPr>
              <w:rFonts w:ascii="Times New Roman" w:hAnsi="Times New Roman" w:eastAsia="Times New Roman" w:cs="Times New Roman"/>
              <w:bCs/>
              <w:spacing w:val="-2"/>
              <w:szCs w:val="24"/>
            </w:rPr>
            <w:t xml:space="preserve">6-1 </w:t>
          </w:r>
          <w:r>
            <w:rPr>
              <w:rFonts w:ascii="宋体" w:hAnsi="宋体" w:eastAsia="宋体" w:cs="宋体"/>
              <w:bCs/>
              <w:spacing w:val="-2"/>
              <w:szCs w:val="24"/>
            </w:rPr>
            <w:t>法定代表人资格证明书（格式）</w:t>
          </w:r>
          <w:r>
            <w:tab/>
          </w:r>
          <w:r>
            <w:fldChar w:fldCharType="begin"/>
          </w:r>
          <w:r>
            <w:instrText xml:space="preserve"> PAGEREF _Toc7521 \h </w:instrText>
          </w:r>
          <w:r>
            <w:fldChar w:fldCharType="separate"/>
          </w:r>
          <w:r>
            <w:t>57</w:t>
          </w:r>
          <w:r>
            <w:fldChar w:fldCharType="end"/>
          </w:r>
          <w:r>
            <w:rPr>
              <w:rFonts w:hint="eastAsia" w:asciiTheme="minorEastAsia" w:hAnsiTheme="minorEastAsia" w:eastAsiaTheme="minorEastAsia" w:cstheme="minorEastAsia"/>
              <w:szCs w:val="24"/>
            </w:rPr>
            <w:fldChar w:fldCharType="end"/>
          </w:r>
        </w:p>
        <w:p w14:paraId="01EADD7A">
          <w:pPr>
            <w:pStyle w:val="4"/>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_Toc19227 </w:instrText>
          </w:r>
          <w:r>
            <w:rPr>
              <w:rFonts w:hint="eastAsia" w:asciiTheme="minorEastAsia" w:hAnsiTheme="minorEastAsia" w:eastAsiaTheme="minorEastAsia" w:cstheme="minorEastAsia"/>
              <w:szCs w:val="24"/>
            </w:rPr>
            <w:fldChar w:fldCharType="separate"/>
          </w:r>
          <w:r>
            <w:rPr>
              <w:rFonts w:ascii="Times New Roman" w:hAnsi="Times New Roman" w:eastAsia="Times New Roman" w:cs="Times New Roman"/>
              <w:bCs/>
              <w:spacing w:val="-2"/>
              <w:szCs w:val="24"/>
            </w:rPr>
            <w:t>6-2 法定代表人授权委托书(格式)</w:t>
          </w:r>
          <w:r>
            <w:tab/>
          </w:r>
          <w:r>
            <w:fldChar w:fldCharType="begin"/>
          </w:r>
          <w:r>
            <w:instrText xml:space="preserve"> PAGEREF _Toc19227 \h </w:instrText>
          </w:r>
          <w:r>
            <w:fldChar w:fldCharType="separate"/>
          </w:r>
          <w:r>
            <w:t>58</w:t>
          </w:r>
          <w:r>
            <w:fldChar w:fldCharType="end"/>
          </w:r>
          <w:r>
            <w:rPr>
              <w:rFonts w:hint="eastAsia" w:asciiTheme="minorEastAsia" w:hAnsiTheme="minorEastAsia" w:eastAsiaTheme="minorEastAsia" w:cstheme="minorEastAsia"/>
              <w:szCs w:val="24"/>
            </w:rPr>
            <w:fldChar w:fldCharType="end"/>
          </w:r>
        </w:p>
        <w:p w14:paraId="1BDB8437">
          <w:pPr>
            <w:pStyle w:val="8"/>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_Toc637 </w:instrText>
          </w:r>
          <w:r>
            <w:rPr>
              <w:rFonts w:hint="eastAsia" w:asciiTheme="minorEastAsia" w:hAnsiTheme="minorEastAsia" w:eastAsiaTheme="minorEastAsia" w:cstheme="minorEastAsia"/>
              <w:szCs w:val="24"/>
            </w:rPr>
            <w:fldChar w:fldCharType="separate"/>
          </w:r>
          <w:r>
            <w:rPr>
              <w:rFonts w:ascii="宋体" w:hAnsi="宋体" w:eastAsia="宋体" w:cs="宋体"/>
              <w:bCs/>
              <w:spacing w:val="-6"/>
              <w:szCs w:val="24"/>
            </w:rPr>
            <w:t>7.资格证明文件</w:t>
          </w:r>
          <w:r>
            <w:tab/>
          </w:r>
          <w:r>
            <w:fldChar w:fldCharType="begin"/>
          </w:r>
          <w:r>
            <w:instrText xml:space="preserve"> PAGEREF _Toc637 \h </w:instrText>
          </w:r>
          <w:r>
            <w:fldChar w:fldCharType="separate"/>
          </w:r>
          <w:r>
            <w:t>59</w:t>
          </w:r>
          <w:r>
            <w:fldChar w:fldCharType="end"/>
          </w:r>
          <w:r>
            <w:rPr>
              <w:rFonts w:hint="eastAsia" w:asciiTheme="minorEastAsia" w:hAnsiTheme="minorEastAsia" w:eastAsiaTheme="minorEastAsia" w:cstheme="minorEastAsia"/>
              <w:szCs w:val="24"/>
            </w:rPr>
            <w:fldChar w:fldCharType="end"/>
          </w:r>
        </w:p>
        <w:p w14:paraId="71485E61">
          <w:pPr>
            <w:pStyle w:val="4"/>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_Toc19163 </w:instrText>
          </w:r>
          <w:r>
            <w:rPr>
              <w:rFonts w:hint="eastAsia" w:asciiTheme="minorEastAsia" w:hAnsiTheme="minorEastAsia" w:eastAsiaTheme="minorEastAsia" w:cstheme="minorEastAsia"/>
              <w:szCs w:val="24"/>
            </w:rPr>
            <w:fldChar w:fldCharType="separate"/>
          </w:r>
          <w:r>
            <w:rPr>
              <w:rFonts w:ascii="Times New Roman" w:hAnsi="Times New Roman" w:eastAsia="Times New Roman" w:cs="Times New Roman"/>
              <w:bCs/>
              <w:spacing w:val="-2"/>
              <w:szCs w:val="24"/>
            </w:rPr>
            <w:t>供应商资格信用承诺函(格式)</w:t>
          </w:r>
          <w:r>
            <w:tab/>
          </w:r>
          <w:r>
            <w:fldChar w:fldCharType="begin"/>
          </w:r>
          <w:r>
            <w:instrText xml:space="preserve"> PAGEREF _Toc19163 \h </w:instrText>
          </w:r>
          <w:r>
            <w:fldChar w:fldCharType="separate"/>
          </w:r>
          <w:r>
            <w:t>60</w:t>
          </w:r>
          <w:r>
            <w:fldChar w:fldCharType="end"/>
          </w:r>
          <w:r>
            <w:rPr>
              <w:rFonts w:hint="eastAsia" w:asciiTheme="minorEastAsia" w:hAnsiTheme="minorEastAsia" w:eastAsiaTheme="minorEastAsia" w:cstheme="minorEastAsia"/>
              <w:szCs w:val="24"/>
            </w:rPr>
            <w:fldChar w:fldCharType="end"/>
          </w:r>
        </w:p>
        <w:p w14:paraId="2EE6BDBC">
          <w:pPr>
            <w:pStyle w:val="4"/>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_Toc21921 </w:instrText>
          </w:r>
          <w:r>
            <w:rPr>
              <w:rFonts w:hint="eastAsia" w:asciiTheme="minorEastAsia" w:hAnsiTheme="minorEastAsia" w:eastAsiaTheme="minorEastAsia" w:cstheme="minorEastAsia"/>
              <w:szCs w:val="24"/>
            </w:rPr>
            <w:fldChar w:fldCharType="separate"/>
          </w:r>
          <w:r>
            <w:rPr>
              <w:rFonts w:ascii="Times New Roman" w:hAnsi="Times New Roman" w:eastAsia="Times New Roman" w:cs="Times New Roman"/>
              <w:bCs/>
              <w:spacing w:val="-2"/>
              <w:szCs w:val="24"/>
            </w:rPr>
            <w:t>7-1 竞争性磋商文件要求的其他资格证明文件</w:t>
          </w:r>
          <w:r>
            <w:tab/>
          </w:r>
          <w:r>
            <w:fldChar w:fldCharType="begin"/>
          </w:r>
          <w:r>
            <w:instrText xml:space="preserve"> PAGEREF _Toc21921 \h </w:instrText>
          </w:r>
          <w:r>
            <w:fldChar w:fldCharType="separate"/>
          </w:r>
          <w:r>
            <w:t>61</w:t>
          </w:r>
          <w:r>
            <w:fldChar w:fldCharType="end"/>
          </w:r>
          <w:r>
            <w:rPr>
              <w:rFonts w:hint="eastAsia" w:asciiTheme="minorEastAsia" w:hAnsiTheme="minorEastAsia" w:eastAsiaTheme="minorEastAsia" w:cstheme="minorEastAsia"/>
              <w:szCs w:val="24"/>
            </w:rPr>
            <w:fldChar w:fldCharType="end"/>
          </w:r>
        </w:p>
        <w:p w14:paraId="2E235A66">
          <w:pPr>
            <w:pStyle w:val="4"/>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_Toc15197 </w:instrText>
          </w:r>
          <w:r>
            <w:rPr>
              <w:rFonts w:hint="eastAsia" w:asciiTheme="minorEastAsia" w:hAnsiTheme="minorEastAsia" w:eastAsiaTheme="minorEastAsia" w:cstheme="minorEastAsia"/>
              <w:szCs w:val="24"/>
            </w:rPr>
            <w:fldChar w:fldCharType="separate"/>
          </w:r>
          <w:r>
            <w:rPr>
              <w:rFonts w:ascii="Times New Roman" w:hAnsi="Times New Roman" w:eastAsia="Times New Roman" w:cs="Times New Roman"/>
              <w:bCs/>
              <w:spacing w:val="-2"/>
              <w:szCs w:val="24"/>
            </w:rPr>
            <w:t>供应商声明函（格式）</w:t>
          </w:r>
          <w:r>
            <w:tab/>
          </w:r>
          <w:r>
            <w:fldChar w:fldCharType="begin"/>
          </w:r>
          <w:r>
            <w:instrText xml:space="preserve"> PAGEREF _Toc15197 \h </w:instrText>
          </w:r>
          <w:r>
            <w:fldChar w:fldCharType="separate"/>
          </w:r>
          <w:r>
            <w:t>62</w:t>
          </w:r>
          <w:r>
            <w:fldChar w:fldCharType="end"/>
          </w:r>
          <w:r>
            <w:rPr>
              <w:rFonts w:hint="eastAsia" w:asciiTheme="minorEastAsia" w:hAnsiTheme="minorEastAsia" w:eastAsiaTheme="minorEastAsia" w:cstheme="minorEastAsia"/>
              <w:szCs w:val="24"/>
            </w:rPr>
            <w:fldChar w:fldCharType="end"/>
          </w:r>
        </w:p>
        <w:p w14:paraId="42047953">
          <w:pPr>
            <w:pStyle w:val="8"/>
            <w:tabs>
              <w:tab w:val="right" w:leader="dot" w:pos="9964"/>
            </w:tabs>
          </w:pP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\l _Toc8942 </w:instrText>
          </w:r>
          <w:r>
            <w:rPr>
              <w:rFonts w:hint="eastAsia" w:asciiTheme="minorEastAsia" w:hAnsiTheme="minorEastAsia" w:eastAsiaTheme="minorEastAsia" w:cstheme="minorEastAsia"/>
              <w:szCs w:val="24"/>
            </w:rPr>
            <w:fldChar w:fldCharType="separate"/>
          </w:r>
          <w:r>
            <w:rPr>
              <w:rFonts w:ascii="宋体" w:hAnsi="宋体" w:eastAsia="宋体" w:cs="宋体"/>
              <w:bCs/>
              <w:spacing w:val="-6"/>
              <w:szCs w:val="24"/>
            </w:rPr>
            <w:t>8.技术响应文件</w:t>
          </w:r>
          <w:r>
            <w:tab/>
          </w:r>
          <w:r>
            <w:fldChar w:fldCharType="begin"/>
          </w:r>
          <w:r>
            <w:instrText xml:space="preserve"> PAGEREF _Toc8942 \h </w:instrText>
          </w:r>
          <w:r>
            <w:fldChar w:fldCharType="separate"/>
          </w:r>
          <w:r>
            <w:t>63</w:t>
          </w:r>
          <w:r>
            <w:fldChar w:fldCharType="end"/>
          </w:r>
          <w:r>
            <w:rPr>
              <w:rFonts w:hint="eastAsia" w:asciiTheme="minorEastAsia" w:hAnsiTheme="minorEastAsia" w:eastAsiaTheme="minorEastAsia" w:cstheme="minorEastAsia"/>
              <w:szCs w:val="24"/>
            </w:rPr>
            <w:fldChar w:fldCharType="end"/>
          </w:r>
        </w:p>
        <w:p w14:paraId="6E4BB53C">
          <w:pPr>
            <w:keepNext w:val="0"/>
            <w:keepLines w:val="0"/>
            <w:pageBreakBefore w:val="0"/>
            <w:widowControl/>
            <w:wordWrap/>
            <w:overflowPunct/>
            <w:topLinePunct w:val="0"/>
            <w:bidi w:val="0"/>
            <w:spacing w:line="240" w:lineRule="auto"/>
          </w:pPr>
          <w:r>
            <w:rPr>
              <w:rFonts w:hint="eastAsia" w:asciiTheme="minorEastAsia" w:hAnsiTheme="minorEastAsia" w:eastAsiaTheme="minorEastAsia" w:cstheme="minorEastAsia"/>
              <w:szCs w:val="24"/>
            </w:rPr>
            <w:fldChar w:fldCharType="end"/>
          </w:r>
        </w:p>
      </w:sdtContent>
    </w:sdt>
    <w:p w14:paraId="21F8EA8A"/>
    <w:p w14:paraId="58BA2755">
      <w:pPr>
        <w:keepNext w:val="0"/>
        <w:keepLines w:val="0"/>
        <w:pageBreakBefore/>
        <w:widowControl/>
        <w:kinsoku w:val="0"/>
        <w:wordWrap/>
        <w:overflowPunct/>
        <w:topLinePunct w:val="0"/>
        <w:autoSpaceDE w:val="0"/>
        <w:autoSpaceDN w:val="0"/>
        <w:bidi w:val="0"/>
        <w:adjustRightInd w:val="0"/>
        <w:snapToGrid w:val="0"/>
        <w:spacing w:before="134" w:line="224" w:lineRule="auto"/>
        <w:jc w:val="center"/>
        <w:textAlignment w:val="baseline"/>
        <w:outlineLvl w:val="0"/>
        <w:rPr>
          <w:rFonts w:hint="eastAsia" w:ascii="宋体" w:hAnsi="宋体" w:eastAsia="宋体" w:cs="宋体"/>
          <w:b/>
          <w:bCs/>
          <w:spacing w:val="5"/>
          <w:sz w:val="31"/>
          <w:szCs w:val="31"/>
          <w:lang w:eastAsia="zh-CN"/>
        </w:rPr>
        <w:sectPr>
          <w:headerReference r:id="rId5" w:type="default"/>
          <w:footerReference r:id="rId6" w:type="default"/>
          <w:pgSz w:w="11906" w:h="16839"/>
          <w:pgMar w:top="1385" w:right="978" w:bottom="1245" w:left="964" w:header="852" w:footer="1031" w:gutter="0"/>
          <w:pgNumType w:fmt="decimal" w:start="1"/>
          <w:cols w:space="720" w:num="1"/>
        </w:sectPr>
      </w:pPr>
    </w:p>
    <w:p w14:paraId="0552B1CF">
      <w:pPr>
        <w:keepNext w:val="0"/>
        <w:keepLines w:val="0"/>
        <w:pageBreakBefore/>
        <w:widowControl/>
        <w:kinsoku w:val="0"/>
        <w:wordWrap/>
        <w:overflowPunct/>
        <w:topLinePunct w:val="0"/>
        <w:autoSpaceDE w:val="0"/>
        <w:autoSpaceDN w:val="0"/>
        <w:bidi w:val="0"/>
        <w:adjustRightInd w:val="0"/>
        <w:snapToGrid w:val="0"/>
        <w:spacing w:before="134" w:line="224" w:lineRule="auto"/>
        <w:jc w:val="center"/>
        <w:textAlignment w:val="baseline"/>
        <w:outlineLvl w:val="0"/>
        <w:rPr>
          <w:rFonts w:hint="eastAsia" w:ascii="宋体" w:hAnsi="宋体" w:eastAsia="宋体" w:cs="宋体"/>
          <w:b/>
          <w:bCs/>
          <w:spacing w:val="5"/>
          <w:sz w:val="31"/>
          <w:szCs w:val="31"/>
          <w:lang w:val="en-US" w:eastAsia="zh-CN"/>
        </w:rPr>
      </w:pPr>
      <w:bookmarkStart w:id="0" w:name="_Toc6876"/>
      <w:r>
        <w:rPr>
          <w:rFonts w:hint="eastAsia" w:ascii="宋体" w:hAnsi="宋体" w:eastAsia="宋体" w:cs="宋体"/>
          <w:b/>
          <w:bCs/>
          <w:spacing w:val="5"/>
          <w:sz w:val="31"/>
          <w:szCs w:val="31"/>
          <w:lang w:eastAsia="zh-CN"/>
        </w:rPr>
        <w:t>第一章</w:t>
      </w:r>
      <w:r>
        <w:rPr>
          <w:rFonts w:hint="eastAsia" w:ascii="宋体" w:hAnsi="宋体" w:eastAsia="宋体" w:cs="宋体"/>
          <w:b/>
          <w:bCs/>
          <w:spacing w:val="5"/>
          <w:sz w:val="31"/>
          <w:szCs w:val="31"/>
          <w:lang w:val="en-US" w:eastAsia="zh-CN"/>
        </w:rPr>
        <w:t xml:space="preserve">  磋商邀请</w:t>
      </w:r>
      <w:bookmarkEnd w:id="0"/>
    </w:p>
    <w:p w14:paraId="14B60611">
      <w:pPr>
        <w:spacing w:line="140" w:lineRule="exact"/>
      </w:pPr>
    </w:p>
    <w:tbl>
      <w:tblPr>
        <w:tblStyle w:val="12"/>
        <w:tblW w:w="9246" w:type="dxa"/>
        <w:tblInd w:w="365"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246"/>
      </w:tblGrid>
      <w:tr w14:paraId="1A1F2392">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PrEx>
        <w:trPr>
          <w:trHeight w:val="1849" w:hRule="atLeast"/>
        </w:trPr>
        <w:tc>
          <w:tcPr>
            <w:tcW w:w="9246" w:type="dxa"/>
            <w:vAlign w:val="top"/>
          </w:tcPr>
          <w:p w14:paraId="6493D5D3">
            <w:pPr>
              <w:pStyle w:val="13"/>
              <w:spacing w:before="192" w:line="228" w:lineRule="auto"/>
              <w:ind w:left="119"/>
              <w:rPr>
                <w:sz w:val="24"/>
                <w:szCs w:val="24"/>
              </w:rPr>
            </w:pPr>
            <w:r>
              <w:rPr>
                <w:spacing w:val="6"/>
                <w:sz w:val="24"/>
                <w:szCs w:val="24"/>
              </w:rPr>
              <w:t>项目概况</w:t>
            </w:r>
          </w:p>
          <w:p w14:paraId="54D61BD9">
            <w:pPr>
              <w:pStyle w:val="13"/>
              <w:spacing w:before="213" w:line="365" w:lineRule="auto"/>
              <w:ind w:left="116" w:right="109"/>
            </w:pPr>
            <w:r>
              <w:rPr>
                <w:rFonts w:hint="eastAsia"/>
                <w:spacing w:val="5"/>
                <w:sz w:val="24"/>
                <w:szCs w:val="24"/>
              </w:rPr>
              <w:t>江西省吉安监狱新建狱内物料安检平台项目</w:t>
            </w:r>
            <w:r>
              <w:rPr>
                <w:spacing w:val="5"/>
                <w:sz w:val="24"/>
                <w:szCs w:val="24"/>
              </w:rPr>
              <w:t>的潜在供</w:t>
            </w:r>
            <w:r>
              <w:rPr>
                <w:spacing w:val="4"/>
                <w:sz w:val="24"/>
                <w:szCs w:val="24"/>
              </w:rPr>
              <w:t>应商应在</w:t>
            </w:r>
            <w:r>
              <w:rPr>
                <w:spacing w:val="4"/>
                <w:sz w:val="24"/>
                <w:szCs w:val="24"/>
                <w:u w:val="single" w:color="auto"/>
              </w:rPr>
              <w:t>江西省招标投标网（网</w:t>
            </w:r>
            <w:r>
              <w:rPr>
                <w:spacing w:val="6"/>
                <w:sz w:val="24"/>
                <w:szCs w:val="24"/>
                <w:u w:val="single" w:color="auto"/>
              </w:rPr>
              <w:t>址</w:t>
            </w:r>
            <w:r>
              <w:rPr>
                <w:spacing w:val="-42"/>
                <w:sz w:val="24"/>
                <w:szCs w:val="24"/>
                <w:u w:val="single" w:color="auto"/>
              </w:rPr>
              <w:t xml:space="preserve"> </w:t>
            </w:r>
            <w:r>
              <w:rPr>
                <w:sz w:val="24"/>
                <w:szCs w:val="24"/>
              </w:rPr>
              <w:fldChar w:fldCharType="begin"/>
            </w:r>
            <w:r>
              <w:rPr>
                <w:sz w:val="24"/>
                <w:szCs w:val="24"/>
              </w:rPr>
              <w:instrText xml:space="preserve"> HYPERLINK "http://www.jxtb.org.cn/" </w:instrText>
            </w:r>
            <w:r>
              <w:rPr>
                <w:sz w:val="24"/>
                <w:szCs w:val="24"/>
              </w:rPr>
              <w:fldChar w:fldCharType="separate"/>
            </w:r>
            <w:r>
              <w:rPr>
                <w:sz w:val="24"/>
                <w:szCs w:val="24"/>
                <w:u w:val="single" w:color="auto"/>
              </w:rPr>
              <w:t>http</w:t>
            </w:r>
            <w:r>
              <w:rPr>
                <w:spacing w:val="6"/>
                <w:sz w:val="24"/>
                <w:szCs w:val="24"/>
                <w:u w:val="single" w:color="auto"/>
              </w:rPr>
              <w:t>://</w:t>
            </w:r>
            <w:r>
              <w:rPr>
                <w:sz w:val="24"/>
                <w:szCs w:val="24"/>
                <w:u w:val="single" w:color="auto"/>
              </w:rPr>
              <w:t>www</w:t>
            </w:r>
            <w:r>
              <w:rPr>
                <w:spacing w:val="6"/>
                <w:sz w:val="24"/>
                <w:szCs w:val="24"/>
                <w:u w:val="single" w:color="auto"/>
              </w:rPr>
              <w:t>.</w:t>
            </w:r>
            <w:r>
              <w:rPr>
                <w:sz w:val="24"/>
                <w:szCs w:val="24"/>
                <w:u w:val="single" w:color="auto"/>
              </w:rPr>
              <w:t>jxtb</w:t>
            </w:r>
            <w:r>
              <w:rPr>
                <w:spacing w:val="6"/>
                <w:sz w:val="24"/>
                <w:szCs w:val="24"/>
                <w:u w:val="single" w:color="auto"/>
              </w:rPr>
              <w:t>.</w:t>
            </w:r>
            <w:r>
              <w:rPr>
                <w:sz w:val="24"/>
                <w:szCs w:val="24"/>
                <w:u w:val="single" w:color="auto"/>
              </w:rPr>
              <w:t>org</w:t>
            </w:r>
            <w:r>
              <w:rPr>
                <w:spacing w:val="6"/>
                <w:sz w:val="24"/>
                <w:szCs w:val="24"/>
                <w:u w:val="single" w:color="auto"/>
              </w:rPr>
              <w:t>.</w:t>
            </w:r>
            <w:r>
              <w:rPr>
                <w:sz w:val="24"/>
                <w:szCs w:val="24"/>
                <w:u w:val="single" w:color="auto"/>
              </w:rPr>
              <w:t>cn</w:t>
            </w:r>
            <w:r>
              <w:rPr>
                <w:spacing w:val="6"/>
                <w:sz w:val="24"/>
                <w:szCs w:val="24"/>
                <w:u w:val="single" w:color="auto"/>
              </w:rPr>
              <w:t>/</w:t>
            </w:r>
            <w:r>
              <w:rPr>
                <w:spacing w:val="6"/>
                <w:sz w:val="24"/>
                <w:szCs w:val="24"/>
                <w:u w:val="single" w:color="auto"/>
              </w:rPr>
              <w:fldChar w:fldCharType="end"/>
            </w:r>
            <w:r>
              <w:rPr>
                <w:spacing w:val="6"/>
                <w:sz w:val="24"/>
                <w:szCs w:val="24"/>
                <w:u w:val="single" w:color="auto"/>
              </w:rPr>
              <w:t>）</w:t>
            </w:r>
            <w:r>
              <w:rPr>
                <w:spacing w:val="6"/>
                <w:sz w:val="24"/>
                <w:szCs w:val="24"/>
              </w:rPr>
              <w:t>领取磋商文件。并于</w:t>
            </w:r>
            <w:r>
              <w:rPr>
                <w:spacing w:val="-37"/>
                <w:sz w:val="24"/>
                <w:szCs w:val="24"/>
              </w:rPr>
              <w:t xml:space="preserve"> </w:t>
            </w:r>
            <w:r>
              <w:rPr>
                <w:spacing w:val="6"/>
                <w:sz w:val="24"/>
                <w:szCs w:val="24"/>
                <w:u w:val="single" w:color="auto"/>
              </w:rPr>
              <w:t>2</w:t>
            </w:r>
            <w:r>
              <w:rPr>
                <w:spacing w:val="5"/>
                <w:sz w:val="24"/>
                <w:szCs w:val="24"/>
                <w:u w:val="single" w:color="auto"/>
              </w:rPr>
              <w:t>026</w:t>
            </w:r>
            <w:r>
              <w:rPr>
                <w:spacing w:val="-39"/>
                <w:sz w:val="24"/>
                <w:szCs w:val="24"/>
                <w:u w:val="single" w:color="auto"/>
              </w:rPr>
              <w:t xml:space="preserve"> </w:t>
            </w:r>
            <w:r>
              <w:rPr>
                <w:spacing w:val="5"/>
                <w:sz w:val="24"/>
                <w:szCs w:val="24"/>
                <w:u w:val="single" w:color="auto"/>
              </w:rPr>
              <w:t>年</w:t>
            </w:r>
            <w:r>
              <w:rPr>
                <w:spacing w:val="-35"/>
                <w:sz w:val="24"/>
                <w:szCs w:val="24"/>
                <w:u w:val="single" w:color="auto"/>
              </w:rPr>
              <w:t xml:space="preserve"> </w:t>
            </w:r>
            <w:r>
              <w:rPr>
                <w:rFonts w:hint="eastAsia"/>
                <w:spacing w:val="5"/>
                <w:sz w:val="24"/>
                <w:szCs w:val="24"/>
                <w:u w:val="single" w:color="auto"/>
                <w:lang w:val="en-US" w:eastAsia="zh-CN"/>
              </w:rPr>
              <w:t>9</w:t>
            </w:r>
            <w:r>
              <w:rPr>
                <w:spacing w:val="-36"/>
                <w:sz w:val="24"/>
                <w:szCs w:val="24"/>
                <w:u w:val="single" w:color="auto"/>
              </w:rPr>
              <w:t xml:space="preserve"> </w:t>
            </w:r>
            <w:r>
              <w:rPr>
                <w:spacing w:val="5"/>
                <w:sz w:val="24"/>
                <w:szCs w:val="24"/>
                <w:u w:val="single" w:color="auto"/>
              </w:rPr>
              <w:t>月</w:t>
            </w:r>
            <w:r>
              <w:rPr>
                <w:spacing w:val="-34"/>
                <w:sz w:val="24"/>
                <w:szCs w:val="24"/>
                <w:u w:val="single" w:color="auto"/>
              </w:rPr>
              <w:t xml:space="preserve"> </w:t>
            </w:r>
            <w:r>
              <w:rPr>
                <w:rFonts w:hint="eastAsia"/>
                <w:spacing w:val="5"/>
                <w:sz w:val="24"/>
                <w:szCs w:val="24"/>
                <w:u w:val="single" w:color="auto"/>
                <w:lang w:val="en-US" w:eastAsia="zh-CN"/>
              </w:rPr>
              <w:t xml:space="preserve">7 </w:t>
            </w:r>
            <w:r>
              <w:rPr>
                <w:spacing w:val="5"/>
                <w:sz w:val="24"/>
                <w:szCs w:val="24"/>
                <w:u w:val="single" w:color="auto"/>
              </w:rPr>
              <w:t>日</w:t>
            </w:r>
            <w:r>
              <w:rPr>
                <w:spacing w:val="-38"/>
                <w:sz w:val="24"/>
                <w:szCs w:val="24"/>
                <w:u w:val="single" w:color="auto"/>
              </w:rPr>
              <w:t xml:space="preserve"> </w:t>
            </w:r>
            <w:r>
              <w:rPr>
                <w:rFonts w:hint="eastAsia"/>
                <w:spacing w:val="5"/>
                <w:sz w:val="24"/>
                <w:szCs w:val="24"/>
                <w:u w:val="single" w:color="auto"/>
                <w:lang w:val="en-US" w:eastAsia="zh-CN"/>
              </w:rPr>
              <w:t xml:space="preserve">9 </w:t>
            </w:r>
            <w:r>
              <w:rPr>
                <w:spacing w:val="5"/>
                <w:sz w:val="24"/>
                <w:szCs w:val="24"/>
                <w:u w:val="single" w:color="auto"/>
              </w:rPr>
              <w:t>点</w:t>
            </w:r>
            <w:r>
              <w:rPr>
                <w:spacing w:val="-38"/>
                <w:sz w:val="24"/>
                <w:szCs w:val="24"/>
                <w:u w:val="single" w:color="auto"/>
              </w:rPr>
              <w:t xml:space="preserve"> </w:t>
            </w:r>
            <w:r>
              <w:rPr>
                <w:rFonts w:hint="eastAsia"/>
                <w:spacing w:val="-38"/>
                <w:sz w:val="24"/>
                <w:szCs w:val="24"/>
                <w:u w:val="single" w:color="auto"/>
                <w:lang w:val="en-US" w:eastAsia="zh-CN"/>
              </w:rPr>
              <w:t>30</w:t>
            </w:r>
            <w:r>
              <w:rPr>
                <w:rFonts w:hint="eastAsia"/>
                <w:spacing w:val="5"/>
                <w:sz w:val="24"/>
                <w:szCs w:val="24"/>
                <w:u w:val="single" w:color="auto"/>
                <w:lang w:val="en-US" w:eastAsia="zh-CN"/>
              </w:rPr>
              <w:t xml:space="preserve"> </w:t>
            </w:r>
            <w:r>
              <w:rPr>
                <w:spacing w:val="5"/>
                <w:sz w:val="24"/>
                <w:szCs w:val="24"/>
                <w:u w:val="single" w:color="auto"/>
              </w:rPr>
              <w:t>分</w:t>
            </w:r>
            <w:r>
              <w:rPr>
                <w:spacing w:val="5"/>
                <w:sz w:val="24"/>
                <w:szCs w:val="24"/>
              </w:rPr>
              <w:t>（北京时间）前</w:t>
            </w:r>
            <w:r>
              <w:rPr>
                <w:spacing w:val="8"/>
                <w:sz w:val="24"/>
                <w:szCs w:val="24"/>
              </w:rPr>
              <w:t>提交响应文件至</w:t>
            </w:r>
            <w:r>
              <w:rPr>
                <w:rFonts w:hint="eastAsia"/>
                <w:spacing w:val="8"/>
                <w:sz w:val="24"/>
                <w:szCs w:val="24"/>
                <w:u w:val="single"/>
                <w:lang w:val="en-US" w:eastAsia="zh-CN"/>
              </w:rPr>
              <w:t>吉安城投建设监理有限公司（江西省吉安市吉州区阳明西路高铁站前新区总部经济大楼520）</w:t>
            </w:r>
            <w:r>
              <w:rPr>
                <w:spacing w:val="7"/>
                <w:sz w:val="24"/>
                <w:szCs w:val="24"/>
              </w:rPr>
              <w:t>。</w:t>
            </w:r>
          </w:p>
        </w:tc>
      </w:tr>
    </w:tbl>
    <w:p w14:paraId="20A30468">
      <w:pPr>
        <w:bidi w:val="0"/>
        <w:rPr>
          <w:rFonts w:hint="eastAsia" w:asciiTheme="minorEastAsia" w:hAnsiTheme="minorEastAsia" w:eastAsiaTheme="minorEastAsia" w:cstheme="minorEastAsia"/>
          <w:b/>
          <w:bCs/>
          <w:sz w:val="28"/>
          <w:szCs w:val="28"/>
          <w:lang w:eastAsia="zh-CN"/>
        </w:rPr>
      </w:pPr>
    </w:p>
    <w:p w14:paraId="077E7F4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outlineLvl w:val="1"/>
        <w:rPr>
          <w:rFonts w:hint="eastAsia" w:asciiTheme="minorEastAsia" w:hAnsiTheme="minorEastAsia" w:eastAsiaTheme="minorEastAsia" w:cstheme="minorEastAsia"/>
          <w:b/>
          <w:bCs/>
          <w:sz w:val="24"/>
          <w:szCs w:val="24"/>
          <w:lang w:eastAsia="zh-CN"/>
        </w:rPr>
      </w:pPr>
      <w:bookmarkStart w:id="1" w:name="_Toc8676"/>
      <w:r>
        <w:rPr>
          <w:rFonts w:hint="eastAsia" w:asciiTheme="minorEastAsia" w:hAnsiTheme="minorEastAsia" w:eastAsiaTheme="minorEastAsia" w:cstheme="minorEastAsia"/>
          <w:b/>
          <w:bCs/>
          <w:sz w:val="24"/>
          <w:szCs w:val="24"/>
          <w:lang w:eastAsia="zh-CN"/>
        </w:rPr>
        <w:t>一、项目基本情况</w:t>
      </w:r>
      <w:bookmarkEnd w:id="1"/>
    </w:p>
    <w:p w14:paraId="518595A2">
      <w:pPr>
        <w:spacing w:before="214" w:line="228" w:lineRule="auto"/>
        <w:ind w:left="486"/>
        <w:rPr>
          <w:rFonts w:ascii="宋体" w:hAnsi="宋体" w:eastAsia="宋体" w:cs="宋体"/>
          <w:sz w:val="24"/>
          <w:szCs w:val="24"/>
        </w:rPr>
      </w:pPr>
      <w:r>
        <w:rPr>
          <w:rFonts w:ascii="宋体" w:hAnsi="宋体" w:eastAsia="宋体" w:cs="宋体"/>
          <w:spacing w:val="5"/>
          <w:sz w:val="24"/>
          <w:szCs w:val="24"/>
        </w:rPr>
        <w:t>项目编号：</w:t>
      </w:r>
      <w:r>
        <w:rPr>
          <w:rFonts w:hint="eastAsia" w:ascii="宋体" w:hAnsi="宋体" w:eastAsia="宋体" w:cs="宋体"/>
          <w:spacing w:val="5"/>
          <w:sz w:val="24"/>
          <w:szCs w:val="24"/>
        </w:rPr>
        <w:t>JACTJL-内采字〔2026〕065号</w:t>
      </w:r>
    </w:p>
    <w:p w14:paraId="0B1603F5">
      <w:pPr>
        <w:spacing w:before="213" w:line="228" w:lineRule="auto"/>
        <w:ind w:left="486"/>
        <w:rPr>
          <w:rFonts w:ascii="宋体" w:hAnsi="宋体" w:eastAsia="宋体" w:cs="宋体"/>
          <w:sz w:val="24"/>
          <w:szCs w:val="24"/>
        </w:rPr>
      </w:pPr>
      <w:r>
        <w:rPr>
          <w:rFonts w:ascii="宋体" w:hAnsi="宋体" w:eastAsia="宋体" w:cs="宋体"/>
          <w:spacing w:val="10"/>
          <w:sz w:val="24"/>
          <w:szCs w:val="24"/>
        </w:rPr>
        <w:t>项目名称：</w:t>
      </w:r>
      <w:r>
        <w:rPr>
          <w:rFonts w:hint="eastAsia"/>
          <w:spacing w:val="5"/>
          <w:sz w:val="24"/>
          <w:szCs w:val="24"/>
        </w:rPr>
        <w:t>江西省吉安监狱新建狱内物料安检平台项目</w:t>
      </w:r>
    </w:p>
    <w:p w14:paraId="166B9DFD">
      <w:pPr>
        <w:spacing w:before="211" w:line="227" w:lineRule="auto"/>
        <w:ind w:left="482"/>
        <w:rPr>
          <w:rFonts w:ascii="宋体" w:hAnsi="宋体" w:eastAsia="宋体" w:cs="宋体"/>
          <w:sz w:val="24"/>
          <w:szCs w:val="24"/>
        </w:rPr>
      </w:pPr>
      <w:r>
        <w:rPr>
          <w:rFonts w:ascii="宋体" w:hAnsi="宋体" w:eastAsia="宋体" w:cs="宋体"/>
          <w:spacing w:val="9"/>
          <w:sz w:val="24"/>
          <w:szCs w:val="24"/>
        </w:rPr>
        <w:t>采购方式：竞争性磋商</w:t>
      </w:r>
    </w:p>
    <w:p w14:paraId="6BF89C94">
      <w:pPr>
        <w:spacing w:before="215" w:line="228" w:lineRule="auto"/>
        <w:ind w:left="486"/>
        <w:rPr>
          <w:rFonts w:ascii="宋体" w:hAnsi="宋体" w:eastAsia="宋体" w:cs="宋体"/>
          <w:sz w:val="24"/>
          <w:szCs w:val="24"/>
        </w:rPr>
      </w:pPr>
      <w:r>
        <w:rPr>
          <w:rFonts w:ascii="宋体" w:hAnsi="宋体" w:eastAsia="宋体" w:cs="宋体"/>
          <w:spacing w:val="6"/>
          <w:sz w:val="24"/>
          <w:szCs w:val="24"/>
        </w:rPr>
        <w:t>项目预算：</w:t>
      </w:r>
      <w:r>
        <w:rPr>
          <w:rFonts w:hint="eastAsia" w:ascii="宋体" w:hAnsi="宋体" w:eastAsia="宋体" w:cs="宋体"/>
          <w:spacing w:val="6"/>
          <w:sz w:val="24"/>
          <w:szCs w:val="24"/>
        </w:rPr>
        <w:t>147954.27</w:t>
      </w:r>
      <w:r>
        <w:rPr>
          <w:rFonts w:ascii="宋体" w:hAnsi="宋体" w:eastAsia="宋体" w:cs="宋体"/>
          <w:spacing w:val="6"/>
          <w:sz w:val="24"/>
          <w:szCs w:val="24"/>
        </w:rPr>
        <w:t>元</w:t>
      </w:r>
    </w:p>
    <w:p w14:paraId="2E247EB4">
      <w:pPr>
        <w:spacing w:before="214" w:line="227" w:lineRule="auto"/>
        <w:ind w:left="482"/>
        <w:rPr>
          <w:rFonts w:ascii="宋体" w:hAnsi="宋体" w:eastAsia="宋体" w:cs="宋体"/>
          <w:sz w:val="24"/>
          <w:szCs w:val="24"/>
        </w:rPr>
      </w:pPr>
      <w:r>
        <w:rPr>
          <w:rFonts w:ascii="宋体" w:hAnsi="宋体" w:eastAsia="宋体" w:cs="宋体"/>
          <w:spacing w:val="6"/>
          <w:sz w:val="24"/>
          <w:szCs w:val="24"/>
        </w:rPr>
        <w:t>采购需求：</w:t>
      </w:r>
    </w:p>
    <w:p w14:paraId="79E6052E">
      <w:pPr>
        <w:spacing w:line="25" w:lineRule="exact"/>
        <w:rPr>
          <w:sz w:val="24"/>
          <w:szCs w:val="24"/>
        </w:rPr>
      </w:pPr>
    </w:p>
    <w:tbl>
      <w:tblPr>
        <w:tblStyle w:val="12"/>
        <w:tblW w:w="9513" w:type="dxa"/>
        <w:tblInd w:w="16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644"/>
        <w:gridCol w:w="1000"/>
        <w:gridCol w:w="1029"/>
        <w:gridCol w:w="2361"/>
        <w:gridCol w:w="2479"/>
      </w:tblGrid>
      <w:tr w14:paraId="5D4DDB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3" w:hRule="atLeast"/>
        </w:trPr>
        <w:tc>
          <w:tcPr>
            <w:tcW w:w="2644" w:type="dxa"/>
            <w:vAlign w:val="center"/>
          </w:tcPr>
          <w:p w14:paraId="087FC70F">
            <w:pPr>
              <w:pStyle w:val="13"/>
              <w:spacing w:before="65" w:line="228" w:lineRule="auto"/>
              <w:jc w:val="center"/>
              <w:rPr>
                <w:sz w:val="24"/>
                <w:szCs w:val="24"/>
              </w:rPr>
            </w:pPr>
            <w:r>
              <w:rPr>
                <w:b/>
                <w:bCs/>
                <w:spacing w:val="6"/>
                <w:sz w:val="24"/>
                <w:szCs w:val="24"/>
              </w:rPr>
              <w:t>条目名称</w:t>
            </w:r>
          </w:p>
        </w:tc>
        <w:tc>
          <w:tcPr>
            <w:tcW w:w="1000" w:type="dxa"/>
            <w:vAlign w:val="center"/>
          </w:tcPr>
          <w:p w14:paraId="69095626">
            <w:pPr>
              <w:pStyle w:val="13"/>
              <w:spacing w:before="65" w:line="228" w:lineRule="auto"/>
              <w:jc w:val="center"/>
              <w:rPr>
                <w:sz w:val="24"/>
                <w:szCs w:val="24"/>
              </w:rPr>
            </w:pPr>
            <w:r>
              <w:rPr>
                <w:b/>
                <w:bCs/>
                <w:spacing w:val="3"/>
                <w:sz w:val="24"/>
                <w:szCs w:val="24"/>
              </w:rPr>
              <w:t>数量</w:t>
            </w:r>
          </w:p>
        </w:tc>
        <w:tc>
          <w:tcPr>
            <w:tcW w:w="1029" w:type="dxa"/>
            <w:vAlign w:val="center"/>
          </w:tcPr>
          <w:p w14:paraId="73DFE16E">
            <w:pPr>
              <w:pStyle w:val="13"/>
              <w:spacing w:before="65" w:line="228" w:lineRule="auto"/>
              <w:jc w:val="center"/>
              <w:rPr>
                <w:sz w:val="24"/>
                <w:szCs w:val="24"/>
              </w:rPr>
            </w:pPr>
            <w:r>
              <w:rPr>
                <w:b/>
                <w:bCs/>
                <w:spacing w:val="3"/>
                <w:sz w:val="24"/>
                <w:szCs w:val="24"/>
              </w:rPr>
              <w:t>单位</w:t>
            </w:r>
          </w:p>
        </w:tc>
        <w:tc>
          <w:tcPr>
            <w:tcW w:w="2361" w:type="dxa"/>
            <w:shd w:val="clear" w:color="auto" w:fill="FFFFFF"/>
            <w:vAlign w:val="center"/>
          </w:tcPr>
          <w:p w14:paraId="2AE31113">
            <w:pPr>
              <w:pStyle w:val="13"/>
              <w:keepNext w:val="0"/>
              <w:keepLines w:val="0"/>
              <w:pageBreakBefore w:val="0"/>
              <w:widowControl/>
              <w:kinsoku w:val="0"/>
              <w:wordWrap/>
              <w:overflowPunct/>
              <w:topLinePunct w:val="0"/>
              <w:autoSpaceDE w:val="0"/>
              <w:autoSpaceDN w:val="0"/>
              <w:bidi w:val="0"/>
              <w:adjustRightInd w:val="0"/>
              <w:snapToGrid w:val="0"/>
              <w:spacing w:line="240" w:lineRule="auto"/>
              <w:ind w:right="0"/>
              <w:jc w:val="center"/>
              <w:textAlignment w:val="baseline"/>
              <w:rPr>
                <w:rFonts w:hint="eastAsia" w:eastAsia="宋体"/>
                <w:sz w:val="24"/>
                <w:szCs w:val="24"/>
                <w:lang w:eastAsia="zh-CN"/>
              </w:rPr>
            </w:pPr>
            <w:r>
              <w:rPr>
                <w:b/>
                <w:bCs/>
                <w:spacing w:val="6"/>
                <w:sz w:val="24"/>
                <w:szCs w:val="24"/>
              </w:rPr>
              <w:t>采购预算</w:t>
            </w:r>
            <w:r>
              <w:rPr>
                <w:rFonts w:hint="eastAsia"/>
                <w:b/>
                <w:bCs/>
                <w:spacing w:val="6"/>
                <w:sz w:val="24"/>
                <w:szCs w:val="24"/>
                <w:lang w:eastAsia="zh-CN"/>
              </w:rPr>
              <w:t>（人民币）</w:t>
            </w:r>
          </w:p>
        </w:tc>
        <w:tc>
          <w:tcPr>
            <w:tcW w:w="2479" w:type="dxa"/>
            <w:vAlign w:val="center"/>
          </w:tcPr>
          <w:p w14:paraId="5E846A28">
            <w:pPr>
              <w:pStyle w:val="13"/>
              <w:spacing w:before="129" w:line="228" w:lineRule="auto"/>
              <w:ind w:left="156"/>
              <w:jc w:val="center"/>
              <w:rPr>
                <w:sz w:val="24"/>
                <w:szCs w:val="24"/>
              </w:rPr>
            </w:pPr>
            <w:r>
              <w:rPr>
                <w:b/>
                <w:bCs/>
                <w:spacing w:val="7"/>
                <w:sz w:val="24"/>
                <w:szCs w:val="24"/>
              </w:rPr>
              <w:t>技术需求或服务要</w:t>
            </w:r>
            <w:r>
              <w:rPr>
                <w:b/>
                <w:bCs/>
                <w:spacing w:val="-3"/>
                <w:sz w:val="24"/>
                <w:szCs w:val="24"/>
              </w:rPr>
              <w:t>求</w:t>
            </w:r>
          </w:p>
        </w:tc>
      </w:tr>
      <w:tr w14:paraId="0C8B56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7" w:hRule="atLeast"/>
        </w:trPr>
        <w:tc>
          <w:tcPr>
            <w:tcW w:w="2644" w:type="dxa"/>
            <w:vAlign w:val="center"/>
          </w:tcPr>
          <w:p w14:paraId="007F5A57">
            <w:pPr>
              <w:pStyle w:val="13"/>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sz w:val="24"/>
                <w:szCs w:val="24"/>
              </w:rPr>
            </w:pPr>
            <w:r>
              <w:rPr>
                <w:rFonts w:hint="eastAsia" w:ascii="宋体" w:hAnsi="宋体" w:eastAsia="宋体" w:cs="宋体"/>
                <w:spacing w:val="6"/>
                <w:sz w:val="24"/>
                <w:szCs w:val="24"/>
              </w:rPr>
              <w:t>江西省吉安监狱新建狱内物料安检平台项目</w:t>
            </w:r>
          </w:p>
        </w:tc>
        <w:tc>
          <w:tcPr>
            <w:tcW w:w="1000" w:type="dxa"/>
            <w:vAlign w:val="center"/>
          </w:tcPr>
          <w:p w14:paraId="784985F7">
            <w:pPr>
              <w:pStyle w:val="13"/>
              <w:spacing w:before="65" w:line="270" w:lineRule="exact"/>
              <w:jc w:val="center"/>
              <w:rPr>
                <w:sz w:val="24"/>
                <w:szCs w:val="24"/>
              </w:rPr>
            </w:pPr>
            <w:r>
              <w:rPr>
                <w:position w:val="1"/>
                <w:sz w:val="24"/>
                <w:szCs w:val="24"/>
              </w:rPr>
              <w:t>1</w:t>
            </w:r>
          </w:p>
        </w:tc>
        <w:tc>
          <w:tcPr>
            <w:tcW w:w="1029" w:type="dxa"/>
            <w:vAlign w:val="center"/>
          </w:tcPr>
          <w:p w14:paraId="3454786B">
            <w:pPr>
              <w:pStyle w:val="13"/>
              <w:spacing w:before="65" w:line="228" w:lineRule="auto"/>
              <w:jc w:val="center"/>
              <w:rPr>
                <w:sz w:val="24"/>
                <w:szCs w:val="24"/>
              </w:rPr>
            </w:pPr>
            <w:r>
              <w:rPr>
                <w:sz w:val="24"/>
                <w:szCs w:val="24"/>
              </w:rPr>
              <w:t>项</w:t>
            </w:r>
          </w:p>
        </w:tc>
        <w:tc>
          <w:tcPr>
            <w:tcW w:w="2361" w:type="dxa"/>
            <w:vAlign w:val="center"/>
          </w:tcPr>
          <w:p w14:paraId="239A70C3">
            <w:pPr>
              <w:pStyle w:val="13"/>
              <w:spacing w:before="65" w:line="228" w:lineRule="auto"/>
              <w:jc w:val="center"/>
              <w:rPr>
                <w:sz w:val="24"/>
                <w:szCs w:val="24"/>
              </w:rPr>
            </w:pPr>
            <w:r>
              <w:rPr>
                <w:rFonts w:hint="eastAsia" w:ascii="宋体" w:hAnsi="宋体" w:eastAsia="宋体" w:cs="宋体"/>
                <w:spacing w:val="6"/>
                <w:sz w:val="24"/>
                <w:szCs w:val="24"/>
              </w:rPr>
              <w:t>147954.27</w:t>
            </w:r>
            <w:r>
              <w:rPr>
                <w:spacing w:val="3"/>
                <w:sz w:val="24"/>
                <w:szCs w:val="24"/>
              </w:rPr>
              <w:t>元</w:t>
            </w:r>
          </w:p>
        </w:tc>
        <w:tc>
          <w:tcPr>
            <w:tcW w:w="2479" w:type="dxa"/>
            <w:vAlign w:val="center"/>
          </w:tcPr>
          <w:p w14:paraId="00D9C1DA">
            <w:pPr>
              <w:pStyle w:val="13"/>
              <w:spacing w:before="65" w:line="228" w:lineRule="auto"/>
              <w:jc w:val="center"/>
              <w:rPr>
                <w:rFonts w:hint="default" w:eastAsia="宋体"/>
                <w:sz w:val="24"/>
                <w:szCs w:val="24"/>
                <w:lang w:val="en-US" w:eastAsia="zh-CN"/>
              </w:rPr>
            </w:pPr>
            <w:r>
              <w:rPr>
                <w:rFonts w:hint="eastAsia" w:ascii="宋体" w:hAnsi="宋体" w:eastAsia="宋体" w:cs="宋体"/>
                <w:spacing w:val="6"/>
                <w:sz w:val="24"/>
                <w:szCs w:val="24"/>
              </w:rPr>
              <w:t>详见</w:t>
            </w:r>
            <w:r>
              <w:rPr>
                <w:rFonts w:hint="eastAsia" w:cs="宋体"/>
                <w:spacing w:val="6"/>
                <w:sz w:val="24"/>
                <w:szCs w:val="24"/>
                <w:lang w:val="en-US" w:eastAsia="zh-CN"/>
              </w:rPr>
              <w:t>磋商文件</w:t>
            </w:r>
          </w:p>
        </w:tc>
      </w:tr>
    </w:tbl>
    <w:p w14:paraId="43D01040">
      <w:pPr>
        <w:keepNext w:val="0"/>
        <w:keepLines w:val="0"/>
        <w:pageBreakBefore w:val="0"/>
        <w:widowControl/>
        <w:suppressLineNumbers w:val="0"/>
        <w:kinsoku w:val="0"/>
        <w:wordWrap/>
        <w:overflowPunct/>
        <w:topLinePunct w:val="0"/>
        <w:autoSpaceDE w:val="0"/>
        <w:autoSpaceDN w:val="0"/>
        <w:bidi w:val="0"/>
        <w:adjustRightInd w:val="0"/>
        <w:snapToGrid w:val="0"/>
        <w:spacing w:before="0" w:beforeLines="100" w:line="360" w:lineRule="auto"/>
        <w:ind w:firstLine="500" w:firstLineChars="200"/>
        <w:jc w:val="left"/>
        <w:textAlignment w:val="baseline"/>
        <w:rPr>
          <w:rFonts w:ascii="宋体" w:hAnsi="宋体" w:eastAsia="宋体" w:cs="宋体"/>
          <w:spacing w:val="5"/>
          <w:sz w:val="24"/>
          <w:szCs w:val="24"/>
          <w:highlight w:val="none"/>
        </w:rPr>
      </w:pPr>
      <w:r>
        <w:rPr>
          <w:rFonts w:ascii="宋体" w:hAnsi="宋体" w:eastAsia="宋体" w:cs="宋体"/>
          <w:spacing w:val="5"/>
          <w:sz w:val="24"/>
          <w:szCs w:val="24"/>
          <w:highlight w:val="none"/>
        </w:rPr>
        <w:t>合同履行期限：</w:t>
      </w:r>
      <w:r>
        <w:rPr>
          <w:rFonts w:hint="eastAsia" w:ascii="宋体" w:hAnsi="宋体" w:eastAsia="宋体" w:cs="宋体"/>
          <w:spacing w:val="5"/>
          <w:sz w:val="24"/>
          <w:szCs w:val="24"/>
          <w:highlight w:val="none"/>
          <w:lang w:val="en-US" w:eastAsia="zh-CN"/>
        </w:rPr>
        <w:t>本项目工期为</w:t>
      </w:r>
      <w:r>
        <w:rPr>
          <w:rFonts w:hint="eastAsia" w:ascii="宋体" w:hAnsi="宋体" w:eastAsia="宋体" w:cs="宋体"/>
          <w:spacing w:val="5"/>
          <w:sz w:val="24"/>
          <w:szCs w:val="24"/>
          <w:highlight w:val="none"/>
          <w:u w:val="none"/>
          <w:lang w:val="en-US" w:eastAsia="zh-CN"/>
        </w:rPr>
        <w:t>45</w:t>
      </w:r>
      <w:r>
        <w:rPr>
          <w:rFonts w:hint="eastAsia" w:ascii="宋体" w:hAnsi="宋体" w:eastAsia="宋体" w:cs="宋体"/>
          <w:spacing w:val="5"/>
          <w:sz w:val="24"/>
          <w:szCs w:val="24"/>
          <w:highlight w:val="none"/>
          <w:lang w:val="en-US" w:eastAsia="zh-CN"/>
        </w:rPr>
        <w:t>日历天，自开工令签发之日起计算。</w:t>
      </w:r>
    </w:p>
    <w:p w14:paraId="68B21DF5">
      <w:pPr>
        <w:pStyle w:val="13"/>
        <w:keepNext w:val="0"/>
        <w:keepLines w:val="0"/>
        <w:pageBreakBefore w:val="0"/>
        <w:widowControl/>
        <w:kinsoku w:val="0"/>
        <w:wordWrap/>
        <w:overflowPunct/>
        <w:topLinePunct w:val="0"/>
        <w:autoSpaceDE w:val="0"/>
        <w:autoSpaceDN w:val="0"/>
        <w:bidi w:val="0"/>
        <w:adjustRightInd w:val="0"/>
        <w:snapToGrid w:val="0"/>
        <w:spacing w:line="360" w:lineRule="auto"/>
        <w:ind w:firstLine="508" w:firstLineChars="200"/>
        <w:jc w:val="both"/>
        <w:textAlignment w:val="baseline"/>
        <w:rPr>
          <w:rFonts w:ascii="宋体" w:hAnsi="宋体" w:eastAsia="宋体" w:cs="宋体"/>
          <w:sz w:val="20"/>
          <w:szCs w:val="20"/>
        </w:rPr>
      </w:pPr>
      <w:r>
        <w:rPr>
          <w:rFonts w:ascii="宋体" w:hAnsi="宋体" w:eastAsia="宋体" w:cs="宋体"/>
          <w:spacing w:val="7"/>
          <w:sz w:val="24"/>
          <w:szCs w:val="24"/>
        </w:rPr>
        <w:t>本项目不接受联合体。</w:t>
      </w:r>
    </w:p>
    <w:p w14:paraId="741BD64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outlineLvl w:val="1"/>
        <w:rPr>
          <w:rFonts w:hint="eastAsia" w:asciiTheme="minorEastAsia" w:hAnsiTheme="minorEastAsia" w:eastAsiaTheme="minorEastAsia" w:cstheme="minorEastAsia"/>
          <w:b/>
          <w:bCs/>
          <w:sz w:val="24"/>
          <w:szCs w:val="24"/>
          <w:lang w:eastAsia="zh-CN"/>
        </w:rPr>
      </w:pPr>
      <w:bookmarkStart w:id="2" w:name="_Toc18773"/>
      <w:r>
        <w:rPr>
          <w:rFonts w:hint="eastAsia" w:asciiTheme="minorEastAsia" w:hAnsiTheme="minorEastAsia" w:eastAsiaTheme="minorEastAsia" w:cstheme="minorEastAsia"/>
          <w:b/>
          <w:bCs/>
          <w:sz w:val="24"/>
          <w:szCs w:val="24"/>
          <w:lang w:eastAsia="zh-CN"/>
        </w:rPr>
        <w:t>二、 申请人的资格要求</w:t>
      </w:r>
      <w:bookmarkEnd w:id="2"/>
    </w:p>
    <w:p w14:paraId="0B5DBEA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1.满足《中华人民共和国政府采购法》第二十二条规定；</w:t>
      </w:r>
    </w:p>
    <w:p w14:paraId="25BC947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（1）具有独立承担民事责任的能力</w:t>
      </w:r>
    </w:p>
    <w:p w14:paraId="2AD4437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（2）具有良好的商业信誉和健全的财务会计制度</w:t>
      </w:r>
    </w:p>
    <w:p w14:paraId="1CEAE38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（3）具有履行合同所必需的设备和专业技术能力</w:t>
      </w:r>
    </w:p>
    <w:p w14:paraId="75E388F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（4）有依法缴纳税收和社会保障资金的良好记录</w:t>
      </w:r>
    </w:p>
    <w:p w14:paraId="5C43AC5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6"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（5）参加政府采购活动前三年内,在经营活动中没有重大违</w:t>
      </w:r>
      <w:r>
        <w:rPr>
          <w:rFonts w:hint="eastAsia" w:asciiTheme="minorEastAsia" w:hAnsiTheme="minorEastAsia" w:eastAsiaTheme="minorEastAsia" w:cstheme="minorEastAsia"/>
          <w:spacing w:val="8"/>
          <w:sz w:val="24"/>
          <w:szCs w:val="24"/>
        </w:rPr>
        <w:t>法记录</w:t>
      </w:r>
    </w:p>
    <w:p w14:paraId="647CE07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（6）法律、行政法规规定的其他条件：</w:t>
      </w:r>
    </w:p>
    <w:p w14:paraId="0A7D577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6"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2.单位负责人为同一人或者存在直接控股、管理关系的不同投标人，不得参加同一合同项下的</w:t>
      </w:r>
      <w:r>
        <w:rPr>
          <w:rFonts w:hint="eastAsia" w:asciiTheme="minorEastAsia" w:hAnsiTheme="minorEastAsia" w:eastAsiaTheme="minorEastAsia" w:cstheme="minorEastAsia"/>
          <w:spacing w:val="6"/>
          <w:sz w:val="24"/>
          <w:szCs w:val="24"/>
        </w:rPr>
        <w:t>采购活动；</w:t>
      </w:r>
    </w:p>
    <w:p w14:paraId="39D14C1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t>3.为本项目提供整体设计、规范编制或者项目管理、监理、检测等服务的投标人，不得再参加本次采购活动；</w:t>
      </w:r>
    </w:p>
    <w:p w14:paraId="473458C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t>4.投标人近三年内（本项目投标截止期前）被《信用中国》（网站：</w:t>
      </w: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 HYPERLINK "https://www.creditchina.gov.cn" </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rPr>
        <w:t>www.creditchina.gov.cn</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)列入失信被执行人及重大税收违法案件当事人名单的、被《中国政府采购网》（网站：</w:t>
      </w: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 HYPERLINK "https://www.ccgp.g" </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rPr>
        <w:t>www.ccgp.g</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 xml:space="preserve"> </w:t>
      </w: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 HYPERLINK "ov.cn" </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rPr>
        <w:t>ov.cn</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）列入政府采购严重违法失信行为记录名单（处罚期限尚未届满的），不得参与本项目采购活动。</w:t>
      </w:r>
    </w:p>
    <w:p w14:paraId="43BF3CB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Theme="minorEastAsia" w:hAnsiTheme="minorEastAsia" w:eastAsiaTheme="minorEastAsia" w:cstheme="minorEastAsia"/>
          <w:spacing w:val="8"/>
          <w:sz w:val="24"/>
          <w:szCs w:val="24"/>
          <w:lang w:val="en-US" w:eastAsia="zh-CN"/>
        </w:rPr>
      </w:pPr>
      <w:r>
        <w:rPr>
          <w:rFonts w:hint="eastAsia" w:asciiTheme="minorEastAsia" w:hAnsiTheme="minorEastAsia" w:eastAsiaTheme="minorEastAsia" w:cstheme="minorEastAsia"/>
          <w:spacing w:val="8"/>
          <w:sz w:val="24"/>
          <w:szCs w:val="24"/>
          <w:lang w:val="en-US" w:eastAsia="zh-CN"/>
        </w:rPr>
        <w:t xml:space="preserve">5.本项目特定资格条件： </w:t>
      </w:r>
    </w:p>
    <w:p w14:paraId="311E64C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(1)供应商具有建设行政主管部门核发的建筑工程施工总承包叁级或以上资质或建筑装修装饰工程专业承包贰级或以上资质；</w:t>
      </w:r>
    </w:p>
    <w:p w14:paraId="19980DF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(2)具有有效的安全生产许可证。</w:t>
      </w:r>
    </w:p>
    <w:p w14:paraId="572F158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(3)根据赣建城镇[2021]19 号文，江西住建云不再办理省外进赣施工企业单项工程投标信息登记。外埠来施工单位根据《关于优化省外进赣建设工程企业信息登记服务和管理的通知》(赣建字[2021]4 号)要求办理企业进赣信息管理系统登记(响应文件中提供能够有效充分反映企业备案成功的网页截图包括人员备案，截图数量不限且需加盖供应商公章)。</w:t>
      </w:r>
    </w:p>
    <w:p w14:paraId="5E3681D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outlineLvl w:val="1"/>
        <w:rPr>
          <w:rFonts w:hint="eastAsia" w:asciiTheme="minorEastAsia" w:hAnsiTheme="minorEastAsia" w:eastAsiaTheme="minorEastAsia" w:cstheme="minorEastAsia"/>
          <w:b/>
          <w:bCs/>
          <w:sz w:val="24"/>
          <w:szCs w:val="24"/>
          <w:lang w:eastAsia="zh-CN"/>
        </w:rPr>
      </w:pPr>
      <w:bookmarkStart w:id="3" w:name="_Toc27153"/>
      <w:r>
        <w:rPr>
          <w:rFonts w:hint="eastAsia" w:asciiTheme="minorEastAsia" w:hAnsiTheme="minorEastAsia" w:eastAsiaTheme="minorEastAsia" w:cstheme="minorEastAsia"/>
          <w:b/>
          <w:bCs/>
          <w:sz w:val="24"/>
          <w:szCs w:val="24"/>
          <w:lang w:eastAsia="zh-CN"/>
        </w:rPr>
        <w:t>三、获取采购文件</w:t>
      </w:r>
      <w:bookmarkEnd w:id="3"/>
    </w:p>
    <w:p w14:paraId="07050AC2">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78" w:firstLineChars="200"/>
        <w:textAlignment w:val="baseline"/>
        <w:rPr>
          <w:rFonts w:ascii="宋体" w:hAnsi="宋体" w:eastAsia="宋体" w:cs="宋体"/>
          <w:spacing w:val="-2"/>
          <w:sz w:val="24"/>
          <w:szCs w:val="24"/>
        </w:rPr>
      </w:pPr>
      <w:r>
        <w:rPr>
          <w:rFonts w:ascii="宋体" w:hAnsi="宋体" w:eastAsia="宋体" w:cs="宋体"/>
          <w:b/>
          <w:bCs/>
          <w:spacing w:val="-1"/>
          <w:sz w:val="24"/>
          <w:szCs w:val="24"/>
        </w:rPr>
        <w:t>时间：</w:t>
      </w:r>
      <w:r>
        <w:rPr>
          <w:rFonts w:ascii="宋体" w:hAnsi="宋体" w:eastAsia="宋体" w:cs="宋体"/>
          <w:spacing w:val="-1"/>
          <w:sz w:val="24"/>
          <w:szCs w:val="24"/>
        </w:rPr>
        <w:t>2026</w:t>
      </w:r>
      <w:r>
        <w:rPr>
          <w:rFonts w:ascii="宋体" w:hAnsi="宋体" w:eastAsia="宋体" w:cs="宋体"/>
          <w:spacing w:val="-40"/>
          <w:sz w:val="24"/>
          <w:szCs w:val="24"/>
        </w:rPr>
        <w:t xml:space="preserve"> </w:t>
      </w:r>
      <w:r>
        <w:rPr>
          <w:rFonts w:ascii="宋体" w:hAnsi="宋体" w:eastAsia="宋体" w:cs="宋体"/>
          <w:spacing w:val="-1"/>
          <w:sz w:val="24"/>
          <w:szCs w:val="24"/>
        </w:rPr>
        <w:t>年</w:t>
      </w:r>
      <w:r>
        <w:rPr>
          <w:rFonts w:hint="eastAsia" w:ascii="宋体" w:hAnsi="宋体" w:eastAsia="宋体" w:cs="宋体"/>
          <w:spacing w:val="-35"/>
          <w:sz w:val="24"/>
          <w:szCs w:val="24"/>
          <w:lang w:val="en-US" w:eastAsia="zh-CN"/>
        </w:rPr>
        <w:t xml:space="preserve"> 8 </w:t>
      </w:r>
      <w:r>
        <w:rPr>
          <w:rFonts w:ascii="宋体" w:hAnsi="宋体" w:eastAsia="宋体" w:cs="宋体"/>
          <w:spacing w:val="-1"/>
          <w:sz w:val="24"/>
          <w:szCs w:val="24"/>
        </w:rPr>
        <w:t>月</w:t>
      </w:r>
      <w:r>
        <w:rPr>
          <w:rFonts w:hint="eastAsia" w:ascii="宋体" w:hAnsi="宋体" w:eastAsia="宋体" w:cs="宋体"/>
          <w:spacing w:val="-22"/>
          <w:sz w:val="24"/>
          <w:szCs w:val="24"/>
          <w:lang w:val="en-US" w:eastAsia="zh-CN"/>
        </w:rPr>
        <w:t xml:space="preserve"> 26</w:t>
      </w:r>
      <w:r>
        <w:rPr>
          <w:rFonts w:ascii="宋体" w:hAnsi="宋体" w:eastAsia="宋体" w:cs="宋体"/>
          <w:spacing w:val="-1"/>
          <w:sz w:val="24"/>
          <w:szCs w:val="24"/>
        </w:rPr>
        <w:t xml:space="preserve"> 日至</w:t>
      </w:r>
      <w:r>
        <w:rPr>
          <w:rFonts w:ascii="宋体" w:hAnsi="宋体" w:eastAsia="宋体" w:cs="宋体"/>
          <w:spacing w:val="-34"/>
          <w:sz w:val="24"/>
          <w:szCs w:val="24"/>
        </w:rPr>
        <w:t xml:space="preserve"> </w:t>
      </w:r>
      <w:r>
        <w:rPr>
          <w:rFonts w:ascii="宋体" w:hAnsi="宋体" w:eastAsia="宋体" w:cs="宋体"/>
          <w:spacing w:val="-1"/>
          <w:sz w:val="24"/>
          <w:szCs w:val="24"/>
        </w:rPr>
        <w:t>2026</w:t>
      </w:r>
      <w:r>
        <w:rPr>
          <w:rFonts w:ascii="宋体" w:hAnsi="宋体" w:eastAsia="宋体" w:cs="宋体"/>
          <w:spacing w:val="-39"/>
          <w:sz w:val="24"/>
          <w:szCs w:val="24"/>
        </w:rPr>
        <w:t xml:space="preserve"> </w:t>
      </w:r>
      <w:r>
        <w:rPr>
          <w:rFonts w:ascii="宋体" w:hAnsi="宋体" w:eastAsia="宋体" w:cs="宋体"/>
          <w:spacing w:val="-2"/>
          <w:sz w:val="24"/>
          <w:szCs w:val="24"/>
        </w:rPr>
        <w:t>年</w:t>
      </w:r>
      <w:r>
        <w:rPr>
          <w:rFonts w:hint="eastAsia" w:ascii="宋体" w:hAnsi="宋体" w:eastAsia="宋体" w:cs="宋体"/>
          <w:spacing w:val="-2"/>
          <w:sz w:val="24"/>
          <w:szCs w:val="24"/>
          <w:lang w:val="en-US" w:eastAsia="zh-CN"/>
        </w:rPr>
        <w:t xml:space="preserve"> </w:t>
      </w:r>
      <w:r>
        <w:rPr>
          <w:rFonts w:hint="eastAsia" w:ascii="宋体" w:hAnsi="宋体" w:eastAsia="宋体" w:cs="宋体"/>
          <w:spacing w:val="-36"/>
          <w:sz w:val="24"/>
          <w:szCs w:val="24"/>
          <w:lang w:val="en-US" w:eastAsia="zh-CN"/>
        </w:rPr>
        <w:t xml:space="preserve">9  </w:t>
      </w:r>
      <w:r>
        <w:rPr>
          <w:rFonts w:ascii="宋体" w:hAnsi="宋体" w:eastAsia="宋体" w:cs="宋体"/>
          <w:spacing w:val="-2"/>
          <w:sz w:val="24"/>
          <w:szCs w:val="24"/>
        </w:rPr>
        <w:t>月</w:t>
      </w:r>
      <w:r>
        <w:rPr>
          <w:rFonts w:ascii="宋体" w:hAnsi="宋体" w:eastAsia="宋体" w:cs="宋体"/>
          <w:spacing w:val="-34"/>
          <w:sz w:val="24"/>
          <w:szCs w:val="24"/>
        </w:rPr>
        <w:t xml:space="preserve"> </w:t>
      </w:r>
      <w:r>
        <w:rPr>
          <w:rFonts w:hint="eastAsia" w:ascii="宋体" w:hAnsi="宋体" w:eastAsia="宋体" w:cs="宋体"/>
          <w:spacing w:val="-2"/>
          <w:sz w:val="24"/>
          <w:szCs w:val="24"/>
          <w:lang w:val="en-US" w:eastAsia="zh-CN"/>
        </w:rPr>
        <w:t xml:space="preserve">7 </w:t>
      </w:r>
      <w:r>
        <w:rPr>
          <w:rFonts w:ascii="宋体" w:hAnsi="宋体" w:eastAsia="宋体" w:cs="宋体"/>
          <w:spacing w:val="-2"/>
          <w:sz w:val="24"/>
          <w:szCs w:val="24"/>
        </w:rPr>
        <w:t>日</w:t>
      </w:r>
    </w:p>
    <w:p w14:paraId="089FDEAC">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522" w:firstLineChars="200"/>
        <w:textAlignment w:val="baseline"/>
        <w:rPr>
          <w:rFonts w:ascii="宋体" w:hAnsi="宋体" w:eastAsia="宋体" w:cs="宋体"/>
          <w:sz w:val="24"/>
          <w:szCs w:val="24"/>
        </w:rPr>
      </w:pPr>
      <w:r>
        <w:rPr>
          <w:rFonts w:ascii="宋体" w:hAnsi="宋体" w:eastAsia="宋体" w:cs="宋体"/>
          <w:b/>
          <w:bCs/>
          <w:spacing w:val="10"/>
          <w:sz w:val="24"/>
          <w:szCs w:val="24"/>
        </w:rPr>
        <w:t>地点：</w:t>
      </w:r>
      <w:r>
        <w:rPr>
          <w:rFonts w:ascii="宋体" w:hAnsi="宋体" w:eastAsia="宋体" w:cs="宋体"/>
          <w:spacing w:val="10"/>
          <w:sz w:val="24"/>
          <w:szCs w:val="24"/>
        </w:rPr>
        <w:t>江西省招标投标网（网址</w:t>
      </w:r>
      <w:r>
        <w:rPr>
          <w:rFonts w:ascii="宋体" w:hAnsi="宋体" w:eastAsia="宋体" w:cs="宋体"/>
          <w:spacing w:val="-28"/>
          <w:sz w:val="24"/>
          <w:szCs w:val="24"/>
        </w:rPr>
        <w:t xml:space="preserve"> </w:t>
      </w:r>
      <w:r>
        <w:rPr>
          <w:sz w:val="24"/>
          <w:szCs w:val="24"/>
        </w:rPr>
        <w:fldChar w:fldCharType="begin"/>
      </w:r>
      <w:r>
        <w:rPr>
          <w:sz w:val="24"/>
          <w:szCs w:val="24"/>
        </w:rPr>
        <w:instrText xml:space="preserve"> HYPERLINK "http://www.jxtb.org.cn/" </w:instrText>
      </w:r>
      <w:r>
        <w:rPr>
          <w:sz w:val="24"/>
          <w:szCs w:val="24"/>
        </w:rPr>
        <w:fldChar w:fldCharType="separate"/>
      </w:r>
      <w:r>
        <w:rPr>
          <w:rFonts w:ascii="宋体" w:hAnsi="宋体" w:eastAsia="宋体" w:cs="宋体"/>
          <w:sz w:val="24"/>
          <w:szCs w:val="24"/>
        </w:rPr>
        <w:t>http</w:t>
      </w:r>
      <w:r>
        <w:rPr>
          <w:rFonts w:ascii="宋体" w:hAnsi="宋体" w:eastAsia="宋体" w:cs="宋体"/>
          <w:spacing w:val="10"/>
          <w:sz w:val="24"/>
          <w:szCs w:val="24"/>
        </w:rPr>
        <w:t>://</w:t>
      </w:r>
      <w:r>
        <w:rPr>
          <w:rFonts w:ascii="宋体" w:hAnsi="宋体" w:eastAsia="宋体" w:cs="宋体"/>
          <w:sz w:val="24"/>
          <w:szCs w:val="24"/>
        </w:rPr>
        <w:t>www</w:t>
      </w:r>
      <w:r>
        <w:rPr>
          <w:rFonts w:ascii="宋体" w:hAnsi="宋体" w:eastAsia="宋体" w:cs="宋体"/>
          <w:spacing w:val="10"/>
          <w:sz w:val="24"/>
          <w:szCs w:val="24"/>
        </w:rPr>
        <w:t>.</w:t>
      </w:r>
      <w:r>
        <w:rPr>
          <w:rFonts w:ascii="宋体" w:hAnsi="宋体" w:eastAsia="宋体" w:cs="宋体"/>
          <w:sz w:val="24"/>
          <w:szCs w:val="24"/>
        </w:rPr>
        <w:t>jxtb</w:t>
      </w:r>
      <w:r>
        <w:rPr>
          <w:rFonts w:ascii="宋体" w:hAnsi="宋体" w:eastAsia="宋体" w:cs="宋体"/>
          <w:spacing w:val="10"/>
          <w:sz w:val="24"/>
          <w:szCs w:val="24"/>
        </w:rPr>
        <w:t>.</w:t>
      </w:r>
      <w:r>
        <w:rPr>
          <w:rFonts w:ascii="宋体" w:hAnsi="宋体" w:eastAsia="宋体" w:cs="宋体"/>
          <w:sz w:val="24"/>
          <w:szCs w:val="24"/>
        </w:rPr>
        <w:t>org</w:t>
      </w:r>
      <w:r>
        <w:rPr>
          <w:rFonts w:ascii="宋体" w:hAnsi="宋体" w:eastAsia="宋体" w:cs="宋体"/>
          <w:spacing w:val="10"/>
          <w:sz w:val="24"/>
          <w:szCs w:val="24"/>
        </w:rPr>
        <w:t>.</w:t>
      </w:r>
      <w:r>
        <w:rPr>
          <w:rFonts w:ascii="宋体" w:hAnsi="宋体" w:eastAsia="宋体" w:cs="宋体"/>
          <w:sz w:val="24"/>
          <w:szCs w:val="24"/>
        </w:rPr>
        <w:t>cn</w:t>
      </w:r>
      <w:r>
        <w:rPr>
          <w:rFonts w:ascii="宋体" w:hAnsi="宋体" w:eastAsia="宋体" w:cs="宋体"/>
          <w:spacing w:val="10"/>
          <w:sz w:val="24"/>
          <w:szCs w:val="24"/>
        </w:rPr>
        <w:t>/</w:t>
      </w:r>
      <w:r>
        <w:rPr>
          <w:rFonts w:ascii="宋体" w:hAnsi="宋体" w:eastAsia="宋体" w:cs="宋体"/>
          <w:spacing w:val="10"/>
          <w:sz w:val="24"/>
          <w:szCs w:val="24"/>
        </w:rPr>
        <w:fldChar w:fldCharType="end"/>
      </w:r>
      <w:r>
        <w:rPr>
          <w:rFonts w:ascii="宋体" w:hAnsi="宋体" w:eastAsia="宋体" w:cs="宋体"/>
          <w:spacing w:val="10"/>
          <w:sz w:val="24"/>
          <w:szCs w:val="24"/>
        </w:rPr>
        <w:t>）</w:t>
      </w:r>
    </w:p>
    <w:p w14:paraId="1C076C50">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6" w:firstLineChars="200"/>
        <w:textAlignment w:val="baseline"/>
        <w:rPr>
          <w:rFonts w:ascii="宋体" w:hAnsi="宋体" w:eastAsia="宋体" w:cs="宋体"/>
          <w:sz w:val="24"/>
          <w:szCs w:val="24"/>
        </w:rPr>
      </w:pPr>
      <w:r>
        <w:rPr>
          <w:rFonts w:ascii="宋体" w:hAnsi="宋体" w:eastAsia="宋体" w:cs="宋体"/>
          <w:b/>
          <w:bCs/>
          <w:spacing w:val="1"/>
          <w:sz w:val="24"/>
          <w:szCs w:val="24"/>
        </w:rPr>
        <w:t>获取方式：</w:t>
      </w:r>
      <w:r>
        <w:rPr>
          <w:rFonts w:ascii="宋体" w:hAnsi="宋体" w:eastAsia="宋体" w:cs="宋体"/>
          <w:spacing w:val="1"/>
          <w:sz w:val="24"/>
          <w:szCs w:val="24"/>
        </w:rPr>
        <w:t>自行下载</w:t>
      </w:r>
    </w:p>
    <w:p w14:paraId="029BF530">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8" w:firstLineChars="200"/>
        <w:textAlignment w:val="baseline"/>
        <w:rPr>
          <w:rFonts w:ascii="宋体" w:hAnsi="宋体" w:eastAsia="宋体" w:cs="宋体"/>
          <w:sz w:val="20"/>
          <w:szCs w:val="20"/>
        </w:rPr>
      </w:pPr>
      <w:r>
        <w:rPr>
          <w:rFonts w:ascii="宋体" w:hAnsi="宋体" w:eastAsia="宋体" w:cs="宋体"/>
          <w:b/>
          <w:bCs/>
          <w:spacing w:val="4"/>
          <w:sz w:val="24"/>
          <w:szCs w:val="24"/>
        </w:rPr>
        <w:t>售价：</w:t>
      </w:r>
      <w:r>
        <w:rPr>
          <w:rFonts w:ascii="宋体" w:hAnsi="宋体" w:eastAsia="宋体" w:cs="宋体"/>
          <w:spacing w:val="4"/>
          <w:sz w:val="24"/>
          <w:szCs w:val="24"/>
        </w:rPr>
        <w:t>0</w:t>
      </w:r>
      <w:r>
        <w:rPr>
          <w:rFonts w:ascii="宋体" w:hAnsi="宋体" w:eastAsia="宋体" w:cs="宋体"/>
          <w:spacing w:val="-37"/>
          <w:sz w:val="24"/>
          <w:szCs w:val="24"/>
        </w:rPr>
        <w:t xml:space="preserve"> </w:t>
      </w:r>
      <w:r>
        <w:rPr>
          <w:rFonts w:ascii="宋体" w:hAnsi="宋体" w:eastAsia="宋体" w:cs="宋体"/>
          <w:spacing w:val="4"/>
          <w:sz w:val="24"/>
          <w:szCs w:val="24"/>
        </w:rPr>
        <w:t>元</w:t>
      </w:r>
    </w:p>
    <w:p w14:paraId="02B5B0E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outlineLvl w:val="1"/>
        <w:rPr>
          <w:rFonts w:hint="eastAsia" w:asciiTheme="minorEastAsia" w:hAnsiTheme="minorEastAsia" w:eastAsiaTheme="minorEastAsia" w:cstheme="minorEastAsia"/>
          <w:b/>
          <w:bCs/>
          <w:sz w:val="24"/>
          <w:szCs w:val="24"/>
          <w:lang w:eastAsia="zh-CN"/>
        </w:rPr>
      </w:pPr>
      <w:bookmarkStart w:id="4" w:name="_Toc7332"/>
      <w:r>
        <w:rPr>
          <w:rFonts w:hint="eastAsia" w:asciiTheme="minorEastAsia" w:hAnsiTheme="minorEastAsia" w:eastAsiaTheme="minorEastAsia" w:cstheme="minorEastAsia"/>
          <w:b/>
          <w:bCs/>
          <w:sz w:val="24"/>
          <w:szCs w:val="24"/>
          <w:lang w:eastAsia="zh-CN"/>
        </w:rPr>
        <w:t>四、响应文件的提交、开启</w:t>
      </w:r>
      <w:bookmarkEnd w:id="4"/>
    </w:p>
    <w:p w14:paraId="22B56CAE">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6" w:firstLineChars="200"/>
        <w:textAlignment w:val="baseline"/>
        <w:rPr>
          <w:rFonts w:ascii="宋体" w:hAnsi="宋体" w:eastAsia="宋体" w:cs="宋体"/>
          <w:sz w:val="24"/>
          <w:szCs w:val="24"/>
        </w:rPr>
      </w:pPr>
      <w:r>
        <w:rPr>
          <w:rFonts w:ascii="宋体" w:hAnsi="宋体" w:eastAsia="宋体" w:cs="宋体"/>
          <w:spacing w:val="4"/>
          <w:sz w:val="24"/>
          <w:szCs w:val="24"/>
        </w:rPr>
        <w:t>开标时间及响应文件递交截止时间：2026</w:t>
      </w:r>
      <w:r>
        <w:rPr>
          <w:rFonts w:ascii="宋体" w:hAnsi="宋体" w:eastAsia="宋体" w:cs="宋体"/>
          <w:spacing w:val="-36"/>
          <w:sz w:val="24"/>
          <w:szCs w:val="24"/>
        </w:rPr>
        <w:t xml:space="preserve"> </w:t>
      </w:r>
      <w:r>
        <w:rPr>
          <w:rFonts w:ascii="宋体" w:hAnsi="宋体" w:eastAsia="宋体" w:cs="宋体"/>
          <w:spacing w:val="4"/>
          <w:sz w:val="24"/>
          <w:szCs w:val="24"/>
        </w:rPr>
        <w:t>年</w:t>
      </w:r>
      <w:r>
        <w:rPr>
          <w:rFonts w:hint="eastAsia" w:ascii="宋体" w:hAnsi="宋体" w:eastAsia="宋体" w:cs="宋体"/>
          <w:spacing w:val="4"/>
          <w:sz w:val="24"/>
          <w:szCs w:val="24"/>
          <w:lang w:val="en-US" w:eastAsia="zh-CN"/>
        </w:rPr>
        <w:t xml:space="preserve"> 9 月 7 </w:t>
      </w:r>
      <w:r>
        <w:rPr>
          <w:rFonts w:ascii="宋体" w:hAnsi="宋体" w:eastAsia="宋体" w:cs="宋体"/>
          <w:spacing w:val="4"/>
          <w:sz w:val="24"/>
          <w:szCs w:val="24"/>
        </w:rPr>
        <w:t>日</w:t>
      </w:r>
      <w:r>
        <w:rPr>
          <w:rFonts w:ascii="宋体" w:hAnsi="宋体" w:eastAsia="宋体" w:cs="宋体"/>
          <w:spacing w:val="-35"/>
          <w:sz w:val="24"/>
          <w:szCs w:val="24"/>
        </w:rPr>
        <w:t xml:space="preserve"> </w:t>
      </w:r>
      <w:r>
        <w:rPr>
          <w:rFonts w:hint="eastAsia" w:ascii="宋体" w:hAnsi="宋体" w:eastAsia="宋体" w:cs="宋体"/>
          <w:spacing w:val="4"/>
          <w:sz w:val="24"/>
          <w:szCs w:val="24"/>
          <w:lang w:val="en-US" w:eastAsia="zh-CN"/>
        </w:rPr>
        <w:t>9</w:t>
      </w:r>
      <w:r>
        <w:rPr>
          <w:rFonts w:ascii="宋体" w:hAnsi="宋体" w:eastAsia="宋体" w:cs="宋体"/>
          <w:spacing w:val="4"/>
          <w:sz w:val="24"/>
          <w:szCs w:val="24"/>
        </w:rPr>
        <w:t>点</w:t>
      </w:r>
      <w:r>
        <w:rPr>
          <w:rFonts w:hint="eastAsia" w:ascii="宋体" w:hAnsi="宋体" w:eastAsia="宋体" w:cs="宋体"/>
          <w:spacing w:val="-35"/>
          <w:sz w:val="24"/>
          <w:szCs w:val="24"/>
          <w:lang w:val="en-US" w:eastAsia="zh-CN"/>
        </w:rPr>
        <w:t>30</w:t>
      </w:r>
      <w:r>
        <w:rPr>
          <w:rFonts w:ascii="宋体" w:hAnsi="宋体" w:eastAsia="宋体" w:cs="宋体"/>
          <w:spacing w:val="4"/>
          <w:sz w:val="24"/>
          <w:szCs w:val="24"/>
        </w:rPr>
        <w:t>分（北京时间）</w:t>
      </w:r>
    </w:p>
    <w:p w14:paraId="0094832C">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500" w:firstLineChars="200"/>
        <w:textAlignment w:val="baseline"/>
        <w:rPr>
          <w:rFonts w:ascii="宋体" w:hAnsi="宋体" w:eastAsia="宋体" w:cs="宋体"/>
          <w:sz w:val="20"/>
          <w:szCs w:val="20"/>
        </w:rPr>
      </w:pPr>
      <w:r>
        <w:rPr>
          <w:rFonts w:ascii="宋体" w:hAnsi="宋体" w:eastAsia="宋体" w:cs="宋体"/>
          <w:spacing w:val="5"/>
          <w:sz w:val="24"/>
          <w:szCs w:val="24"/>
        </w:rPr>
        <w:t>地    点：</w:t>
      </w:r>
      <w:r>
        <w:rPr>
          <w:rFonts w:hint="eastAsia" w:ascii="宋体" w:hAnsi="宋体" w:cs="宋体"/>
          <w:color w:val="000000"/>
          <w:sz w:val="24"/>
          <w:szCs w:val="24"/>
          <w:highlight w:val="none"/>
          <w:lang w:val="en-US" w:eastAsia="zh-CN"/>
        </w:rPr>
        <w:t>江西省吉安市吉州区阳明西路高铁站前新区总部经济大楼520</w:t>
      </w:r>
      <w:r>
        <w:rPr>
          <w:rFonts w:hint="eastAsia" w:ascii="宋体" w:hAnsi="宋体" w:cs="宋体"/>
          <w:bCs/>
          <w:snapToGrid w:val="0"/>
          <w:color w:val="000000"/>
          <w:kern w:val="0"/>
          <w:sz w:val="24"/>
          <w:szCs w:val="24"/>
          <w:highlight w:val="none"/>
          <w:lang w:val="en-US" w:eastAsia="zh-CN" w:bidi="ar"/>
        </w:rPr>
        <w:t xml:space="preserve"> </w:t>
      </w:r>
    </w:p>
    <w:p w14:paraId="4341F640">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outlineLvl w:val="1"/>
        <w:rPr>
          <w:rFonts w:hint="eastAsia" w:asciiTheme="minorEastAsia" w:hAnsiTheme="minorEastAsia" w:eastAsiaTheme="minorEastAsia" w:cstheme="minorEastAsia"/>
          <w:b/>
          <w:bCs/>
          <w:sz w:val="24"/>
          <w:szCs w:val="24"/>
          <w:lang w:eastAsia="zh-CN"/>
        </w:rPr>
      </w:pPr>
      <w:bookmarkStart w:id="5" w:name="_Toc30919"/>
      <w:r>
        <w:rPr>
          <w:rFonts w:hint="eastAsia" w:asciiTheme="minorEastAsia" w:hAnsiTheme="minorEastAsia" w:eastAsiaTheme="minorEastAsia" w:cstheme="minorEastAsia"/>
          <w:b/>
          <w:bCs/>
          <w:sz w:val="24"/>
          <w:szCs w:val="24"/>
          <w:lang w:eastAsia="zh-CN"/>
        </w:rPr>
        <w:t>五、公告期限</w:t>
      </w:r>
      <w:bookmarkEnd w:id="5"/>
    </w:p>
    <w:p w14:paraId="4B0C2850">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rFonts w:ascii="宋体" w:hAnsi="宋体" w:eastAsia="宋体" w:cs="宋体"/>
          <w:sz w:val="24"/>
          <w:szCs w:val="24"/>
        </w:rPr>
      </w:pPr>
      <w:r>
        <w:rPr>
          <w:rFonts w:ascii="宋体" w:hAnsi="宋体" w:eastAsia="宋体" w:cs="宋体"/>
          <w:sz w:val="24"/>
          <w:szCs w:val="24"/>
        </w:rPr>
        <w:t>自本公告发布之日起 3 个工作日。</w:t>
      </w:r>
    </w:p>
    <w:p w14:paraId="7BDB025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outlineLvl w:val="1"/>
        <w:rPr>
          <w:rFonts w:hint="eastAsia" w:asciiTheme="minorEastAsia" w:hAnsiTheme="minorEastAsia" w:eastAsiaTheme="minorEastAsia" w:cstheme="minorEastAsia"/>
          <w:b/>
          <w:bCs/>
          <w:sz w:val="24"/>
          <w:szCs w:val="24"/>
          <w:lang w:eastAsia="zh-CN"/>
        </w:rPr>
      </w:pPr>
      <w:bookmarkStart w:id="6" w:name="_Toc12858"/>
      <w:r>
        <w:rPr>
          <w:rFonts w:hint="eastAsia" w:asciiTheme="minorEastAsia" w:hAnsiTheme="minorEastAsia" w:eastAsiaTheme="minorEastAsia" w:cstheme="minorEastAsia"/>
          <w:b/>
          <w:bCs/>
          <w:sz w:val="24"/>
          <w:szCs w:val="24"/>
          <w:lang w:eastAsia="zh-CN"/>
        </w:rPr>
        <w:t>六、其他补充事宜</w:t>
      </w:r>
      <w:bookmarkEnd w:id="6"/>
    </w:p>
    <w:p w14:paraId="3ABC0845">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rFonts w:ascii="宋体" w:hAnsi="宋体" w:eastAsia="宋体" w:cs="宋体"/>
          <w:sz w:val="24"/>
          <w:szCs w:val="24"/>
        </w:rPr>
      </w:pPr>
      <w:r>
        <w:rPr>
          <w:rFonts w:ascii="宋体" w:hAnsi="宋体" w:eastAsia="宋体" w:cs="宋体"/>
          <w:sz w:val="24"/>
          <w:szCs w:val="24"/>
        </w:rPr>
        <w:t>无</w:t>
      </w:r>
    </w:p>
    <w:p w14:paraId="4D75078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outlineLvl w:val="1"/>
        <w:rPr>
          <w:rFonts w:hint="eastAsia" w:asciiTheme="minorEastAsia" w:hAnsiTheme="minorEastAsia" w:eastAsiaTheme="minorEastAsia" w:cstheme="minorEastAsia"/>
          <w:b/>
          <w:bCs/>
          <w:sz w:val="24"/>
          <w:szCs w:val="24"/>
          <w:lang w:eastAsia="zh-CN"/>
        </w:rPr>
      </w:pPr>
      <w:bookmarkStart w:id="7" w:name="_Toc24571"/>
      <w:r>
        <w:rPr>
          <w:rFonts w:hint="eastAsia" w:asciiTheme="minorEastAsia" w:hAnsiTheme="minorEastAsia" w:eastAsiaTheme="minorEastAsia" w:cstheme="minorEastAsia"/>
          <w:b/>
          <w:bCs/>
          <w:sz w:val="24"/>
          <w:szCs w:val="24"/>
          <w:lang w:eastAsia="zh-CN"/>
        </w:rPr>
        <w:t>七、对本次采购提出询问，请按以下方式联系。</w:t>
      </w:r>
      <w:bookmarkEnd w:id="7"/>
    </w:p>
    <w:p w14:paraId="433ACD5D">
      <w:pPr>
        <w:keepNext w:val="0"/>
        <w:keepLines w:val="0"/>
        <w:pageBreakBefore w:val="0"/>
        <w:widowControl w:val="0"/>
        <w:kinsoku w:val="0"/>
        <w:wordWrap/>
        <w:overflowPunct/>
        <w:topLinePunct w:val="0"/>
        <w:autoSpaceDE w:val="0"/>
        <w:autoSpaceDN w:val="0"/>
        <w:bidi w:val="0"/>
        <w:adjustRightInd w:val="0"/>
        <w:snapToGrid w:val="0"/>
        <w:spacing w:line="360" w:lineRule="auto"/>
        <w:ind w:left="0" w:firstLine="480" w:firstLineChars="200"/>
        <w:textAlignment w:val="baseline"/>
        <w:rPr>
          <w:rFonts w:ascii="宋体" w:hAnsi="宋体" w:eastAsia="宋体" w:cs="宋体"/>
          <w:color w:val="auto"/>
          <w:spacing w:val="0"/>
          <w:w w:val="100"/>
          <w:position w:val="0"/>
          <w:sz w:val="24"/>
          <w:szCs w:val="24"/>
          <w:lang w:eastAsia="zh-CN"/>
        </w:rPr>
      </w:pPr>
      <w:r>
        <w:rPr>
          <w:rFonts w:ascii="宋体" w:hAnsi="宋体" w:eastAsia="宋体" w:cs="宋体"/>
          <w:color w:val="auto"/>
          <w:spacing w:val="0"/>
          <w:w w:val="100"/>
          <w:position w:val="0"/>
          <w:sz w:val="24"/>
          <w:szCs w:val="24"/>
          <w:lang w:eastAsia="zh-CN"/>
        </w:rPr>
        <w:t>1.采购人信息</w:t>
      </w:r>
    </w:p>
    <w:p w14:paraId="618EDBF5">
      <w:pPr>
        <w:keepNext w:val="0"/>
        <w:keepLines w:val="0"/>
        <w:pageBreakBefore w:val="0"/>
        <w:widowControl w:val="0"/>
        <w:kinsoku w:val="0"/>
        <w:wordWrap/>
        <w:overflowPunct/>
        <w:topLinePunct w:val="0"/>
        <w:autoSpaceDE w:val="0"/>
        <w:autoSpaceDN w:val="0"/>
        <w:bidi w:val="0"/>
        <w:adjustRightInd w:val="0"/>
        <w:snapToGrid w:val="0"/>
        <w:spacing w:line="360" w:lineRule="auto"/>
        <w:ind w:left="0" w:firstLine="480" w:firstLineChars="200"/>
        <w:textAlignment w:val="baseline"/>
        <w:rPr>
          <w:rFonts w:ascii="宋体" w:hAnsi="宋体" w:eastAsia="宋体" w:cs="宋体"/>
          <w:color w:val="auto"/>
          <w:spacing w:val="0"/>
          <w:w w:val="100"/>
          <w:position w:val="0"/>
          <w:sz w:val="24"/>
          <w:szCs w:val="24"/>
          <w:lang w:eastAsia="zh-CN"/>
        </w:rPr>
      </w:pPr>
      <w:r>
        <w:rPr>
          <w:rFonts w:ascii="宋体" w:hAnsi="宋体" w:eastAsia="宋体" w:cs="宋体"/>
          <w:color w:val="auto"/>
          <w:spacing w:val="0"/>
          <w:w w:val="100"/>
          <w:position w:val="0"/>
          <w:sz w:val="24"/>
          <w:szCs w:val="24"/>
          <w:lang w:eastAsia="zh-CN"/>
        </w:rPr>
        <w:t>名    称：江西省吉安监狱</w:t>
      </w:r>
    </w:p>
    <w:p w14:paraId="643141DC">
      <w:pPr>
        <w:keepNext w:val="0"/>
        <w:keepLines w:val="0"/>
        <w:pageBreakBefore w:val="0"/>
        <w:widowControl w:val="0"/>
        <w:kinsoku w:val="0"/>
        <w:wordWrap/>
        <w:overflowPunct/>
        <w:topLinePunct w:val="0"/>
        <w:autoSpaceDE w:val="0"/>
        <w:autoSpaceDN w:val="0"/>
        <w:bidi w:val="0"/>
        <w:adjustRightInd w:val="0"/>
        <w:snapToGrid w:val="0"/>
        <w:spacing w:line="360" w:lineRule="auto"/>
        <w:ind w:left="0" w:firstLine="480" w:firstLineChars="200"/>
        <w:textAlignment w:val="baseline"/>
        <w:rPr>
          <w:rFonts w:ascii="宋体" w:hAnsi="宋体" w:eastAsia="宋体" w:cs="宋体"/>
          <w:color w:val="auto"/>
          <w:spacing w:val="0"/>
          <w:w w:val="100"/>
          <w:position w:val="0"/>
          <w:sz w:val="24"/>
          <w:szCs w:val="24"/>
          <w:lang w:eastAsia="zh-CN"/>
        </w:rPr>
      </w:pPr>
      <w:r>
        <w:rPr>
          <w:rFonts w:ascii="宋体" w:hAnsi="宋体" w:eastAsia="宋体" w:cs="宋体"/>
          <w:color w:val="auto"/>
          <w:spacing w:val="0"/>
          <w:w w:val="100"/>
          <w:position w:val="0"/>
          <w:sz w:val="24"/>
          <w:szCs w:val="24"/>
          <w:lang w:eastAsia="zh-CN"/>
        </w:rPr>
        <w:t>地    址：江西省吉安市吉州区吉安北大道 9 号</w:t>
      </w:r>
    </w:p>
    <w:p w14:paraId="4A5956B7">
      <w:pPr>
        <w:keepNext w:val="0"/>
        <w:keepLines w:val="0"/>
        <w:pageBreakBefore w:val="0"/>
        <w:widowControl w:val="0"/>
        <w:kinsoku w:val="0"/>
        <w:wordWrap/>
        <w:overflowPunct/>
        <w:topLinePunct w:val="0"/>
        <w:autoSpaceDE w:val="0"/>
        <w:autoSpaceDN w:val="0"/>
        <w:bidi w:val="0"/>
        <w:adjustRightInd w:val="0"/>
        <w:snapToGrid w:val="0"/>
        <w:spacing w:line="360" w:lineRule="auto"/>
        <w:ind w:left="0" w:firstLine="480" w:firstLineChars="200"/>
        <w:textAlignment w:val="baseline"/>
        <w:rPr>
          <w:rFonts w:ascii="宋体" w:hAnsi="宋体" w:eastAsia="宋体" w:cs="宋体"/>
          <w:color w:val="auto"/>
          <w:spacing w:val="0"/>
          <w:w w:val="100"/>
          <w:position w:val="0"/>
          <w:sz w:val="24"/>
          <w:szCs w:val="24"/>
          <w:lang w:eastAsia="zh-CN"/>
        </w:rPr>
      </w:pPr>
      <w:r>
        <w:rPr>
          <w:rFonts w:ascii="宋体" w:hAnsi="宋体" w:eastAsia="宋体" w:cs="宋体"/>
          <w:color w:val="auto"/>
          <w:spacing w:val="0"/>
          <w:w w:val="100"/>
          <w:position w:val="0"/>
          <w:sz w:val="24"/>
          <w:szCs w:val="24"/>
          <w:lang w:eastAsia="zh-CN"/>
        </w:rPr>
        <w:t>联</w:t>
      </w:r>
      <w:r>
        <w:rPr>
          <w:rFonts w:hint="eastAsia" w:ascii="宋体" w:hAnsi="宋体" w:eastAsia="宋体" w:cs="宋体"/>
          <w:color w:val="auto"/>
          <w:spacing w:val="0"/>
          <w:w w:val="100"/>
          <w:position w:val="0"/>
          <w:sz w:val="24"/>
          <w:szCs w:val="24"/>
          <w:lang w:val="en-US" w:eastAsia="zh-CN"/>
        </w:rPr>
        <w:t xml:space="preserve"> </w:t>
      </w:r>
      <w:r>
        <w:rPr>
          <w:rFonts w:ascii="宋体" w:hAnsi="宋体" w:eastAsia="宋体" w:cs="宋体"/>
          <w:color w:val="auto"/>
          <w:spacing w:val="0"/>
          <w:w w:val="100"/>
          <w:position w:val="0"/>
          <w:sz w:val="24"/>
          <w:szCs w:val="24"/>
          <w:lang w:eastAsia="zh-CN"/>
        </w:rPr>
        <w:t>系</w:t>
      </w:r>
      <w:r>
        <w:rPr>
          <w:rFonts w:hint="eastAsia" w:ascii="宋体" w:hAnsi="宋体" w:eastAsia="宋体" w:cs="宋体"/>
          <w:color w:val="auto"/>
          <w:spacing w:val="0"/>
          <w:w w:val="100"/>
          <w:position w:val="0"/>
          <w:sz w:val="24"/>
          <w:szCs w:val="24"/>
          <w:lang w:val="en-US" w:eastAsia="zh-CN"/>
        </w:rPr>
        <w:t xml:space="preserve"> </w:t>
      </w:r>
      <w:r>
        <w:rPr>
          <w:rFonts w:ascii="宋体" w:hAnsi="宋体" w:eastAsia="宋体" w:cs="宋体"/>
          <w:color w:val="auto"/>
          <w:spacing w:val="0"/>
          <w:w w:val="100"/>
          <w:position w:val="0"/>
          <w:sz w:val="24"/>
          <w:szCs w:val="24"/>
          <w:lang w:eastAsia="zh-CN"/>
        </w:rPr>
        <w:t>人：袁先生</w:t>
      </w:r>
    </w:p>
    <w:p w14:paraId="53144649">
      <w:pPr>
        <w:keepNext w:val="0"/>
        <w:keepLines w:val="0"/>
        <w:pageBreakBefore w:val="0"/>
        <w:widowControl w:val="0"/>
        <w:kinsoku w:val="0"/>
        <w:wordWrap/>
        <w:overflowPunct/>
        <w:topLinePunct w:val="0"/>
        <w:autoSpaceDE w:val="0"/>
        <w:autoSpaceDN w:val="0"/>
        <w:bidi w:val="0"/>
        <w:adjustRightInd w:val="0"/>
        <w:snapToGrid w:val="0"/>
        <w:spacing w:line="360" w:lineRule="auto"/>
        <w:ind w:left="0" w:firstLine="480" w:firstLineChars="200"/>
        <w:textAlignment w:val="baseline"/>
        <w:rPr>
          <w:rFonts w:ascii="宋体" w:hAnsi="宋体" w:eastAsia="宋体" w:cs="宋体"/>
          <w:color w:val="auto"/>
          <w:spacing w:val="0"/>
          <w:w w:val="100"/>
          <w:position w:val="0"/>
          <w:sz w:val="24"/>
          <w:szCs w:val="24"/>
          <w:lang w:eastAsia="zh-CN"/>
        </w:rPr>
      </w:pPr>
      <w:r>
        <w:rPr>
          <w:rFonts w:ascii="宋体" w:hAnsi="宋体" w:eastAsia="宋体" w:cs="宋体"/>
          <w:color w:val="auto"/>
          <w:spacing w:val="0"/>
          <w:w w:val="100"/>
          <w:position w:val="0"/>
          <w:sz w:val="24"/>
          <w:szCs w:val="24"/>
          <w:lang w:eastAsia="zh-CN"/>
        </w:rPr>
        <w:t>联系方式：0796-8202626</w:t>
      </w:r>
    </w:p>
    <w:p w14:paraId="230BACB3">
      <w:pPr>
        <w:keepNext w:val="0"/>
        <w:keepLines w:val="0"/>
        <w:pageBreakBefore w:val="0"/>
        <w:widowControl w:val="0"/>
        <w:kinsoku w:val="0"/>
        <w:wordWrap/>
        <w:overflowPunct/>
        <w:topLinePunct w:val="0"/>
        <w:autoSpaceDE w:val="0"/>
        <w:autoSpaceDN w:val="0"/>
        <w:bidi w:val="0"/>
        <w:adjustRightInd w:val="0"/>
        <w:snapToGrid w:val="0"/>
        <w:spacing w:line="360" w:lineRule="auto"/>
        <w:ind w:left="0" w:firstLine="480" w:firstLineChars="200"/>
        <w:textAlignment w:val="baseline"/>
        <w:rPr>
          <w:rFonts w:ascii="宋体" w:hAnsi="宋体" w:eastAsia="宋体" w:cs="宋体"/>
          <w:color w:val="auto"/>
          <w:spacing w:val="0"/>
          <w:w w:val="100"/>
          <w:position w:val="0"/>
          <w:sz w:val="24"/>
          <w:szCs w:val="24"/>
          <w:lang w:eastAsia="zh-CN"/>
        </w:rPr>
      </w:pPr>
      <w:r>
        <w:rPr>
          <w:rFonts w:ascii="宋体" w:hAnsi="宋体" w:eastAsia="宋体" w:cs="宋体"/>
          <w:color w:val="auto"/>
          <w:spacing w:val="0"/>
          <w:w w:val="100"/>
          <w:position w:val="0"/>
          <w:sz w:val="24"/>
          <w:szCs w:val="24"/>
          <w:lang w:eastAsia="zh-CN"/>
        </w:rPr>
        <w:t>2.招标代理机构信息</w:t>
      </w:r>
    </w:p>
    <w:p w14:paraId="1F07B9DB">
      <w:pPr>
        <w:keepNext w:val="0"/>
        <w:keepLines w:val="0"/>
        <w:pageBreakBefore w:val="0"/>
        <w:widowControl w:val="0"/>
        <w:kinsoku w:val="0"/>
        <w:wordWrap/>
        <w:overflowPunct/>
        <w:topLinePunct w:val="0"/>
        <w:autoSpaceDE w:val="0"/>
        <w:autoSpaceDN w:val="0"/>
        <w:bidi w:val="0"/>
        <w:adjustRightInd w:val="0"/>
        <w:snapToGrid w:val="0"/>
        <w:spacing w:line="360" w:lineRule="auto"/>
        <w:ind w:left="0" w:firstLine="480" w:firstLineChars="200"/>
        <w:textAlignment w:val="baseline"/>
        <w:rPr>
          <w:rFonts w:hint="default" w:ascii="宋体" w:hAnsi="宋体" w:eastAsia="宋体" w:cs="宋体"/>
          <w:color w:val="auto"/>
          <w:spacing w:val="0"/>
          <w:w w:val="100"/>
          <w:position w:val="0"/>
          <w:sz w:val="24"/>
          <w:szCs w:val="24"/>
          <w:lang w:val="en-US" w:eastAsia="zh-CN"/>
        </w:rPr>
      </w:pPr>
      <w:r>
        <w:rPr>
          <w:rFonts w:ascii="宋体" w:hAnsi="宋体" w:eastAsia="宋体" w:cs="宋体"/>
          <w:color w:val="auto"/>
          <w:spacing w:val="0"/>
          <w:w w:val="100"/>
          <w:position w:val="0"/>
          <w:sz w:val="24"/>
          <w:szCs w:val="24"/>
          <w:lang w:eastAsia="zh-CN"/>
        </w:rPr>
        <w:t>名 称：</w:t>
      </w:r>
      <w:r>
        <w:rPr>
          <w:rFonts w:hint="eastAsia" w:ascii="宋体" w:hAnsi="宋体" w:eastAsia="宋体" w:cs="宋体"/>
          <w:color w:val="auto"/>
          <w:spacing w:val="0"/>
          <w:w w:val="100"/>
          <w:position w:val="0"/>
          <w:sz w:val="24"/>
          <w:szCs w:val="24"/>
          <w:lang w:val="en-US" w:eastAsia="zh-CN"/>
        </w:rPr>
        <w:t xml:space="preserve">吉安城投建设监理有限公司 </w:t>
      </w:r>
    </w:p>
    <w:p w14:paraId="5E94E150">
      <w:pPr>
        <w:keepNext w:val="0"/>
        <w:keepLines w:val="0"/>
        <w:pageBreakBefore w:val="0"/>
        <w:widowControl w:val="0"/>
        <w:kinsoku w:val="0"/>
        <w:wordWrap/>
        <w:overflowPunct/>
        <w:topLinePunct w:val="0"/>
        <w:autoSpaceDE w:val="0"/>
        <w:autoSpaceDN w:val="0"/>
        <w:bidi w:val="0"/>
        <w:adjustRightInd w:val="0"/>
        <w:snapToGrid w:val="0"/>
        <w:spacing w:line="360" w:lineRule="auto"/>
        <w:ind w:left="0" w:firstLine="480" w:firstLineChars="200"/>
        <w:textAlignment w:val="baseline"/>
        <w:rPr>
          <w:rFonts w:hint="eastAsia" w:ascii="宋体" w:hAnsi="宋体" w:eastAsia="宋体" w:cs="宋体"/>
          <w:color w:val="auto"/>
          <w:spacing w:val="0"/>
          <w:w w:val="100"/>
          <w:position w:val="0"/>
          <w:sz w:val="24"/>
          <w:szCs w:val="24"/>
          <w:lang w:eastAsia="zh-CN"/>
        </w:rPr>
      </w:pPr>
      <w:r>
        <w:rPr>
          <w:rFonts w:ascii="宋体" w:hAnsi="宋体" w:eastAsia="宋体" w:cs="宋体"/>
          <w:color w:val="auto"/>
          <w:spacing w:val="0"/>
          <w:w w:val="100"/>
          <w:position w:val="0"/>
          <w:sz w:val="24"/>
          <w:szCs w:val="24"/>
          <w:lang w:eastAsia="zh-CN"/>
        </w:rPr>
        <w:t>地 址：</w:t>
      </w:r>
      <w:r>
        <w:rPr>
          <w:rFonts w:hint="eastAsia" w:ascii="宋体" w:hAnsi="宋体" w:eastAsia="宋体" w:cs="宋体"/>
          <w:color w:val="auto"/>
          <w:spacing w:val="0"/>
          <w:w w:val="100"/>
          <w:position w:val="0"/>
          <w:sz w:val="24"/>
          <w:szCs w:val="24"/>
          <w:lang w:eastAsia="zh-CN"/>
        </w:rPr>
        <w:t xml:space="preserve"> 江西省吉安市高铁新区五指峰吉安市总部经济大厦515室</w:t>
      </w:r>
    </w:p>
    <w:p w14:paraId="4BD1E3B3">
      <w:pPr>
        <w:keepNext w:val="0"/>
        <w:keepLines w:val="0"/>
        <w:pageBreakBefore w:val="0"/>
        <w:widowControl w:val="0"/>
        <w:kinsoku w:val="0"/>
        <w:wordWrap/>
        <w:overflowPunct/>
        <w:topLinePunct w:val="0"/>
        <w:autoSpaceDE w:val="0"/>
        <w:autoSpaceDN w:val="0"/>
        <w:bidi w:val="0"/>
        <w:adjustRightInd w:val="0"/>
        <w:snapToGrid w:val="0"/>
        <w:spacing w:line="360" w:lineRule="auto"/>
        <w:ind w:left="0" w:firstLine="480" w:firstLineChars="200"/>
        <w:textAlignment w:val="baseline"/>
        <w:rPr>
          <w:rFonts w:hint="default" w:ascii="宋体" w:hAnsi="宋体" w:eastAsia="宋体" w:cs="宋体"/>
          <w:color w:val="auto"/>
          <w:spacing w:val="0"/>
          <w:w w:val="100"/>
          <w:position w:val="0"/>
          <w:sz w:val="24"/>
          <w:szCs w:val="24"/>
          <w:lang w:val="en-US" w:eastAsia="zh-CN"/>
        </w:rPr>
      </w:pPr>
      <w:r>
        <w:rPr>
          <w:rFonts w:ascii="宋体" w:hAnsi="宋体" w:eastAsia="宋体" w:cs="宋体"/>
          <w:color w:val="auto"/>
          <w:spacing w:val="0"/>
          <w:w w:val="100"/>
          <w:position w:val="0"/>
          <w:sz w:val="24"/>
          <w:szCs w:val="24"/>
          <w:lang w:eastAsia="zh-CN"/>
        </w:rPr>
        <w:t>项目联系人：</w:t>
      </w:r>
      <w:r>
        <w:rPr>
          <w:rFonts w:hint="eastAsia" w:ascii="宋体" w:hAnsi="宋体" w:eastAsia="宋体" w:cs="宋体"/>
          <w:color w:val="auto"/>
          <w:spacing w:val="0"/>
          <w:w w:val="100"/>
          <w:position w:val="0"/>
          <w:sz w:val="24"/>
          <w:szCs w:val="24"/>
          <w:lang w:eastAsia="zh-CN"/>
        </w:rPr>
        <w:t>丁女士</w:t>
      </w:r>
      <w:r>
        <w:rPr>
          <w:rFonts w:hint="eastAsia" w:ascii="宋体" w:hAnsi="宋体" w:eastAsia="宋体" w:cs="宋体"/>
          <w:color w:val="auto"/>
          <w:spacing w:val="0"/>
          <w:w w:val="100"/>
          <w:position w:val="0"/>
          <w:sz w:val="24"/>
          <w:szCs w:val="24"/>
          <w:lang w:val="en-US" w:eastAsia="zh-CN"/>
        </w:rPr>
        <w:t xml:space="preserve"> </w:t>
      </w:r>
    </w:p>
    <w:p w14:paraId="075BDA2B">
      <w:pPr>
        <w:keepNext w:val="0"/>
        <w:keepLines w:val="0"/>
        <w:pageBreakBefore w:val="0"/>
        <w:widowControl w:val="0"/>
        <w:kinsoku w:val="0"/>
        <w:wordWrap/>
        <w:overflowPunct/>
        <w:topLinePunct w:val="0"/>
        <w:autoSpaceDE w:val="0"/>
        <w:autoSpaceDN w:val="0"/>
        <w:bidi w:val="0"/>
        <w:adjustRightInd w:val="0"/>
        <w:snapToGrid w:val="0"/>
        <w:spacing w:line="360" w:lineRule="auto"/>
        <w:ind w:left="0" w:firstLine="480" w:firstLineChars="200"/>
        <w:textAlignment w:val="baseline"/>
        <w:rPr>
          <w:rFonts w:hint="eastAsia" w:ascii="宋体" w:hAnsi="宋体" w:eastAsia="宋体" w:cs="宋体"/>
          <w:color w:val="auto"/>
          <w:spacing w:val="0"/>
          <w:w w:val="100"/>
          <w:position w:val="0"/>
          <w:sz w:val="24"/>
          <w:szCs w:val="24"/>
          <w:lang w:eastAsia="zh-CN"/>
        </w:rPr>
      </w:pPr>
      <w:r>
        <w:rPr>
          <w:rFonts w:ascii="宋体" w:hAnsi="宋体" w:eastAsia="宋体" w:cs="宋体"/>
          <w:color w:val="auto"/>
          <w:spacing w:val="0"/>
          <w:w w:val="100"/>
          <w:position w:val="0"/>
          <w:sz w:val="24"/>
          <w:szCs w:val="24"/>
          <w:lang w:eastAsia="zh-CN"/>
        </w:rPr>
        <w:t>电  话：</w:t>
      </w:r>
      <w:r>
        <w:rPr>
          <w:rFonts w:hint="eastAsia" w:ascii="宋体" w:hAnsi="宋体" w:eastAsia="宋体" w:cs="宋体"/>
          <w:color w:val="auto"/>
          <w:spacing w:val="0"/>
          <w:w w:val="100"/>
          <w:position w:val="0"/>
          <w:sz w:val="24"/>
          <w:szCs w:val="24"/>
          <w:lang w:eastAsia="zh-CN"/>
        </w:rPr>
        <w:t>0796-8221186</w:t>
      </w:r>
    </w:p>
    <w:p w14:paraId="3E8F62A6">
      <w:pPr>
        <w:keepNext w:val="0"/>
        <w:keepLines w:val="0"/>
        <w:pageBreakBefore w:val="0"/>
        <w:widowControl w:val="0"/>
        <w:kinsoku w:val="0"/>
        <w:wordWrap/>
        <w:overflowPunct/>
        <w:topLinePunct w:val="0"/>
        <w:autoSpaceDE w:val="0"/>
        <w:autoSpaceDN w:val="0"/>
        <w:bidi w:val="0"/>
        <w:adjustRightInd w:val="0"/>
        <w:snapToGrid w:val="0"/>
        <w:spacing w:before="185" w:line="360" w:lineRule="auto"/>
        <w:ind w:left="783"/>
        <w:textAlignment w:val="baseline"/>
        <w:rPr>
          <w:rFonts w:hint="eastAsia" w:ascii="宋体" w:hAnsi="宋体" w:eastAsia="宋体" w:cs="宋体"/>
          <w:color w:val="auto"/>
          <w:spacing w:val="0"/>
          <w:w w:val="100"/>
          <w:position w:val="0"/>
          <w:sz w:val="24"/>
          <w:szCs w:val="24"/>
          <w:lang w:eastAsia="zh-CN"/>
        </w:rPr>
      </w:pPr>
    </w:p>
    <w:p w14:paraId="4DD3715D">
      <w:pPr>
        <w:keepNext w:val="0"/>
        <w:keepLines w:val="0"/>
        <w:pageBreakBefore/>
        <w:widowControl/>
        <w:kinsoku w:val="0"/>
        <w:wordWrap/>
        <w:overflowPunct/>
        <w:topLinePunct w:val="0"/>
        <w:autoSpaceDE w:val="0"/>
        <w:autoSpaceDN w:val="0"/>
        <w:bidi w:val="0"/>
        <w:adjustRightInd w:val="0"/>
        <w:snapToGrid w:val="0"/>
        <w:spacing w:before="134" w:line="224" w:lineRule="auto"/>
        <w:jc w:val="center"/>
        <w:textAlignment w:val="baseline"/>
        <w:outlineLvl w:val="0"/>
        <w:rPr>
          <w:rFonts w:hint="eastAsia" w:ascii="宋体" w:hAnsi="宋体" w:eastAsia="宋体" w:cs="宋体"/>
          <w:b/>
          <w:bCs/>
          <w:spacing w:val="5"/>
          <w:sz w:val="31"/>
          <w:szCs w:val="31"/>
          <w:lang w:eastAsia="zh-CN"/>
        </w:rPr>
      </w:pPr>
      <w:bookmarkStart w:id="8" w:name="_Toc15709"/>
      <w:r>
        <w:rPr>
          <w:rFonts w:hint="eastAsia" w:ascii="宋体" w:hAnsi="宋体" w:eastAsia="宋体" w:cs="宋体"/>
          <w:b/>
          <w:bCs/>
          <w:spacing w:val="5"/>
          <w:sz w:val="31"/>
          <w:szCs w:val="31"/>
          <w:lang w:eastAsia="zh-CN"/>
        </w:rPr>
        <w:t>第二章  供应商须知</w:t>
      </w:r>
      <w:bookmarkEnd w:id="8"/>
    </w:p>
    <w:p w14:paraId="017A705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jc w:val="center"/>
        <w:textAlignment w:val="baseline"/>
        <w:outlineLvl w:val="9"/>
        <w:rPr>
          <w:rFonts w:ascii="宋体" w:hAnsi="宋体" w:eastAsia="宋体" w:cs="宋体"/>
          <w:sz w:val="24"/>
          <w:szCs w:val="24"/>
        </w:rPr>
      </w:pPr>
      <w:r>
        <w:rPr>
          <w:rFonts w:ascii="宋体" w:hAnsi="宋体" w:eastAsia="宋体" w:cs="宋体"/>
          <w:b/>
          <w:bCs/>
          <w:spacing w:val="-3"/>
          <w:sz w:val="24"/>
          <w:szCs w:val="24"/>
        </w:rPr>
        <w:t>供应商须知前附表</w:t>
      </w:r>
    </w:p>
    <w:p w14:paraId="32A61E94">
      <w:pPr>
        <w:spacing w:line="132" w:lineRule="exact"/>
      </w:pPr>
    </w:p>
    <w:tbl>
      <w:tblPr>
        <w:tblStyle w:val="12"/>
        <w:tblW w:w="9331" w:type="dxa"/>
        <w:tblInd w:w="3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17"/>
        <w:gridCol w:w="8414"/>
      </w:tblGrid>
      <w:tr w14:paraId="7642EC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917" w:type="dxa"/>
            <w:vAlign w:val="top"/>
          </w:tcPr>
          <w:p w14:paraId="00AF2EB1">
            <w:pPr>
              <w:pStyle w:val="13"/>
              <w:spacing w:before="130" w:line="228" w:lineRule="auto"/>
              <w:ind w:left="148"/>
              <w:rPr>
                <w:sz w:val="24"/>
                <w:szCs w:val="24"/>
              </w:rPr>
            </w:pPr>
            <w:r>
              <w:rPr>
                <w:b/>
                <w:bCs/>
                <w:spacing w:val="5"/>
                <w:sz w:val="24"/>
                <w:szCs w:val="24"/>
              </w:rPr>
              <w:t>条款号</w:t>
            </w:r>
          </w:p>
        </w:tc>
        <w:tc>
          <w:tcPr>
            <w:tcW w:w="8414" w:type="dxa"/>
            <w:vAlign w:val="top"/>
          </w:tcPr>
          <w:p w14:paraId="6E3F054C">
            <w:pPr>
              <w:pStyle w:val="13"/>
              <w:spacing w:before="130" w:line="228" w:lineRule="auto"/>
              <w:ind w:left="3815"/>
              <w:rPr>
                <w:sz w:val="24"/>
                <w:szCs w:val="24"/>
              </w:rPr>
            </w:pPr>
            <w:r>
              <w:rPr>
                <w:b/>
                <w:bCs/>
                <w:spacing w:val="-15"/>
                <w:sz w:val="24"/>
                <w:szCs w:val="24"/>
              </w:rPr>
              <w:t>内</w:t>
            </w:r>
            <w:r>
              <w:rPr>
                <w:spacing w:val="8"/>
                <w:sz w:val="24"/>
                <w:szCs w:val="24"/>
              </w:rPr>
              <w:t xml:space="preserve">    </w:t>
            </w:r>
            <w:r>
              <w:rPr>
                <w:b/>
                <w:bCs/>
                <w:spacing w:val="-15"/>
                <w:sz w:val="24"/>
                <w:szCs w:val="24"/>
              </w:rPr>
              <w:t>容</w:t>
            </w:r>
          </w:p>
        </w:tc>
      </w:tr>
      <w:tr w14:paraId="2C1E11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3" w:hRule="atLeast"/>
        </w:trPr>
        <w:tc>
          <w:tcPr>
            <w:tcW w:w="9331" w:type="dxa"/>
            <w:gridSpan w:val="2"/>
            <w:vAlign w:val="center"/>
          </w:tcPr>
          <w:p w14:paraId="55468354">
            <w:pPr>
              <w:pStyle w:val="13"/>
              <w:spacing w:before="126" w:line="228" w:lineRule="auto"/>
              <w:jc w:val="center"/>
            </w:pPr>
            <w:r>
              <w:rPr>
                <w:b/>
                <w:bCs/>
                <w:spacing w:val="5"/>
                <w:sz w:val="24"/>
                <w:szCs w:val="24"/>
              </w:rPr>
              <w:t>一、说明</w:t>
            </w:r>
          </w:p>
        </w:tc>
      </w:tr>
      <w:tr w14:paraId="1AFD6E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5" w:hRule="atLeast"/>
        </w:trPr>
        <w:tc>
          <w:tcPr>
            <w:tcW w:w="917" w:type="dxa"/>
            <w:vAlign w:val="top"/>
          </w:tcPr>
          <w:p w14:paraId="3489BA88">
            <w:pPr>
              <w:spacing w:line="250" w:lineRule="auto"/>
              <w:rPr>
                <w:rFonts w:hint="eastAsia" w:asciiTheme="minorEastAsia" w:hAnsiTheme="minorEastAsia" w:eastAsiaTheme="minorEastAsia" w:cstheme="minorEastAsia"/>
                <w:sz w:val="24"/>
                <w:szCs w:val="24"/>
              </w:rPr>
            </w:pPr>
          </w:p>
          <w:p w14:paraId="0B77E3E4">
            <w:pPr>
              <w:pStyle w:val="13"/>
              <w:spacing w:before="65" w:line="270" w:lineRule="exact"/>
              <w:ind w:left="42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position w:val="1"/>
                <w:sz w:val="24"/>
                <w:szCs w:val="24"/>
              </w:rPr>
              <w:t>1</w:t>
            </w:r>
          </w:p>
        </w:tc>
        <w:tc>
          <w:tcPr>
            <w:tcW w:w="8414" w:type="dxa"/>
            <w:vAlign w:val="top"/>
          </w:tcPr>
          <w:p w14:paraId="0E2AF763">
            <w:pPr>
              <w:pStyle w:val="1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b/>
                <w:bCs/>
                <w:spacing w:val="9"/>
                <w:sz w:val="24"/>
                <w:szCs w:val="24"/>
              </w:rPr>
              <w:t>项目名称：</w:t>
            </w:r>
            <w:r>
              <w:rPr>
                <w:rFonts w:hint="eastAsia" w:asciiTheme="minorEastAsia" w:hAnsiTheme="minorEastAsia" w:eastAsiaTheme="minorEastAsia" w:cstheme="minorEastAsia"/>
                <w:spacing w:val="5"/>
                <w:sz w:val="24"/>
                <w:szCs w:val="24"/>
              </w:rPr>
              <w:t>江西省吉安监狱新建狱内物料安检平台项目</w:t>
            </w:r>
          </w:p>
          <w:p w14:paraId="0FB513C3">
            <w:pPr>
              <w:pStyle w:val="1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8"/>
                <w:sz w:val="24"/>
                <w:szCs w:val="24"/>
              </w:rPr>
              <w:t>项目编号：</w:t>
            </w:r>
            <w:r>
              <w:rPr>
                <w:rFonts w:hint="eastAsia" w:asciiTheme="minorEastAsia" w:hAnsiTheme="minorEastAsia" w:eastAsiaTheme="minorEastAsia" w:cstheme="minorEastAsia"/>
                <w:spacing w:val="5"/>
                <w:sz w:val="24"/>
                <w:szCs w:val="24"/>
              </w:rPr>
              <w:t>JACTJL-内采字〔2026〕065号</w:t>
            </w:r>
          </w:p>
        </w:tc>
      </w:tr>
      <w:tr w14:paraId="28B254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917" w:type="dxa"/>
            <w:vAlign w:val="top"/>
          </w:tcPr>
          <w:p w14:paraId="15CB4B75">
            <w:pPr>
              <w:spacing w:line="242" w:lineRule="auto"/>
              <w:rPr>
                <w:rFonts w:hint="eastAsia" w:asciiTheme="minorEastAsia" w:hAnsiTheme="minorEastAsia" w:eastAsiaTheme="minorEastAsia" w:cstheme="minorEastAsia"/>
                <w:sz w:val="24"/>
                <w:szCs w:val="24"/>
              </w:rPr>
            </w:pPr>
          </w:p>
          <w:p w14:paraId="7D2E6E18">
            <w:pPr>
              <w:spacing w:line="242" w:lineRule="auto"/>
              <w:rPr>
                <w:rFonts w:hint="eastAsia" w:asciiTheme="minorEastAsia" w:hAnsiTheme="minorEastAsia" w:eastAsiaTheme="minorEastAsia" w:cstheme="minorEastAsia"/>
                <w:sz w:val="24"/>
                <w:szCs w:val="24"/>
              </w:rPr>
            </w:pPr>
          </w:p>
          <w:p w14:paraId="1822735F">
            <w:pPr>
              <w:spacing w:line="243" w:lineRule="auto"/>
              <w:rPr>
                <w:rFonts w:hint="eastAsia" w:asciiTheme="minorEastAsia" w:hAnsiTheme="minorEastAsia" w:eastAsiaTheme="minorEastAsia" w:cstheme="minorEastAsia"/>
                <w:sz w:val="24"/>
                <w:szCs w:val="24"/>
              </w:rPr>
            </w:pPr>
          </w:p>
          <w:p w14:paraId="319D6226">
            <w:pPr>
              <w:pStyle w:val="13"/>
              <w:spacing w:before="65" w:line="270" w:lineRule="exact"/>
              <w:ind w:left="41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position w:val="1"/>
                <w:sz w:val="24"/>
                <w:szCs w:val="24"/>
              </w:rPr>
              <w:t>2</w:t>
            </w:r>
          </w:p>
        </w:tc>
        <w:tc>
          <w:tcPr>
            <w:tcW w:w="8414" w:type="dxa"/>
            <w:vAlign w:val="top"/>
          </w:tcPr>
          <w:p w14:paraId="0DB2E453">
            <w:pPr>
              <w:keepNext w:val="0"/>
              <w:keepLines w:val="0"/>
              <w:pageBreakBefore w:val="0"/>
              <w:widowControl w:val="0"/>
              <w:kinsoku w:val="0"/>
              <w:wordWrap/>
              <w:overflowPunct/>
              <w:topLinePunct w:val="0"/>
              <w:autoSpaceDE w:val="0"/>
              <w:autoSpaceDN w:val="0"/>
              <w:bidi w:val="0"/>
              <w:adjustRightInd w:val="0"/>
              <w:snapToGrid w:val="0"/>
              <w:spacing w:line="360" w:lineRule="auto"/>
              <w:ind w:left="0" w:firstLine="0" w:firstLineChars="0"/>
              <w:textAlignment w:val="baseline"/>
              <w:rPr>
                <w:rFonts w:hint="eastAsia" w:asciiTheme="minorEastAsia" w:hAnsiTheme="minorEastAsia" w:eastAsiaTheme="minorEastAsia" w:cstheme="minorEastAsia"/>
                <w:color w:val="auto"/>
                <w:spacing w:val="0"/>
                <w:w w:val="100"/>
                <w:position w:val="0"/>
                <w:sz w:val="24"/>
                <w:szCs w:val="24"/>
                <w:lang w:eastAsia="zh-CN"/>
              </w:rPr>
            </w:pPr>
            <w:r>
              <w:rPr>
                <w:rFonts w:hint="eastAsia" w:asciiTheme="minorEastAsia" w:hAnsiTheme="minorEastAsia" w:eastAsiaTheme="minorEastAsia" w:cstheme="minorEastAsia"/>
                <w:b/>
                <w:bCs/>
                <w:color w:val="auto"/>
                <w:spacing w:val="0"/>
                <w:w w:val="100"/>
                <w:position w:val="0"/>
                <w:sz w:val="24"/>
                <w:szCs w:val="24"/>
                <w:lang w:eastAsia="zh-CN"/>
              </w:rPr>
              <w:t>采购人名称：</w:t>
            </w:r>
            <w:r>
              <w:rPr>
                <w:rFonts w:hint="eastAsia" w:asciiTheme="minorEastAsia" w:hAnsiTheme="minorEastAsia" w:eastAsiaTheme="minorEastAsia" w:cstheme="minorEastAsia"/>
                <w:color w:val="auto"/>
                <w:spacing w:val="0"/>
                <w:w w:val="100"/>
                <w:position w:val="0"/>
                <w:sz w:val="24"/>
                <w:szCs w:val="24"/>
                <w:lang w:eastAsia="zh-CN"/>
              </w:rPr>
              <w:t>江西省吉安监狱</w:t>
            </w:r>
          </w:p>
          <w:p w14:paraId="703EA3A2">
            <w:pPr>
              <w:keepNext w:val="0"/>
              <w:keepLines w:val="0"/>
              <w:pageBreakBefore w:val="0"/>
              <w:widowControl w:val="0"/>
              <w:kinsoku w:val="0"/>
              <w:wordWrap/>
              <w:overflowPunct/>
              <w:topLinePunct w:val="0"/>
              <w:autoSpaceDE w:val="0"/>
              <w:autoSpaceDN w:val="0"/>
              <w:bidi w:val="0"/>
              <w:adjustRightInd w:val="0"/>
              <w:snapToGrid w:val="0"/>
              <w:spacing w:line="360" w:lineRule="auto"/>
              <w:ind w:left="0" w:firstLine="0" w:firstLineChars="0"/>
              <w:textAlignment w:val="baseline"/>
              <w:rPr>
                <w:rFonts w:hint="eastAsia" w:asciiTheme="minorEastAsia" w:hAnsiTheme="minorEastAsia" w:eastAsiaTheme="minorEastAsia" w:cstheme="minorEastAsia"/>
                <w:color w:val="auto"/>
                <w:spacing w:val="0"/>
                <w:w w:val="100"/>
                <w:position w:val="0"/>
                <w:sz w:val="24"/>
                <w:szCs w:val="24"/>
                <w:lang w:eastAsia="zh-CN"/>
              </w:rPr>
            </w:pPr>
            <w:r>
              <w:rPr>
                <w:rFonts w:hint="eastAsia" w:asciiTheme="minorEastAsia" w:hAnsiTheme="minorEastAsia" w:eastAsiaTheme="minorEastAsia" w:cstheme="minorEastAsia"/>
                <w:b/>
                <w:bCs/>
                <w:color w:val="auto"/>
                <w:spacing w:val="0"/>
                <w:w w:val="100"/>
                <w:position w:val="0"/>
                <w:sz w:val="24"/>
                <w:szCs w:val="24"/>
                <w:lang w:eastAsia="zh-CN"/>
              </w:rPr>
              <w:t>详细地址：</w:t>
            </w:r>
            <w:r>
              <w:rPr>
                <w:rFonts w:hint="eastAsia" w:asciiTheme="minorEastAsia" w:hAnsiTheme="minorEastAsia" w:eastAsiaTheme="minorEastAsia" w:cstheme="minorEastAsia"/>
                <w:color w:val="auto"/>
                <w:spacing w:val="0"/>
                <w:w w:val="100"/>
                <w:position w:val="0"/>
                <w:sz w:val="24"/>
                <w:szCs w:val="24"/>
                <w:lang w:eastAsia="zh-CN"/>
              </w:rPr>
              <w:t>江西省吉安市吉州区吉安北大道 9 号</w:t>
            </w:r>
          </w:p>
          <w:p w14:paraId="0EF27B6C">
            <w:pPr>
              <w:keepNext w:val="0"/>
              <w:keepLines w:val="0"/>
              <w:pageBreakBefore w:val="0"/>
              <w:widowControl w:val="0"/>
              <w:kinsoku w:val="0"/>
              <w:wordWrap/>
              <w:overflowPunct/>
              <w:topLinePunct w:val="0"/>
              <w:autoSpaceDE w:val="0"/>
              <w:autoSpaceDN w:val="0"/>
              <w:bidi w:val="0"/>
              <w:adjustRightInd w:val="0"/>
              <w:snapToGrid w:val="0"/>
              <w:spacing w:line="360" w:lineRule="auto"/>
              <w:ind w:left="0" w:firstLine="0" w:firstLineChars="0"/>
              <w:textAlignment w:val="baseline"/>
              <w:rPr>
                <w:rFonts w:hint="eastAsia" w:asciiTheme="minorEastAsia" w:hAnsiTheme="minorEastAsia" w:eastAsiaTheme="minorEastAsia" w:cstheme="minorEastAsia"/>
                <w:color w:val="auto"/>
                <w:spacing w:val="0"/>
                <w:w w:val="100"/>
                <w:position w:val="0"/>
                <w:sz w:val="24"/>
                <w:szCs w:val="24"/>
                <w:lang w:eastAsia="zh-CN"/>
              </w:rPr>
            </w:pPr>
            <w:r>
              <w:rPr>
                <w:rFonts w:hint="eastAsia" w:asciiTheme="minorEastAsia" w:hAnsiTheme="minorEastAsia" w:eastAsiaTheme="minorEastAsia" w:cstheme="minorEastAsia"/>
                <w:b/>
                <w:bCs/>
                <w:color w:val="auto"/>
                <w:spacing w:val="0"/>
                <w:w w:val="100"/>
                <w:position w:val="0"/>
                <w:sz w:val="24"/>
                <w:szCs w:val="24"/>
                <w:lang w:eastAsia="zh-CN"/>
              </w:rPr>
              <w:t>联</w:t>
            </w:r>
            <w:r>
              <w:rPr>
                <w:rFonts w:hint="eastAsia" w:asciiTheme="minorEastAsia" w:hAnsiTheme="minorEastAsia" w:eastAsiaTheme="minorEastAsia" w:cstheme="minorEastAsia"/>
                <w:b/>
                <w:bCs/>
                <w:color w:val="auto"/>
                <w:spacing w:val="0"/>
                <w:w w:val="100"/>
                <w:position w:val="0"/>
                <w:sz w:val="24"/>
                <w:szCs w:val="24"/>
                <w:lang w:val="en-US" w:eastAsia="zh-CN"/>
              </w:rPr>
              <w:t xml:space="preserve"> </w:t>
            </w:r>
            <w:r>
              <w:rPr>
                <w:rFonts w:hint="eastAsia" w:asciiTheme="minorEastAsia" w:hAnsiTheme="minorEastAsia" w:eastAsiaTheme="minorEastAsia" w:cstheme="minorEastAsia"/>
                <w:b/>
                <w:bCs/>
                <w:color w:val="auto"/>
                <w:spacing w:val="0"/>
                <w:w w:val="100"/>
                <w:position w:val="0"/>
                <w:sz w:val="24"/>
                <w:szCs w:val="24"/>
                <w:lang w:eastAsia="zh-CN"/>
              </w:rPr>
              <w:t>系</w:t>
            </w:r>
            <w:r>
              <w:rPr>
                <w:rFonts w:hint="eastAsia" w:asciiTheme="minorEastAsia" w:hAnsiTheme="minorEastAsia" w:eastAsiaTheme="minorEastAsia" w:cstheme="minorEastAsia"/>
                <w:b/>
                <w:bCs/>
                <w:color w:val="auto"/>
                <w:spacing w:val="0"/>
                <w:w w:val="100"/>
                <w:position w:val="0"/>
                <w:sz w:val="24"/>
                <w:szCs w:val="24"/>
                <w:lang w:val="en-US" w:eastAsia="zh-CN"/>
              </w:rPr>
              <w:t xml:space="preserve"> </w:t>
            </w:r>
            <w:r>
              <w:rPr>
                <w:rFonts w:hint="eastAsia" w:asciiTheme="minorEastAsia" w:hAnsiTheme="minorEastAsia" w:eastAsiaTheme="minorEastAsia" w:cstheme="minorEastAsia"/>
                <w:b/>
                <w:bCs/>
                <w:color w:val="auto"/>
                <w:spacing w:val="0"/>
                <w:w w:val="100"/>
                <w:position w:val="0"/>
                <w:sz w:val="24"/>
                <w:szCs w:val="24"/>
                <w:lang w:eastAsia="zh-CN"/>
              </w:rPr>
              <w:t>人：</w:t>
            </w:r>
            <w:r>
              <w:rPr>
                <w:rFonts w:hint="eastAsia" w:asciiTheme="minorEastAsia" w:hAnsiTheme="minorEastAsia" w:eastAsiaTheme="minorEastAsia" w:cstheme="minorEastAsia"/>
                <w:color w:val="auto"/>
                <w:spacing w:val="0"/>
                <w:w w:val="100"/>
                <w:position w:val="0"/>
                <w:sz w:val="24"/>
                <w:szCs w:val="24"/>
                <w:lang w:eastAsia="zh-CN"/>
              </w:rPr>
              <w:t>袁先生</w:t>
            </w:r>
          </w:p>
          <w:p w14:paraId="2626DA4E">
            <w:pPr>
              <w:keepNext w:val="0"/>
              <w:keepLines w:val="0"/>
              <w:pageBreakBefore w:val="0"/>
              <w:widowControl w:val="0"/>
              <w:kinsoku w:val="0"/>
              <w:wordWrap/>
              <w:overflowPunct/>
              <w:topLinePunct w:val="0"/>
              <w:autoSpaceDE w:val="0"/>
              <w:autoSpaceDN w:val="0"/>
              <w:bidi w:val="0"/>
              <w:adjustRightInd w:val="0"/>
              <w:snapToGrid w:val="0"/>
              <w:spacing w:line="360" w:lineRule="auto"/>
              <w:ind w:left="0" w:firstLine="0" w:firstLineChars="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color w:val="auto"/>
                <w:spacing w:val="0"/>
                <w:w w:val="100"/>
                <w:position w:val="0"/>
                <w:sz w:val="24"/>
                <w:szCs w:val="24"/>
                <w:lang w:eastAsia="zh-CN"/>
              </w:rPr>
              <w:t>联系电话：</w:t>
            </w:r>
            <w:r>
              <w:rPr>
                <w:rFonts w:hint="eastAsia" w:asciiTheme="minorEastAsia" w:hAnsiTheme="minorEastAsia" w:eastAsiaTheme="minorEastAsia" w:cstheme="minorEastAsia"/>
                <w:color w:val="auto"/>
                <w:spacing w:val="0"/>
                <w:w w:val="100"/>
                <w:position w:val="0"/>
                <w:sz w:val="24"/>
                <w:szCs w:val="24"/>
                <w:lang w:eastAsia="zh-CN"/>
              </w:rPr>
              <w:t>0796-8202626</w:t>
            </w:r>
          </w:p>
        </w:tc>
      </w:tr>
      <w:tr w14:paraId="4978EE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54" w:hRule="atLeast"/>
        </w:trPr>
        <w:tc>
          <w:tcPr>
            <w:tcW w:w="917" w:type="dxa"/>
            <w:vAlign w:val="top"/>
          </w:tcPr>
          <w:p w14:paraId="7DDD5122">
            <w:pPr>
              <w:spacing w:line="291" w:lineRule="auto"/>
              <w:rPr>
                <w:rFonts w:hint="eastAsia" w:asciiTheme="minorEastAsia" w:hAnsiTheme="minorEastAsia" w:eastAsiaTheme="minorEastAsia" w:cstheme="minorEastAsia"/>
                <w:sz w:val="24"/>
                <w:szCs w:val="24"/>
              </w:rPr>
            </w:pPr>
          </w:p>
          <w:p w14:paraId="5BA27761">
            <w:pPr>
              <w:spacing w:line="292" w:lineRule="auto"/>
              <w:rPr>
                <w:rFonts w:hint="eastAsia" w:asciiTheme="minorEastAsia" w:hAnsiTheme="minorEastAsia" w:eastAsiaTheme="minorEastAsia" w:cstheme="minorEastAsia"/>
                <w:sz w:val="24"/>
                <w:szCs w:val="24"/>
              </w:rPr>
            </w:pPr>
          </w:p>
          <w:p w14:paraId="5873D9DA">
            <w:pPr>
              <w:spacing w:line="292" w:lineRule="auto"/>
              <w:rPr>
                <w:rFonts w:hint="eastAsia" w:asciiTheme="minorEastAsia" w:hAnsiTheme="minorEastAsia" w:eastAsiaTheme="minorEastAsia" w:cstheme="minorEastAsia"/>
                <w:sz w:val="24"/>
                <w:szCs w:val="24"/>
              </w:rPr>
            </w:pPr>
          </w:p>
          <w:p w14:paraId="69799E19">
            <w:pPr>
              <w:pStyle w:val="13"/>
              <w:spacing w:before="65" w:line="269" w:lineRule="exact"/>
              <w:ind w:left="41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position w:val="1"/>
                <w:sz w:val="24"/>
                <w:szCs w:val="24"/>
              </w:rPr>
              <w:t>3</w:t>
            </w:r>
          </w:p>
        </w:tc>
        <w:tc>
          <w:tcPr>
            <w:tcW w:w="8414" w:type="dxa"/>
            <w:vAlign w:val="top"/>
          </w:tcPr>
          <w:p w14:paraId="13C7112A">
            <w:pPr>
              <w:keepNext w:val="0"/>
              <w:keepLines w:val="0"/>
              <w:pageBreakBefore w:val="0"/>
              <w:widowControl w:val="0"/>
              <w:kinsoku w:val="0"/>
              <w:wordWrap/>
              <w:overflowPunct/>
              <w:topLinePunct w:val="0"/>
              <w:autoSpaceDE w:val="0"/>
              <w:autoSpaceDN w:val="0"/>
              <w:bidi w:val="0"/>
              <w:adjustRightInd w:val="0"/>
              <w:snapToGrid w:val="0"/>
              <w:spacing w:line="360" w:lineRule="auto"/>
              <w:ind w:left="0" w:firstLine="0" w:firstLineChars="0"/>
              <w:textAlignment w:val="baseline"/>
              <w:rPr>
                <w:rFonts w:hint="eastAsia" w:asciiTheme="minorEastAsia" w:hAnsiTheme="minorEastAsia" w:eastAsiaTheme="minorEastAsia" w:cstheme="minorEastAsia"/>
                <w:color w:val="auto"/>
                <w:spacing w:val="0"/>
                <w:w w:val="100"/>
                <w:position w:val="0"/>
                <w:sz w:val="24"/>
                <w:szCs w:val="24"/>
                <w:lang w:val="en-US" w:eastAsia="zh-CN"/>
              </w:rPr>
            </w:pPr>
            <w:r>
              <w:rPr>
                <w:rFonts w:hint="eastAsia" w:asciiTheme="minorEastAsia" w:hAnsiTheme="minorEastAsia" w:eastAsiaTheme="minorEastAsia" w:cstheme="minorEastAsia"/>
                <w:b/>
                <w:bCs/>
                <w:color w:val="auto"/>
                <w:spacing w:val="0"/>
                <w:w w:val="100"/>
                <w:position w:val="0"/>
                <w:sz w:val="24"/>
                <w:szCs w:val="24"/>
                <w:lang w:eastAsia="zh-CN"/>
              </w:rPr>
              <w:t>代理机构名称：</w:t>
            </w:r>
            <w:r>
              <w:rPr>
                <w:rFonts w:hint="eastAsia" w:asciiTheme="minorEastAsia" w:hAnsiTheme="minorEastAsia" w:eastAsiaTheme="minorEastAsia" w:cstheme="minorEastAsia"/>
                <w:color w:val="auto"/>
                <w:spacing w:val="0"/>
                <w:w w:val="100"/>
                <w:position w:val="0"/>
                <w:sz w:val="24"/>
                <w:szCs w:val="24"/>
                <w:lang w:val="en-US" w:eastAsia="zh-CN"/>
              </w:rPr>
              <w:t xml:space="preserve">吉安城投建设监理有限公司 </w:t>
            </w:r>
          </w:p>
          <w:p w14:paraId="12BEABA5">
            <w:pPr>
              <w:keepNext w:val="0"/>
              <w:keepLines w:val="0"/>
              <w:pageBreakBefore w:val="0"/>
              <w:widowControl w:val="0"/>
              <w:kinsoku w:val="0"/>
              <w:wordWrap/>
              <w:overflowPunct/>
              <w:topLinePunct w:val="0"/>
              <w:autoSpaceDE w:val="0"/>
              <w:autoSpaceDN w:val="0"/>
              <w:bidi w:val="0"/>
              <w:adjustRightInd w:val="0"/>
              <w:snapToGrid w:val="0"/>
              <w:spacing w:line="360" w:lineRule="auto"/>
              <w:ind w:left="0" w:firstLine="0" w:firstLineChars="0"/>
              <w:textAlignment w:val="baseline"/>
              <w:rPr>
                <w:rFonts w:hint="eastAsia" w:asciiTheme="minorEastAsia" w:hAnsiTheme="minorEastAsia" w:eastAsiaTheme="minorEastAsia" w:cstheme="minorEastAsia"/>
                <w:color w:val="auto"/>
                <w:spacing w:val="0"/>
                <w:w w:val="100"/>
                <w:position w:val="0"/>
                <w:sz w:val="24"/>
                <w:szCs w:val="24"/>
                <w:lang w:eastAsia="zh-CN"/>
              </w:rPr>
            </w:pPr>
            <w:r>
              <w:rPr>
                <w:rFonts w:hint="eastAsia" w:asciiTheme="minorEastAsia" w:hAnsiTheme="minorEastAsia" w:eastAsiaTheme="minorEastAsia" w:cstheme="minorEastAsia"/>
                <w:b/>
                <w:bCs/>
                <w:color w:val="auto"/>
                <w:spacing w:val="0"/>
                <w:w w:val="100"/>
                <w:position w:val="0"/>
                <w:sz w:val="24"/>
                <w:szCs w:val="24"/>
                <w:lang w:eastAsia="zh-CN"/>
              </w:rPr>
              <w:t>详细地址：</w:t>
            </w:r>
            <w:r>
              <w:rPr>
                <w:rFonts w:hint="eastAsia" w:asciiTheme="minorEastAsia" w:hAnsiTheme="minorEastAsia" w:eastAsiaTheme="minorEastAsia" w:cstheme="minorEastAsia"/>
                <w:color w:val="auto"/>
                <w:spacing w:val="0"/>
                <w:w w:val="100"/>
                <w:position w:val="0"/>
                <w:sz w:val="24"/>
                <w:szCs w:val="24"/>
                <w:lang w:eastAsia="zh-CN"/>
              </w:rPr>
              <w:t>江西省吉安市高铁新区五指峰吉安市总部经济大厦515室</w:t>
            </w:r>
          </w:p>
          <w:p w14:paraId="14F7813E">
            <w:pPr>
              <w:keepNext w:val="0"/>
              <w:keepLines w:val="0"/>
              <w:pageBreakBefore w:val="0"/>
              <w:widowControl w:val="0"/>
              <w:kinsoku w:val="0"/>
              <w:wordWrap/>
              <w:overflowPunct/>
              <w:topLinePunct w:val="0"/>
              <w:autoSpaceDE w:val="0"/>
              <w:autoSpaceDN w:val="0"/>
              <w:bidi w:val="0"/>
              <w:adjustRightInd w:val="0"/>
              <w:snapToGrid w:val="0"/>
              <w:spacing w:line="360" w:lineRule="auto"/>
              <w:ind w:left="0" w:firstLine="0" w:firstLineChars="0"/>
              <w:textAlignment w:val="baseline"/>
              <w:rPr>
                <w:rFonts w:hint="eastAsia" w:asciiTheme="minorEastAsia" w:hAnsiTheme="minorEastAsia" w:eastAsiaTheme="minorEastAsia" w:cstheme="minorEastAsia"/>
                <w:color w:val="auto"/>
                <w:spacing w:val="0"/>
                <w:w w:val="100"/>
                <w:position w:val="0"/>
                <w:sz w:val="24"/>
                <w:szCs w:val="24"/>
                <w:lang w:val="en-US" w:eastAsia="zh-CN"/>
              </w:rPr>
            </w:pPr>
            <w:r>
              <w:rPr>
                <w:rFonts w:hint="eastAsia" w:asciiTheme="minorEastAsia" w:hAnsiTheme="minorEastAsia" w:eastAsiaTheme="minorEastAsia" w:cstheme="minorEastAsia"/>
                <w:b/>
                <w:bCs/>
                <w:color w:val="auto"/>
                <w:spacing w:val="0"/>
                <w:w w:val="100"/>
                <w:position w:val="0"/>
                <w:sz w:val="24"/>
                <w:szCs w:val="24"/>
                <w:lang w:eastAsia="zh-CN"/>
              </w:rPr>
              <w:t>联</w:t>
            </w:r>
            <w:r>
              <w:rPr>
                <w:rFonts w:hint="eastAsia" w:asciiTheme="minorEastAsia" w:hAnsiTheme="minorEastAsia" w:eastAsiaTheme="minorEastAsia" w:cstheme="minorEastAsia"/>
                <w:b/>
                <w:bCs/>
                <w:color w:val="auto"/>
                <w:spacing w:val="0"/>
                <w:w w:val="100"/>
                <w:position w:val="0"/>
                <w:sz w:val="24"/>
                <w:szCs w:val="24"/>
                <w:lang w:val="en-US" w:eastAsia="zh-CN"/>
              </w:rPr>
              <w:t xml:space="preserve"> </w:t>
            </w:r>
            <w:r>
              <w:rPr>
                <w:rFonts w:hint="eastAsia" w:asciiTheme="minorEastAsia" w:hAnsiTheme="minorEastAsia" w:eastAsiaTheme="minorEastAsia" w:cstheme="minorEastAsia"/>
                <w:b/>
                <w:bCs/>
                <w:color w:val="auto"/>
                <w:spacing w:val="0"/>
                <w:w w:val="100"/>
                <w:position w:val="0"/>
                <w:sz w:val="24"/>
                <w:szCs w:val="24"/>
                <w:lang w:eastAsia="zh-CN"/>
              </w:rPr>
              <w:t>系</w:t>
            </w:r>
            <w:r>
              <w:rPr>
                <w:rFonts w:hint="eastAsia" w:asciiTheme="minorEastAsia" w:hAnsiTheme="minorEastAsia" w:eastAsiaTheme="minorEastAsia" w:cstheme="minorEastAsia"/>
                <w:b/>
                <w:bCs/>
                <w:color w:val="auto"/>
                <w:spacing w:val="0"/>
                <w:w w:val="100"/>
                <w:position w:val="0"/>
                <w:sz w:val="24"/>
                <w:szCs w:val="24"/>
                <w:lang w:val="en-US" w:eastAsia="zh-CN"/>
              </w:rPr>
              <w:t xml:space="preserve"> </w:t>
            </w:r>
            <w:r>
              <w:rPr>
                <w:rFonts w:hint="eastAsia" w:asciiTheme="minorEastAsia" w:hAnsiTheme="minorEastAsia" w:eastAsiaTheme="minorEastAsia" w:cstheme="minorEastAsia"/>
                <w:b/>
                <w:bCs/>
                <w:color w:val="auto"/>
                <w:spacing w:val="0"/>
                <w:w w:val="100"/>
                <w:position w:val="0"/>
                <w:sz w:val="24"/>
                <w:szCs w:val="24"/>
                <w:lang w:eastAsia="zh-CN"/>
              </w:rPr>
              <w:t>人：</w:t>
            </w:r>
            <w:r>
              <w:rPr>
                <w:rFonts w:hint="eastAsia" w:asciiTheme="minorEastAsia" w:hAnsiTheme="minorEastAsia" w:eastAsiaTheme="minorEastAsia" w:cstheme="minorEastAsia"/>
                <w:color w:val="auto"/>
                <w:spacing w:val="0"/>
                <w:w w:val="100"/>
                <w:position w:val="0"/>
                <w:sz w:val="24"/>
                <w:szCs w:val="24"/>
                <w:lang w:val="en-US" w:eastAsia="zh-CN"/>
              </w:rPr>
              <w:t xml:space="preserve">丁女士 </w:t>
            </w:r>
          </w:p>
          <w:p w14:paraId="627292A2">
            <w:pPr>
              <w:keepNext w:val="0"/>
              <w:keepLines w:val="0"/>
              <w:pageBreakBefore w:val="0"/>
              <w:widowControl w:val="0"/>
              <w:kinsoku w:val="0"/>
              <w:wordWrap/>
              <w:overflowPunct/>
              <w:topLinePunct w:val="0"/>
              <w:autoSpaceDE w:val="0"/>
              <w:autoSpaceDN w:val="0"/>
              <w:bidi w:val="0"/>
              <w:adjustRightInd w:val="0"/>
              <w:snapToGrid w:val="0"/>
              <w:spacing w:line="360" w:lineRule="auto"/>
              <w:ind w:left="0" w:firstLine="0" w:firstLineChars="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color w:val="auto"/>
                <w:spacing w:val="0"/>
                <w:w w:val="100"/>
                <w:position w:val="0"/>
                <w:sz w:val="24"/>
                <w:szCs w:val="24"/>
                <w:lang w:eastAsia="zh-CN"/>
              </w:rPr>
              <w:t>联系电话：</w:t>
            </w:r>
            <w:r>
              <w:rPr>
                <w:rFonts w:hint="eastAsia" w:asciiTheme="minorEastAsia" w:hAnsiTheme="minorEastAsia" w:eastAsiaTheme="minorEastAsia" w:cstheme="minorEastAsia"/>
                <w:color w:val="auto"/>
                <w:spacing w:val="0"/>
                <w:w w:val="100"/>
                <w:position w:val="0"/>
                <w:sz w:val="24"/>
                <w:szCs w:val="24"/>
                <w:lang w:eastAsia="zh-CN"/>
              </w:rPr>
              <w:t>0796-8221186</w:t>
            </w:r>
          </w:p>
        </w:tc>
      </w:tr>
      <w:tr w14:paraId="0F6E7C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5" w:hRule="atLeast"/>
        </w:trPr>
        <w:tc>
          <w:tcPr>
            <w:tcW w:w="917" w:type="dxa"/>
            <w:vAlign w:val="top"/>
          </w:tcPr>
          <w:p w14:paraId="5C940702">
            <w:pPr>
              <w:spacing w:line="292" w:lineRule="auto"/>
              <w:rPr>
                <w:rFonts w:hint="eastAsia" w:asciiTheme="minorEastAsia" w:hAnsiTheme="minorEastAsia" w:eastAsiaTheme="minorEastAsia" w:cstheme="minorEastAsia"/>
                <w:sz w:val="24"/>
                <w:szCs w:val="24"/>
              </w:rPr>
            </w:pPr>
          </w:p>
          <w:p w14:paraId="24982008">
            <w:pPr>
              <w:pStyle w:val="13"/>
              <w:spacing w:before="65" w:line="270" w:lineRule="exact"/>
              <w:ind w:left="4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position w:val="1"/>
                <w:sz w:val="24"/>
                <w:szCs w:val="24"/>
              </w:rPr>
              <w:t>4</w:t>
            </w:r>
          </w:p>
        </w:tc>
        <w:tc>
          <w:tcPr>
            <w:tcW w:w="8414" w:type="dxa"/>
            <w:vAlign w:val="top"/>
          </w:tcPr>
          <w:p w14:paraId="3FEA9445">
            <w:pPr>
              <w:pStyle w:val="13"/>
              <w:spacing w:before="128" w:line="228" w:lineRule="auto"/>
              <w:ind w:left="114"/>
              <w:rPr>
                <w:rFonts w:hint="eastAsia" w:asciiTheme="minorEastAsia" w:hAnsiTheme="minorEastAsia" w:eastAsiaTheme="minorEastAsia" w:cstheme="minorEastAsia"/>
                <w:b w:val="0"/>
                <w:bCs w:val="0"/>
                <w:spacing w:val="6"/>
                <w:sz w:val="24"/>
                <w:szCs w:val="24"/>
              </w:rPr>
            </w:pPr>
            <w:r>
              <w:rPr>
                <w:rFonts w:hint="eastAsia" w:asciiTheme="minorEastAsia" w:hAnsiTheme="minorEastAsia" w:eastAsiaTheme="minorEastAsia" w:cstheme="minorEastAsia"/>
                <w:b/>
                <w:bCs/>
                <w:spacing w:val="7"/>
                <w:sz w:val="24"/>
                <w:szCs w:val="24"/>
              </w:rPr>
              <w:t>项目资金来源：</w:t>
            </w:r>
            <w:r>
              <w:rPr>
                <w:rFonts w:hint="eastAsia" w:asciiTheme="minorEastAsia" w:hAnsiTheme="minorEastAsia" w:eastAsiaTheme="minorEastAsia" w:cstheme="minorEastAsia"/>
                <w:b w:val="0"/>
                <w:bCs w:val="0"/>
                <w:spacing w:val="6"/>
                <w:sz w:val="24"/>
                <w:szCs w:val="24"/>
              </w:rPr>
              <w:t>财政资金</w:t>
            </w:r>
          </w:p>
          <w:p w14:paraId="603241F2">
            <w:pPr>
              <w:pStyle w:val="13"/>
              <w:spacing w:before="214" w:line="226" w:lineRule="auto"/>
              <w:ind w:left="11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8"/>
                <w:sz w:val="24"/>
                <w:szCs w:val="24"/>
              </w:rPr>
              <w:t>项目预算金额</w:t>
            </w:r>
            <w:r>
              <w:rPr>
                <w:rFonts w:hint="eastAsia" w:asciiTheme="minorEastAsia" w:hAnsiTheme="minorEastAsia" w:eastAsiaTheme="minorEastAsia" w:cstheme="minorEastAsia"/>
                <w:spacing w:val="8"/>
                <w:sz w:val="24"/>
                <w:szCs w:val="24"/>
              </w:rPr>
              <w:t>：</w:t>
            </w:r>
            <w:r>
              <w:rPr>
                <w:rFonts w:hint="eastAsia" w:asciiTheme="minorEastAsia" w:hAnsiTheme="minorEastAsia" w:eastAsiaTheme="minorEastAsia" w:cstheme="minorEastAsia"/>
                <w:b w:val="0"/>
                <w:bCs w:val="0"/>
                <w:spacing w:val="6"/>
                <w:sz w:val="24"/>
                <w:szCs w:val="24"/>
              </w:rPr>
              <w:t>本项目预算金额 147954.27 元。报价超过预算金额，其响应文件无效。</w:t>
            </w:r>
          </w:p>
        </w:tc>
      </w:tr>
      <w:tr w14:paraId="1A1219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4" w:hRule="atLeast"/>
        </w:trPr>
        <w:tc>
          <w:tcPr>
            <w:tcW w:w="917" w:type="dxa"/>
            <w:vAlign w:val="top"/>
          </w:tcPr>
          <w:p w14:paraId="395767F8">
            <w:pPr>
              <w:spacing w:line="306" w:lineRule="auto"/>
              <w:rPr>
                <w:rFonts w:hint="eastAsia" w:asciiTheme="minorEastAsia" w:hAnsiTheme="minorEastAsia" w:eastAsiaTheme="minorEastAsia" w:cstheme="minorEastAsia"/>
                <w:sz w:val="24"/>
                <w:szCs w:val="24"/>
              </w:rPr>
            </w:pPr>
          </w:p>
          <w:p w14:paraId="7AAB50F9">
            <w:pPr>
              <w:spacing w:line="306" w:lineRule="auto"/>
              <w:rPr>
                <w:rFonts w:hint="eastAsia" w:asciiTheme="minorEastAsia" w:hAnsiTheme="minorEastAsia" w:eastAsiaTheme="minorEastAsia" w:cstheme="minorEastAsia"/>
                <w:sz w:val="24"/>
                <w:szCs w:val="24"/>
              </w:rPr>
            </w:pPr>
          </w:p>
          <w:p w14:paraId="0FB4B6E2">
            <w:pPr>
              <w:spacing w:line="306" w:lineRule="auto"/>
              <w:rPr>
                <w:rFonts w:hint="eastAsia" w:asciiTheme="minorEastAsia" w:hAnsiTheme="minorEastAsia" w:eastAsiaTheme="minorEastAsia" w:cstheme="minorEastAsia"/>
                <w:sz w:val="24"/>
                <w:szCs w:val="24"/>
              </w:rPr>
            </w:pPr>
          </w:p>
          <w:p w14:paraId="17CDE94A">
            <w:pPr>
              <w:pStyle w:val="13"/>
              <w:spacing w:before="65" w:line="268" w:lineRule="exact"/>
              <w:ind w:left="41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position w:val="1"/>
                <w:sz w:val="24"/>
                <w:szCs w:val="24"/>
              </w:rPr>
              <w:t>5</w:t>
            </w:r>
          </w:p>
        </w:tc>
        <w:tc>
          <w:tcPr>
            <w:tcW w:w="8414" w:type="dxa"/>
            <w:vAlign w:val="top"/>
          </w:tcPr>
          <w:p w14:paraId="778CCBF6">
            <w:pPr>
              <w:pStyle w:val="13"/>
              <w:spacing w:before="107" w:line="227" w:lineRule="auto"/>
              <w:ind w:left="11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6"/>
                <w:sz w:val="24"/>
                <w:szCs w:val="24"/>
              </w:rPr>
              <w:t>合格供应商的资格证明文件：</w:t>
            </w:r>
          </w:p>
          <w:p w14:paraId="0BF65170">
            <w:pPr>
              <w:pStyle w:val="13"/>
              <w:spacing w:before="224" w:line="227" w:lineRule="auto"/>
              <w:ind w:left="1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（1）资格条件详见采购文件第一章磋商邀请“</w:t>
            </w:r>
            <w:r>
              <w:rPr>
                <w:rFonts w:hint="eastAsia" w:asciiTheme="minorEastAsia" w:hAnsiTheme="minorEastAsia" w:eastAsiaTheme="minorEastAsia" w:cstheme="minorEastAsia"/>
                <w:spacing w:val="7"/>
                <w:sz w:val="24"/>
                <w:szCs w:val="24"/>
              </w:rPr>
              <w:t>二、</w:t>
            </w:r>
            <w:r>
              <w:rPr>
                <w:rFonts w:hint="eastAsia" w:asciiTheme="minorEastAsia" w:hAnsiTheme="minorEastAsia" w:eastAsiaTheme="minorEastAsia" w:cstheme="minorEastAsia"/>
                <w:spacing w:val="-56"/>
                <w:sz w:val="24"/>
                <w:szCs w:val="24"/>
              </w:rPr>
              <w:t xml:space="preserve"> </w:t>
            </w:r>
            <w:r>
              <w:rPr>
                <w:rFonts w:hint="eastAsia" w:asciiTheme="minorEastAsia" w:hAnsiTheme="minorEastAsia" w:eastAsiaTheme="minorEastAsia" w:cstheme="minorEastAsia"/>
                <w:spacing w:val="7"/>
                <w:sz w:val="24"/>
                <w:szCs w:val="24"/>
              </w:rPr>
              <w:t>申请人的资格要求</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7"/>
                <w:sz w:val="24"/>
                <w:szCs w:val="24"/>
              </w:rPr>
              <w:t>”。</w:t>
            </w:r>
          </w:p>
          <w:p w14:paraId="0867BE75">
            <w:pPr>
              <w:pStyle w:val="13"/>
              <w:spacing w:before="174" w:line="227" w:lineRule="auto"/>
              <w:ind w:left="1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（2）合格投标人的资格证明文件格式及要求详见采购文件第六章“响应文件格式</w:t>
            </w:r>
            <w:r>
              <w:rPr>
                <w:rFonts w:hint="eastAsia" w:asciiTheme="minorEastAsia" w:hAnsiTheme="minorEastAsia" w:eastAsiaTheme="minorEastAsia" w:cstheme="minorEastAsia"/>
                <w:spacing w:val="-68"/>
                <w:sz w:val="24"/>
                <w:szCs w:val="24"/>
              </w:rPr>
              <w:t xml:space="preserve"> </w:t>
            </w:r>
            <w:r>
              <w:rPr>
                <w:rFonts w:hint="eastAsia" w:asciiTheme="minorEastAsia" w:hAnsiTheme="minorEastAsia" w:eastAsiaTheme="minorEastAsia" w:cstheme="minorEastAsia"/>
                <w:spacing w:val="9"/>
                <w:sz w:val="24"/>
                <w:szCs w:val="24"/>
              </w:rPr>
              <w:t>”。</w:t>
            </w:r>
          </w:p>
          <w:p w14:paraId="0F3AC73E">
            <w:pPr>
              <w:pStyle w:val="13"/>
              <w:spacing w:before="143" w:line="363" w:lineRule="auto"/>
              <w:ind w:left="141" w:right="39" w:hanging="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4"/>
                <w:sz w:val="24"/>
                <w:szCs w:val="24"/>
              </w:rPr>
              <w:t>注：上述供应商的资格证明文件均应为有效文件并加盖本单位</w:t>
            </w:r>
            <w:r>
              <w:rPr>
                <w:rFonts w:hint="eastAsia" w:asciiTheme="minorEastAsia" w:hAnsiTheme="minorEastAsia" w:eastAsiaTheme="minorEastAsia" w:cstheme="minorEastAsia"/>
                <w:b/>
                <w:bCs/>
                <w:spacing w:val="3"/>
                <w:sz w:val="24"/>
                <w:szCs w:val="24"/>
              </w:rPr>
              <w:t>公章，否则评标时不予认可。</w:t>
            </w:r>
            <w:r>
              <w:rPr>
                <w:rFonts w:hint="eastAsia" w:asciiTheme="minorEastAsia" w:hAnsiTheme="minorEastAsia" w:eastAsiaTheme="minorEastAsia" w:cstheme="minorEastAsia"/>
                <w:b/>
                <w:bCs/>
                <w:spacing w:val="7"/>
                <w:sz w:val="24"/>
                <w:szCs w:val="24"/>
              </w:rPr>
              <w:t>具体格式要求详见磋商文件第六章。</w:t>
            </w:r>
          </w:p>
        </w:tc>
      </w:tr>
      <w:tr w14:paraId="2884C3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917" w:type="dxa"/>
            <w:vAlign w:val="top"/>
          </w:tcPr>
          <w:p w14:paraId="0D01220C">
            <w:pPr>
              <w:spacing w:line="241" w:lineRule="auto"/>
              <w:rPr>
                <w:rFonts w:hint="eastAsia" w:asciiTheme="minorEastAsia" w:hAnsiTheme="minorEastAsia" w:eastAsiaTheme="minorEastAsia" w:cstheme="minorEastAsia"/>
                <w:sz w:val="24"/>
                <w:szCs w:val="24"/>
              </w:rPr>
            </w:pPr>
          </w:p>
          <w:p w14:paraId="1D567324">
            <w:pPr>
              <w:spacing w:line="241" w:lineRule="auto"/>
              <w:rPr>
                <w:rFonts w:hint="eastAsia" w:asciiTheme="minorEastAsia" w:hAnsiTheme="minorEastAsia" w:eastAsiaTheme="minorEastAsia" w:cstheme="minorEastAsia"/>
                <w:sz w:val="24"/>
                <w:szCs w:val="24"/>
              </w:rPr>
            </w:pPr>
          </w:p>
          <w:p w14:paraId="2A554FA3">
            <w:pPr>
              <w:spacing w:line="241" w:lineRule="auto"/>
              <w:rPr>
                <w:rFonts w:hint="eastAsia" w:asciiTheme="minorEastAsia" w:hAnsiTheme="minorEastAsia" w:eastAsiaTheme="minorEastAsia" w:cstheme="minorEastAsia"/>
                <w:sz w:val="24"/>
                <w:szCs w:val="24"/>
              </w:rPr>
            </w:pPr>
          </w:p>
          <w:p w14:paraId="64A59498">
            <w:pPr>
              <w:spacing w:line="241" w:lineRule="auto"/>
              <w:rPr>
                <w:rFonts w:hint="eastAsia" w:asciiTheme="minorEastAsia" w:hAnsiTheme="minorEastAsia" w:eastAsiaTheme="minorEastAsia" w:cstheme="minorEastAsia"/>
                <w:sz w:val="24"/>
                <w:szCs w:val="24"/>
              </w:rPr>
            </w:pPr>
          </w:p>
          <w:p w14:paraId="3672F9CE">
            <w:pPr>
              <w:spacing w:line="242" w:lineRule="auto"/>
              <w:rPr>
                <w:rFonts w:hint="eastAsia" w:asciiTheme="minorEastAsia" w:hAnsiTheme="minorEastAsia" w:eastAsiaTheme="minorEastAsia" w:cstheme="minorEastAsia"/>
                <w:sz w:val="24"/>
                <w:szCs w:val="24"/>
              </w:rPr>
            </w:pPr>
          </w:p>
          <w:p w14:paraId="4436F27B">
            <w:pPr>
              <w:pStyle w:val="13"/>
              <w:spacing w:before="65" w:line="269" w:lineRule="exact"/>
              <w:ind w:left="41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position w:val="1"/>
                <w:sz w:val="24"/>
                <w:szCs w:val="24"/>
              </w:rPr>
              <w:t>6</w:t>
            </w:r>
          </w:p>
        </w:tc>
        <w:tc>
          <w:tcPr>
            <w:tcW w:w="8414" w:type="dxa"/>
            <w:vAlign w:val="top"/>
          </w:tcPr>
          <w:p w14:paraId="77BCCD4E">
            <w:pPr>
              <w:pStyle w:val="13"/>
              <w:spacing w:before="128" w:line="404" w:lineRule="auto"/>
              <w:ind w:left="109" w:right="117" w:firstLine="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根据《财政部关于在政府采购活动中查询及使用信用记录有关问题的通知》财库【2016】</w:t>
            </w:r>
            <w:r>
              <w:rPr>
                <w:rFonts w:hint="eastAsia" w:asciiTheme="minorEastAsia" w:hAnsiTheme="minorEastAsia" w:eastAsiaTheme="minorEastAsia" w:cstheme="minorEastAsia"/>
                <w:spacing w:val="4"/>
                <w:sz w:val="24"/>
                <w:szCs w:val="24"/>
              </w:rPr>
              <w:t xml:space="preserve"> </w:t>
            </w:r>
            <w:r>
              <w:rPr>
                <w:rFonts w:hint="eastAsia" w:asciiTheme="minorEastAsia" w:hAnsiTheme="minorEastAsia" w:eastAsiaTheme="minorEastAsia" w:cstheme="minorEastAsia"/>
                <w:spacing w:val="9"/>
                <w:sz w:val="24"/>
                <w:szCs w:val="24"/>
              </w:rPr>
              <w:t>125</w:t>
            </w:r>
            <w:r>
              <w:rPr>
                <w:rFonts w:hint="eastAsia" w:asciiTheme="minorEastAsia" w:hAnsiTheme="minorEastAsia" w:eastAsiaTheme="minorEastAsia" w:cstheme="minorEastAsia"/>
                <w:spacing w:val="-32"/>
                <w:sz w:val="24"/>
                <w:szCs w:val="24"/>
              </w:rPr>
              <w:t xml:space="preserve"> </w:t>
            </w:r>
            <w:r>
              <w:rPr>
                <w:rFonts w:hint="eastAsia" w:asciiTheme="minorEastAsia" w:hAnsiTheme="minorEastAsia" w:eastAsiaTheme="minorEastAsia" w:cstheme="minorEastAsia"/>
                <w:spacing w:val="9"/>
                <w:sz w:val="24"/>
                <w:szCs w:val="24"/>
              </w:rPr>
              <w:t>号文规定，对至本项目投标截止时间前三年内列入失信被执行人、重大税收违法案件</w:t>
            </w:r>
            <w:r>
              <w:rPr>
                <w:rFonts w:hint="eastAsia" w:asciiTheme="minorEastAsia" w:hAnsiTheme="minorEastAsia" w:eastAsiaTheme="minorEastAsia" w:cstheme="minorEastAsia"/>
                <w:spacing w:val="10"/>
                <w:sz w:val="24"/>
                <w:szCs w:val="24"/>
              </w:rPr>
              <w:t>当事人名单、政府采购严重违法失信行为记录名单及其他不符合《中</w:t>
            </w:r>
            <w:r>
              <w:rPr>
                <w:rFonts w:hint="eastAsia" w:asciiTheme="minorEastAsia" w:hAnsiTheme="minorEastAsia" w:eastAsiaTheme="minorEastAsia" w:cstheme="minorEastAsia"/>
                <w:spacing w:val="9"/>
                <w:sz w:val="24"/>
                <w:szCs w:val="24"/>
              </w:rPr>
              <w:t>华人民共和国政府采</w:t>
            </w:r>
            <w:r>
              <w:rPr>
                <w:rFonts w:hint="eastAsia" w:asciiTheme="minorEastAsia" w:hAnsiTheme="minorEastAsia" w:eastAsiaTheme="minorEastAsia" w:cstheme="minorEastAsia"/>
                <w:spacing w:val="10"/>
                <w:sz w:val="24"/>
                <w:szCs w:val="24"/>
              </w:rPr>
              <w:t>购法》第二十二条规定条件的投标人，将拒绝其参与政府采购活动。</w:t>
            </w:r>
            <w:r>
              <w:rPr>
                <w:rFonts w:hint="eastAsia" w:asciiTheme="minorEastAsia" w:hAnsiTheme="minorEastAsia" w:eastAsiaTheme="minorEastAsia" w:cstheme="minorEastAsia"/>
                <w:spacing w:val="9"/>
                <w:sz w:val="24"/>
                <w:szCs w:val="24"/>
              </w:rPr>
              <w:t>投标人相关信用信息将在评审期间由招标人或采购代理机构通过“信用中国</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9"/>
                <w:sz w:val="24"/>
                <w:szCs w:val="24"/>
              </w:rPr>
              <w:t>”网站、中国政府采购网等渠道进</w:t>
            </w:r>
            <w:r>
              <w:rPr>
                <w:rFonts w:hint="eastAsia" w:asciiTheme="minorEastAsia" w:hAnsiTheme="minorEastAsia" w:eastAsiaTheme="minorEastAsia" w:cstheme="minorEastAsia"/>
                <w:spacing w:val="5"/>
                <w:sz w:val="24"/>
                <w:szCs w:val="24"/>
              </w:rPr>
              <w:t>行查询。</w:t>
            </w:r>
          </w:p>
        </w:tc>
      </w:tr>
      <w:tr w14:paraId="689952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7" w:hRule="atLeast"/>
        </w:trPr>
        <w:tc>
          <w:tcPr>
            <w:tcW w:w="917" w:type="dxa"/>
            <w:vAlign w:val="top"/>
          </w:tcPr>
          <w:p w14:paraId="30FAE6A6">
            <w:pPr>
              <w:spacing w:line="293" w:lineRule="auto"/>
              <w:rPr>
                <w:rFonts w:hint="eastAsia" w:asciiTheme="minorEastAsia" w:hAnsiTheme="minorEastAsia" w:eastAsiaTheme="minorEastAsia" w:cstheme="minorEastAsia"/>
                <w:sz w:val="24"/>
                <w:szCs w:val="24"/>
              </w:rPr>
            </w:pPr>
          </w:p>
          <w:p w14:paraId="5C02174F">
            <w:pPr>
              <w:pStyle w:val="13"/>
              <w:spacing w:before="65" w:line="269" w:lineRule="exact"/>
              <w:ind w:left="41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position w:val="1"/>
                <w:sz w:val="24"/>
                <w:szCs w:val="24"/>
              </w:rPr>
              <w:t>7</w:t>
            </w:r>
          </w:p>
        </w:tc>
        <w:tc>
          <w:tcPr>
            <w:tcW w:w="8414" w:type="dxa"/>
            <w:vAlign w:val="top"/>
          </w:tcPr>
          <w:p w14:paraId="73CD1574">
            <w:pPr>
              <w:pStyle w:val="13"/>
              <w:spacing w:before="129" w:line="228" w:lineRule="auto"/>
              <w:ind w:left="11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6"/>
                <w:sz w:val="24"/>
                <w:szCs w:val="24"/>
              </w:rPr>
              <w:t>是否组织现场勘察：</w:t>
            </w:r>
            <w:r>
              <w:rPr>
                <w:rFonts w:hint="eastAsia" w:asciiTheme="minorEastAsia" w:hAnsiTheme="minorEastAsia" w:eastAsiaTheme="minorEastAsia" w:cstheme="minorEastAsia"/>
                <w:spacing w:val="6"/>
                <w:sz w:val="24"/>
                <w:szCs w:val="24"/>
              </w:rPr>
              <w:t>否，</w:t>
            </w:r>
            <w:r>
              <w:rPr>
                <w:rFonts w:hint="eastAsia" w:asciiTheme="minorEastAsia" w:hAnsiTheme="minorEastAsia" w:eastAsiaTheme="minorEastAsia" w:cstheme="minorEastAsia"/>
                <w:spacing w:val="-37"/>
                <w:sz w:val="24"/>
                <w:szCs w:val="24"/>
              </w:rPr>
              <w:t xml:space="preserve"> </w:t>
            </w:r>
            <w:r>
              <w:rPr>
                <w:rFonts w:hint="eastAsia" w:asciiTheme="minorEastAsia" w:hAnsiTheme="minorEastAsia" w:eastAsiaTheme="minorEastAsia" w:cstheme="minorEastAsia"/>
                <w:spacing w:val="6"/>
                <w:sz w:val="24"/>
                <w:szCs w:val="24"/>
              </w:rPr>
              <w:t>自行踏勘。</w:t>
            </w:r>
            <w:r>
              <w:rPr>
                <w:rFonts w:hint="eastAsia" w:asciiTheme="minorEastAsia" w:hAnsiTheme="minorEastAsia" w:eastAsiaTheme="minorEastAsia" w:cstheme="minorEastAsia"/>
                <w:b/>
                <w:bCs/>
                <w:spacing w:val="6"/>
                <w:sz w:val="24"/>
                <w:szCs w:val="24"/>
              </w:rPr>
              <w:t>联系人：</w:t>
            </w:r>
            <w:r>
              <w:rPr>
                <w:rFonts w:hint="eastAsia" w:asciiTheme="minorEastAsia" w:hAnsiTheme="minorEastAsia" w:eastAsiaTheme="minorEastAsia" w:cstheme="minorEastAsia"/>
                <w:spacing w:val="6"/>
                <w:sz w:val="24"/>
                <w:szCs w:val="24"/>
              </w:rPr>
              <w:t>袁先生</w:t>
            </w:r>
          </w:p>
          <w:p w14:paraId="0F35E0CD">
            <w:pPr>
              <w:pStyle w:val="13"/>
              <w:spacing w:before="214" w:line="229" w:lineRule="auto"/>
              <w:ind w:left="11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5"/>
                <w:sz w:val="24"/>
                <w:szCs w:val="24"/>
              </w:rPr>
              <w:t>联系方式：</w:t>
            </w:r>
            <w:r>
              <w:rPr>
                <w:rFonts w:hint="eastAsia" w:asciiTheme="minorEastAsia" w:hAnsiTheme="minorEastAsia" w:eastAsiaTheme="minorEastAsia" w:cstheme="minorEastAsia"/>
                <w:spacing w:val="5"/>
                <w:sz w:val="24"/>
                <w:szCs w:val="24"/>
              </w:rPr>
              <w:t>0796-8202626</w:t>
            </w:r>
          </w:p>
        </w:tc>
      </w:tr>
      <w:tr w14:paraId="3FF854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9331" w:type="dxa"/>
            <w:gridSpan w:val="2"/>
            <w:vAlign w:val="top"/>
          </w:tcPr>
          <w:p w14:paraId="2245A281">
            <w:pPr>
              <w:pStyle w:val="13"/>
              <w:spacing w:before="126" w:line="228" w:lineRule="auto"/>
              <w:ind w:left="351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7"/>
                <w:sz w:val="24"/>
                <w:szCs w:val="24"/>
                <w:lang w:eastAsia="zh-CN"/>
              </w:rPr>
              <w:t>三</w:t>
            </w:r>
            <w:r>
              <w:rPr>
                <w:rFonts w:hint="eastAsia" w:asciiTheme="minorEastAsia" w:hAnsiTheme="minorEastAsia" w:eastAsiaTheme="minorEastAsia" w:cstheme="minorEastAsia"/>
                <w:b/>
                <w:bCs/>
                <w:spacing w:val="7"/>
                <w:sz w:val="24"/>
                <w:szCs w:val="24"/>
              </w:rPr>
              <w:t>、磋商响应文件的编制</w:t>
            </w:r>
          </w:p>
        </w:tc>
      </w:tr>
      <w:tr w14:paraId="187954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917" w:type="dxa"/>
            <w:vAlign w:val="top"/>
          </w:tcPr>
          <w:p w14:paraId="3980D4AE">
            <w:pPr>
              <w:pStyle w:val="13"/>
              <w:spacing w:before="125" w:line="268" w:lineRule="exact"/>
              <w:ind w:left="41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position w:val="1"/>
                <w:sz w:val="24"/>
                <w:szCs w:val="24"/>
              </w:rPr>
              <w:t>8</w:t>
            </w:r>
          </w:p>
        </w:tc>
        <w:tc>
          <w:tcPr>
            <w:tcW w:w="8414" w:type="dxa"/>
            <w:vAlign w:val="top"/>
          </w:tcPr>
          <w:p w14:paraId="2A17D7B5">
            <w:pPr>
              <w:pStyle w:val="13"/>
              <w:spacing w:before="125" w:line="227" w:lineRule="auto"/>
              <w:ind w:left="11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9"/>
                <w:sz w:val="24"/>
                <w:szCs w:val="24"/>
              </w:rPr>
              <w:t>投标语言：</w:t>
            </w:r>
            <w:r>
              <w:rPr>
                <w:rFonts w:hint="eastAsia" w:asciiTheme="minorEastAsia" w:hAnsiTheme="minorEastAsia" w:eastAsiaTheme="minorEastAsia" w:cstheme="minorEastAsia"/>
                <w:spacing w:val="9"/>
                <w:sz w:val="24"/>
                <w:szCs w:val="24"/>
              </w:rPr>
              <w:t>简体中文（有关产品型号、专用名词等</w:t>
            </w:r>
            <w:r>
              <w:rPr>
                <w:rFonts w:hint="eastAsia" w:asciiTheme="minorEastAsia" w:hAnsiTheme="minorEastAsia" w:eastAsiaTheme="minorEastAsia" w:cstheme="minorEastAsia"/>
                <w:spacing w:val="8"/>
                <w:sz w:val="24"/>
                <w:szCs w:val="24"/>
              </w:rPr>
              <w:t>除外）</w:t>
            </w:r>
          </w:p>
        </w:tc>
      </w:tr>
      <w:tr w14:paraId="693266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917" w:type="dxa"/>
            <w:vAlign w:val="top"/>
          </w:tcPr>
          <w:p w14:paraId="54C86A4A">
            <w:pPr>
              <w:pStyle w:val="13"/>
              <w:spacing w:before="125" w:line="269" w:lineRule="exact"/>
              <w:ind w:left="41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position w:val="1"/>
                <w:sz w:val="24"/>
                <w:szCs w:val="24"/>
              </w:rPr>
              <w:t>9</w:t>
            </w:r>
          </w:p>
        </w:tc>
        <w:tc>
          <w:tcPr>
            <w:tcW w:w="8414" w:type="dxa"/>
            <w:vAlign w:val="top"/>
          </w:tcPr>
          <w:p w14:paraId="322DE73F">
            <w:pPr>
              <w:pStyle w:val="13"/>
              <w:spacing w:before="125" w:line="227" w:lineRule="auto"/>
              <w:ind w:left="11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8"/>
                <w:sz w:val="24"/>
                <w:szCs w:val="24"/>
              </w:rPr>
              <w:t>是否允许提供备选方案：</w:t>
            </w:r>
            <w:r>
              <w:rPr>
                <w:rFonts w:hint="eastAsia" w:asciiTheme="minorEastAsia" w:hAnsiTheme="minorEastAsia" w:eastAsiaTheme="minorEastAsia" w:cstheme="minorEastAsia"/>
                <w:spacing w:val="8"/>
                <w:sz w:val="24"/>
                <w:szCs w:val="24"/>
              </w:rPr>
              <w:t>否</w:t>
            </w:r>
          </w:p>
        </w:tc>
      </w:tr>
      <w:tr w14:paraId="002258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917" w:type="dxa"/>
            <w:vAlign w:val="top"/>
          </w:tcPr>
          <w:p w14:paraId="4F083BE2">
            <w:pPr>
              <w:pStyle w:val="13"/>
              <w:spacing w:before="126" w:line="268" w:lineRule="exact"/>
              <w:ind w:left="37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position w:val="1"/>
                <w:sz w:val="24"/>
                <w:szCs w:val="24"/>
              </w:rPr>
              <w:t>10</w:t>
            </w:r>
          </w:p>
        </w:tc>
        <w:tc>
          <w:tcPr>
            <w:tcW w:w="8414" w:type="dxa"/>
            <w:vAlign w:val="top"/>
          </w:tcPr>
          <w:p w14:paraId="617AA0E1">
            <w:pPr>
              <w:pStyle w:val="13"/>
              <w:spacing w:before="125" w:line="228" w:lineRule="auto"/>
              <w:ind w:left="11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8"/>
                <w:sz w:val="24"/>
                <w:szCs w:val="24"/>
              </w:rPr>
              <w:t>是否允许联合体参加磋商：</w:t>
            </w:r>
            <w:r>
              <w:rPr>
                <w:rFonts w:hint="eastAsia" w:asciiTheme="minorEastAsia" w:hAnsiTheme="minorEastAsia" w:eastAsiaTheme="minorEastAsia" w:cstheme="minorEastAsia"/>
                <w:spacing w:val="8"/>
                <w:sz w:val="24"/>
                <w:szCs w:val="24"/>
              </w:rPr>
              <w:t>否</w:t>
            </w:r>
          </w:p>
        </w:tc>
      </w:tr>
      <w:tr w14:paraId="20AA8B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917" w:type="dxa"/>
            <w:vAlign w:val="center"/>
          </w:tcPr>
          <w:p w14:paraId="5AF96EF7">
            <w:pPr>
              <w:pStyle w:val="13"/>
              <w:spacing w:before="65" w:line="27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position w:val="1"/>
                <w:sz w:val="24"/>
                <w:szCs w:val="24"/>
              </w:rPr>
              <w:t>11</w:t>
            </w:r>
          </w:p>
        </w:tc>
        <w:tc>
          <w:tcPr>
            <w:tcW w:w="8414" w:type="dxa"/>
            <w:vAlign w:val="top"/>
          </w:tcPr>
          <w:p w14:paraId="51B259AF">
            <w:pPr>
              <w:pStyle w:val="13"/>
              <w:keepNext w:val="0"/>
              <w:keepLines w:val="0"/>
              <w:pageBreakBefore w:val="0"/>
              <w:widowControl/>
              <w:kinsoku w:val="0"/>
              <w:wordWrap/>
              <w:overflowPunct/>
              <w:topLinePunct w:val="0"/>
              <w:autoSpaceDE w:val="0"/>
              <w:autoSpaceDN w:val="0"/>
              <w:bidi w:val="0"/>
              <w:adjustRightInd w:val="0"/>
              <w:snapToGrid w:val="0"/>
              <w:spacing w:line="480" w:lineRule="exact"/>
              <w:ind w:left="105" w:leftChars="50"/>
              <w:textAlignment w:val="baseline"/>
              <w:rPr>
                <w:rFonts w:hint="eastAsia" w:asciiTheme="minorEastAsia" w:hAnsiTheme="minorEastAsia" w:eastAsiaTheme="minorEastAsia" w:cstheme="minorEastAsia"/>
                <w:b/>
                <w:bCs/>
                <w:spacing w:val="5"/>
                <w:sz w:val="24"/>
                <w:szCs w:val="24"/>
                <w:lang w:eastAsia="zh-CN"/>
              </w:rPr>
            </w:pPr>
            <w:r>
              <w:rPr>
                <w:rFonts w:hint="eastAsia" w:asciiTheme="minorEastAsia" w:hAnsiTheme="minorEastAsia" w:eastAsiaTheme="minorEastAsia" w:cstheme="minorEastAsia"/>
                <w:b/>
                <w:bCs/>
                <w:spacing w:val="5"/>
                <w:sz w:val="24"/>
                <w:szCs w:val="24"/>
                <w:lang w:eastAsia="zh-CN"/>
              </w:rPr>
              <w:t>磋商保证金</w:t>
            </w:r>
            <w:r>
              <w:rPr>
                <w:rFonts w:hint="eastAsia" w:asciiTheme="minorEastAsia" w:hAnsiTheme="minorEastAsia" w:eastAsiaTheme="minorEastAsia" w:cstheme="minorEastAsia"/>
                <w:b/>
                <w:bCs/>
                <w:spacing w:val="5"/>
                <w:sz w:val="24"/>
                <w:szCs w:val="24"/>
                <w:lang w:val="en-US" w:eastAsia="zh-CN"/>
              </w:rPr>
              <w:t xml:space="preserve"> 2800 </w:t>
            </w:r>
            <w:r>
              <w:rPr>
                <w:rFonts w:hint="eastAsia" w:asciiTheme="minorEastAsia" w:hAnsiTheme="minorEastAsia" w:eastAsiaTheme="minorEastAsia" w:cstheme="minorEastAsia"/>
                <w:b/>
                <w:bCs/>
                <w:spacing w:val="5"/>
                <w:sz w:val="24"/>
                <w:szCs w:val="24"/>
                <w:lang w:eastAsia="zh-CN"/>
              </w:rPr>
              <w:t>元。（人民币</w:t>
            </w:r>
            <w:r>
              <w:rPr>
                <w:rFonts w:hint="eastAsia" w:asciiTheme="minorEastAsia" w:hAnsiTheme="minorEastAsia" w:eastAsiaTheme="minorEastAsia" w:cstheme="minorEastAsia"/>
                <w:b/>
                <w:bCs/>
                <w:spacing w:val="5"/>
                <w:sz w:val="24"/>
                <w:szCs w:val="24"/>
                <w:lang w:val="en-US" w:eastAsia="zh-CN"/>
              </w:rPr>
              <w:t xml:space="preserve">贰仟捌佰元 </w:t>
            </w:r>
            <w:r>
              <w:rPr>
                <w:rFonts w:hint="eastAsia" w:asciiTheme="minorEastAsia" w:hAnsiTheme="minorEastAsia" w:eastAsiaTheme="minorEastAsia" w:cstheme="minorEastAsia"/>
                <w:b/>
                <w:bCs/>
                <w:spacing w:val="5"/>
                <w:sz w:val="24"/>
                <w:szCs w:val="24"/>
                <w:lang w:eastAsia="zh-CN"/>
              </w:rPr>
              <w:t>）</w:t>
            </w:r>
          </w:p>
          <w:p w14:paraId="7BD34A53">
            <w:pPr>
              <w:pStyle w:val="13"/>
              <w:keepNext w:val="0"/>
              <w:keepLines w:val="0"/>
              <w:pageBreakBefore w:val="0"/>
              <w:widowControl/>
              <w:kinsoku w:val="0"/>
              <w:wordWrap/>
              <w:overflowPunct/>
              <w:topLinePunct w:val="0"/>
              <w:autoSpaceDE w:val="0"/>
              <w:autoSpaceDN w:val="0"/>
              <w:bidi w:val="0"/>
              <w:adjustRightInd w:val="0"/>
              <w:snapToGrid w:val="0"/>
              <w:spacing w:line="480" w:lineRule="exact"/>
              <w:ind w:left="105" w:leftChars="50"/>
              <w:textAlignment w:val="baseline"/>
              <w:rPr>
                <w:rFonts w:hint="eastAsia" w:asciiTheme="minorEastAsia" w:hAnsiTheme="minorEastAsia" w:eastAsiaTheme="minorEastAsia" w:cstheme="minorEastAsia"/>
                <w:b/>
                <w:bCs/>
                <w:spacing w:val="5"/>
                <w:sz w:val="24"/>
                <w:szCs w:val="24"/>
                <w:lang w:val="en-US" w:eastAsia="zh-CN"/>
              </w:rPr>
            </w:pPr>
            <w:r>
              <w:rPr>
                <w:rFonts w:hint="eastAsia" w:asciiTheme="minorEastAsia" w:hAnsiTheme="minorEastAsia" w:eastAsiaTheme="minorEastAsia" w:cstheme="minorEastAsia"/>
                <w:b/>
                <w:bCs/>
                <w:spacing w:val="5"/>
                <w:sz w:val="24"/>
                <w:szCs w:val="24"/>
                <w:lang w:eastAsia="zh-CN"/>
              </w:rPr>
              <w:t>磋商保证金支付形式:</w:t>
            </w:r>
            <w:r>
              <w:rPr>
                <w:rFonts w:hint="eastAsia" w:asciiTheme="minorEastAsia" w:hAnsiTheme="minorEastAsia" w:eastAsiaTheme="minorEastAsia" w:cstheme="minorEastAsia"/>
                <w:b w:val="0"/>
                <w:bCs w:val="0"/>
                <w:spacing w:val="5"/>
                <w:sz w:val="24"/>
                <w:szCs w:val="24"/>
                <w:lang w:eastAsia="zh-CN"/>
              </w:rPr>
              <w:t>磋商保证金应当以公对公转帐到保证金收缴账户中，并在磋商响应文件中提供支付证明文件。</w:t>
            </w:r>
            <w:r>
              <w:rPr>
                <w:rFonts w:hint="eastAsia" w:asciiTheme="minorEastAsia" w:hAnsiTheme="minorEastAsia" w:eastAsiaTheme="minorEastAsia" w:cstheme="minorEastAsia"/>
                <w:b/>
                <w:bCs/>
                <w:spacing w:val="5"/>
                <w:sz w:val="24"/>
                <w:szCs w:val="24"/>
                <w:lang w:eastAsia="zh-CN"/>
              </w:rPr>
              <w:t>磋商保证金交纳截止时间为</w:t>
            </w:r>
            <w:r>
              <w:rPr>
                <w:rFonts w:hint="eastAsia" w:asciiTheme="minorEastAsia" w:hAnsiTheme="minorEastAsia" w:eastAsiaTheme="minorEastAsia" w:cstheme="minorEastAsia"/>
                <w:b/>
                <w:bCs/>
                <w:spacing w:val="5"/>
                <w:sz w:val="24"/>
                <w:szCs w:val="24"/>
                <w:lang w:val="en-US" w:eastAsia="zh-CN"/>
              </w:rPr>
              <w:t xml:space="preserve">2026年9月 </w:t>
            </w:r>
          </w:p>
          <w:p w14:paraId="104BE860">
            <w:pPr>
              <w:pStyle w:val="13"/>
              <w:keepNext w:val="0"/>
              <w:keepLines w:val="0"/>
              <w:pageBreakBefore w:val="0"/>
              <w:widowControl/>
              <w:kinsoku w:val="0"/>
              <w:wordWrap/>
              <w:overflowPunct/>
              <w:topLinePunct w:val="0"/>
              <w:autoSpaceDE w:val="0"/>
              <w:autoSpaceDN w:val="0"/>
              <w:bidi w:val="0"/>
              <w:adjustRightInd w:val="0"/>
              <w:snapToGrid w:val="0"/>
              <w:spacing w:line="480" w:lineRule="exact"/>
              <w:ind w:left="105" w:leftChars="50"/>
              <w:textAlignment w:val="baseline"/>
              <w:rPr>
                <w:rFonts w:hint="eastAsia" w:asciiTheme="minorEastAsia" w:hAnsiTheme="minorEastAsia" w:eastAsiaTheme="minorEastAsia" w:cstheme="minorEastAsia"/>
                <w:b/>
                <w:bCs/>
                <w:spacing w:val="5"/>
                <w:sz w:val="24"/>
                <w:szCs w:val="24"/>
                <w:lang w:val="en-US" w:eastAsia="zh-CN"/>
              </w:rPr>
            </w:pPr>
            <w:r>
              <w:rPr>
                <w:rFonts w:hint="eastAsia" w:asciiTheme="minorEastAsia" w:hAnsiTheme="minorEastAsia" w:eastAsiaTheme="minorEastAsia" w:cstheme="minorEastAsia"/>
                <w:b/>
                <w:bCs/>
                <w:spacing w:val="5"/>
                <w:sz w:val="24"/>
                <w:szCs w:val="24"/>
                <w:lang w:val="en-US" w:eastAsia="zh-CN"/>
              </w:rPr>
              <w:t>6日17:00。</w:t>
            </w:r>
          </w:p>
          <w:p w14:paraId="5E317B61">
            <w:pPr>
              <w:pStyle w:val="13"/>
              <w:keepNext w:val="0"/>
              <w:keepLines w:val="0"/>
              <w:pageBreakBefore w:val="0"/>
              <w:widowControl/>
              <w:kinsoku w:val="0"/>
              <w:wordWrap/>
              <w:overflowPunct/>
              <w:topLinePunct w:val="0"/>
              <w:autoSpaceDE w:val="0"/>
              <w:autoSpaceDN w:val="0"/>
              <w:bidi w:val="0"/>
              <w:adjustRightInd w:val="0"/>
              <w:snapToGrid w:val="0"/>
              <w:spacing w:line="480" w:lineRule="exact"/>
              <w:ind w:left="105" w:leftChars="50"/>
              <w:textAlignment w:val="baseline"/>
              <w:rPr>
                <w:rFonts w:hint="eastAsia" w:asciiTheme="minorEastAsia" w:hAnsiTheme="minorEastAsia" w:eastAsiaTheme="minorEastAsia" w:cstheme="minorEastAsia"/>
                <w:b w:val="0"/>
                <w:bCs w:val="0"/>
                <w:spacing w:val="5"/>
                <w:sz w:val="24"/>
                <w:szCs w:val="24"/>
                <w:lang w:eastAsia="zh-CN"/>
              </w:rPr>
            </w:pPr>
            <w:r>
              <w:rPr>
                <w:rFonts w:hint="eastAsia" w:asciiTheme="minorEastAsia" w:hAnsiTheme="minorEastAsia" w:eastAsiaTheme="minorEastAsia" w:cstheme="minorEastAsia"/>
                <w:b w:val="0"/>
                <w:bCs w:val="0"/>
                <w:spacing w:val="5"/>
                <w:sz w:val="24"/>
                <w:szCs w:val="24"/>
                <w:lang w:eastAsia="zh-CN"/>
              </w:rPr>
              <w:t>开户名：吉安城投建设监理有限公司</w:t>
            </w:r>
          </w:p>
          <w:p w14:paraId="2C217243">
            <w:pPr>
              <w:pStyle w:val="13"/>
              <w:keepNext w:val="0"/>
              <w:keepLines w:val="0"/>
              <w:pageBreakBefore w:val="0"/>
              <w:widowControl/>
              <w:kinsoku w:val="0"/>
              <w:wordWrap/>
              <w:overflowPunct/>
              <w:topLinePunct w:val="0"/>
              <w:autoSpaceDE w:val="0"/>
              <w:autoSpaceDN w:val="0"/>
              <w:bidi w:val="0"/>
              <w:adjustRightInd w:val="0"/>
              <w:snapToGrid w:val="0"/>
              <w:spacing w:line="480" w:lineRule="exact"/>
              <w:ind w:left="105" w:leftChars="50"/>
              <w:textAlignment w:val="baseline"/>
              <w:rPr>
                <w:rFonts w:hint="eastAsia" w:asciiTheme="minorEastAsia" w:hAnsiTheme="minorEastAsia" w:eastAsiaTheme="minorEastAsia" w:cstheme="minorEastAsia"/>
                <w:b w:val="0"/>
                <w:bCs w:val="0"/>
                <w:spacing w:val="5"/>
                <w:sz w:val="24"/>
                <w:szCs w:val="24"/>
                <w:lang w:eastAsia="zh-CN"/>
              </w:rPr>
            </w:pPr>
            <w:r>
              <w:rPr>
                <w:rFonts w:hint="eastAsia" w:asciiTheme="minorEastAsia" w:hAnsiTheme="minorEastAsia" w:eastAsiaTheme="minorEastAsia" w:cstheme="minorEastAsia"/>
                <w:b w:val="0"/>
                <w:bCs w:val="0"/>
                <w:spacing w:val="5"/>
                <w:sz w:val="24"/>
                <w:szCs w:val="24"/>
                <w:lang w:eastAsia="zh-CN"/>
              </w:rPr>
              <w:t xml:space="preserve">账号：55390188000130195  </w:t>
            </w:r>
          </w:p>
          <w:p w14:paraId="3FB01B03">
            <w:pPr>
              <w:pStyle w:val="13"/>
              <w:keepNext w:val="0"/>
              <w:keepLines w:val="0"/>
              <w:pageBreakBefore w:val="0"/>
              <w:widowControl/>
              <w:kinsoku w:val="0"/>
              <w:wordWrap/>
              <w:overflowPunct/>
              <w:topLinePunct w:val="0"/>
              <w:autoSpaceDE w:val="0"/>
              <w:autoSpaceDN w:val="0"/>
              <w:bidi w:val="0"/>
              <w:adjustRightInd w:val="0"/>
              <w:snapToGrid w:val="0"/>
              <w:spacing w:line="480" w:lineRule="exact"/>
              <w:ind w:left="105" w:leftChars="50"/>
              <w:textAlignment w:val="baseline"/>
              <w:rPr>
                <w:rFonts w:hint="eastAsia" w:asciiTheme="minorEastAsia" w:hAnsiTheme="minorEastAsia" w:eastAsiaTheme="minorEastAsia" w:cstheme="minorEastAsia"/>
                <w:b/>
                <w:bCs/>
                <w:spacing w:val="5"/>
                <w:sz w:val="24"/>
                <w:szCs w:val="24"/>
                <w:lang w:eastAsia="zh-CN"/>
              </w:rPr>
            </w:pPr>
            <w:r>
              <w:rPr>
                <w:rFonts w:hint="eastAsia" w:asciiTheme="minorEastAsia" w:hAnsiTheme="minorEastAsia" w:eastAsiaTheme="minorEastAsia" w:cstheme="minorEastAsia"/>
                <w:b w:val="0"/>
                <w:bCs w:val="0"/>
                <w:spacing w:val="5"/>
                <w:sz w:val="24"/>
                <w:szCs w:val="24"/>
                <w:lang w:eastAsia="zh-CN"/>
              </w:rPr>
              <w:t>开户行：中国光大银行股份有限公司吉安分行</w:t>
            </w:r>
          </w:p>
        </w:tc>
      </w:tr>
      <w:tr w14:paraId="0F572A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5" w:hRule="atLeast"/>
        </w:trPr>
        <w:tc>
          <w:tcPr>
            <w:tcW w:w="917" w:type="dxa"/>
            <w:vAlign w:val="top"/>
          </w:tcPr>
          <w:p w14:paraId="2AA72874">
            <w:pPr>
              <w:spacing w:line="353" w:lineRule="auto"/>
              <w:rPr>
                <w:rFonts w:hint="eastAsia" w:asciiTheme="minorEastAsia" w:hAnsiTheme="minorEastAsia" w:eastAsiaTheme="minorEastAsia" w:cstheme="minorEastAsia"/>
                <w:sz w:val="24"/>
                <w:szCs w:val="24"/>
              </w:rPr>
            </w:pPr>
          </w:p>
          <w:p w14:paraId="2FB4BF25">
            <w:pPr>
              <w:pStyle w:val="13"/>
              <w:spacing w:before="65" w:line="270" w:lineRule="exact"/>
              <w:ind w:left="37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position w:val="1"/>
                <w:sz w:val="24"/>
                <w:szCs w:val="24"/>
              </w:rPr>
              <w:t>12</w:t>
            </w:r>
          </w:p>
        </w:tc>
        <w:tc>
          <w:tcPr>
            <w:tcW w:w="8414" w:type="dxa"/>
            <w:vAlign w:val="top"/>
          </w:tcPr>
          <w:p w14:paraId="35D8E801">
            <w:pPr>
              <w:pStyle w:val="13"/>
              <w:spacing w:before="128" w:line="363" w:lineRule="auto"/>
              <w:ind w:left="114" w:right="201" w:hanging="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8"/>
                <w:sz w:val="24"/>
                <w:szCs w:val="24"/>
              </w:rPr>
              <w:t>磋商有效期：从提交磋商响应文件的截止之日起</w:t>
            </w:r>
            <w:r>
              <w:rPr>
                <w:rFonts w:hint="eastAsia" w:asciiTheme="minorEastAsia" w:hAnsiTheme="minorEastAsia" w:eastAsiaTheme="minorEastAsia" w:cstheme="minorEastAsia"/>
                <w:spacing w:val="-33"/>
                <w:sz w:val="24"/>
                <w:szCs w:val="24"/>
              </w:rPr>
              <w:t xml:space="preserve"> </w:t>
            </w:r>
            <w:r>
              <w:rPr>
                <w:rFonts w:hint="eastAsia" w:asciiTheme="minorEastAsia" w:hAnsiTheme="minorEastAsia" w:eastAsiaTheme="minorEastAsia" w:cstheme="minorEastAsia"/>
                <w:b/>
                <w:bCs/>
                <w:spacing w:val="8"/>
                <w:sz w:val="24"/>
                <w:szCs w:val="24"/>
              </w:rPr>
              <w:t>90</w:t>
            </w:r>
            <w:r>
              <w:rPr>
                <w:rFonts w:hint="eastAsia" w:asciiTheme="minorEastAsia" w:hAnsiTheme="minorEastAsia" w:eastAsiaTheme="minorEastAsia" w:cstheme="minorEastAsia"/>
                <w:spacing w:val="-33"/>
                <w:sz w:val="24"/>
                <w:szCs w:val="24"/>
              </w:rPr>
              <w:t xml:space="preserve"> </w:t>
            </w:r>
            <w:r>
              <w:rPr>
                <w:rFonts w:hint="eastAsia" w:asciiTheme="minorEastAsia" w:hAnsiTheme="minorEastAsia" w:eastAsiaTheme="minorEastAsia" w:cstheme="minorEastAsia"/>
                <w:b/>
                <w:bCs/>
                <w:spacing w:val="8"/>
                <w:sz w:val="24"/>
                <w:szCs w:val="24"/>
              </w:rPr>
              <w:t>天</w:t>
            </w:r>
            <w:r>
              <w:rPr>
                <w:rFonts w:hint="eastAsia" w:asciiTheme="minorEastAsia" w:hAnsiTheme="minorEastAsia" w:eastAsiaTheme="minorEastAsia" w:cstheme="minorEastAsia"/>
                <w:spacing w:val="8"/>
                <w:sz w:val="24"/>
                <w:szCs w:val="24"/>
              </w:rPr>
              <w:t>（磋商保证金有效期应当与磋商有</w:t>
            </w:r>
            <w:r>
              <w:rPr>
                <w:rFonts w:hint="eastAsia" w:asciiTheme="minorEastAsia" w:hAnsiTheme="minorEastAsia" w:eastAsiaTheme="minorEastAsia" w:cstheme="minorEastAsia"/>
                <w:spacing w:val="4"/>
                <w:sz w:val="24"/>
                <w:szCs w:val="24"/>
              </w:rPr>
              <w:t>效期一致）。</w:t>
            </w:r>
          </w:p>
        </w:tc>
      </w:tr>
      <w:tr w14:paraId="11A275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9331" w:type="dxa"/>
            <w:gridSpan w:val="2"/>
            <w:vAlign w:val="top"/>
          </w:tcPr>
          <w:p w14:paraId="15B18431">
            <w:pPr>
              <w:pStyle w:val="13"/>
              <w:spacing w:before="126" w:line="228" w:lineRule="auto"/>
              <w:ind w:left="353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5"/>
                <w:sz w:val="24"/>
                <w:szCs w:val="24"/>
                <w:lang w:eastAsia="zh-CN"/>
              </w:rPr>
              <w:t>四</w:t>
            </w:r>
            <w:r>
              <w:rPr>
                <w:rFonts w:hint="eastAsia" w:asciiTheme="minorEastAsia" w:hAnsiTheme="minorEastAsia" w:eastAsiaTheme="minorEastAsia" w:cstheme="minorEastAsia"/>
                <w:b/>
                <w:bCs/>
                <w:spacing w:val="5"/>
                <w:sz w:val="24"/>
                <w:szCs w:val="24"/>
              </w:rPr>
              <w:t>、磋商响应文件的递交</w:t>
            </w:r>
          </w:p>
        </w:tc>
      </w:tr>
      <w:tr w14:paraId="4A187C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91" w:hRule="atLeast"/>
        </w:trPr>
        <w:tc>
          <w:tcPr>
            <w:tcW w:w="917" w:type="dxa"/>
            <w:vAlign w:val="top"/>
          </w:tcPr>
          <w:p w14:paraId="67F338CC">
            <w:pPr>
              <w:rPr>
                <w:rFonts w:hint="eastAsia" w:asciiTheme="minorEastAsia" w:hAnsiTheme="minorEastAsia" w:eastAsiaTheme="minorEastAsia" w:cstheme="minorEastAsia"/>
                <w:sz w:val="24"/>
                <w:szCs w:val="24"/>
              </w:rPr>
            </w:pPr>
          </w:p>
          <w:p w14:paraId="7C3A8FBB">
            <w:pPr>
              <w:rPr>
                <w:rFonts w:hint="eastAsia" w:asciiTheme="minorEastAsia" w:hAnsiTheme="minorEastAsia" w:eastAsiaTheme="minorEastAsia" w:cstheme="minorEastAsia"/>
                <w:sz w:val="24"/>
                <w:szCs w:val="24"/>
              </w:rPr>
            </w:pPr>
          </w:p>
          <w:p w14:paraId="15E787E2">
            <w:pPr>
              <w:rPr>
                <w:rFonts w:hint="eastAsia" w:asciiTheme="minorEastAsia" w:hAnsiTheme="minorEastAsia" w:eastAsiaTheme="minorEastAsia" w:cstheme="minorEastAsia"/>
                <w:sz w:val="24"/>
                <w:szCs w:val="24"/>
              </w:rPr>
            </w:pPr>
          </w:p>
          <w:p w14:paraId="5852214A">
            <w:pPr>
              <w:rPr>
                <w:rFonts w:hint="eastAsia" w:asciiTheme="minorEastAsia" w:hAnsiTheme="minorEastAsia" w:eastAsiaTheme="minorEastAsia" w:cstheme="minorEastAsia"/>
                <w:sz w:val="24"/>
                <w:szCs w:val="24"/>
              </w:rPr>
            </w:pPr>
          </w:p>
          <w:p w14:paraId="55290FAF">
            <w:pPr>
              <w:rPr>
                <w:rFonts w:hint="eastAsia" w:asciiTheme="minorEastAsia" w:hAnsiTheme="minorEastAsia" w:eastAsiaTheme="minorEastAsia" w:cstheme="minorEastAsia"/>
                <w:sz w:val="24"/>
                <w:szCs w:val="24"/>
              </w:rPr>
            </w:pPr>
          </w:p>
          <w:p w14:paraId="22FDE4DC">
            <w:pPr>
              <w:rPr>
                <w:rFonts w:hint="eastAsia" w:asciiTheme="minorEastAsia" w:hAnsiTheme="minorEastAsia" w:eastAsiaTheme="minorEastAsia" w:cstheme="minorEastAsia"/>
                <w:sz w:val="24"/>
                <w:szCs w:val="24"/>
              </w:rPr>
            </w:pPr>
          </w:p>
          <w:p w14:paraId="0FA051C2">
            <w:pPr>
              <w:rPr>
                <w:rFonts w:hint="eastAsia" w:asciiTheme="minorEastAsia" w:hAnsiTheme="minorEastAsia" w:eastAsiaTheme="minorEastAsia" w:cstheme="minorEastAsia"/>
                <w:sz w:val="24"/>
                <w:szCs w:val="24"/>
              </w:rPr>
            </w:pPr>
          </w:p>
          <w:p w14:paraId="1976E36B">
            <w:pPr>
              <w:rPr>
                <w:rFonts w:hint="eastAsia" w:asciiTheme="minorEastAsia" w:hAnsiTheme="minorEastAsia" w:eastAsiaTheme="minorEastAsia" w:cstheme="minorEastAsia"/>
                <w:sz w:val="24"/>
                <w:szCs w:val="24"/>
              </w:rPr>
            </w:pPr>
          </w:p>
          <w:p w14:paraId="3C3653A3">
            <w:pPr>
              <w:rPr>
                <w:rFonts w:hint="eastAsia" w:asciiTheme="minorEastAsia" w:hAnsiTheme="minorEastAsia" w:eastAsiaTheme="minorEastAsia" w:cstheme="minorEastAsia"/>
                <w:sz w:val="24"/>
                <w:szCs w:val="24"/>
              </w:rPr>
            </w:pPr>
          </w:p>
          <w:p w14:paraId="47B5EBB1">
            <w:pPr>
              <w:rPr>
                <w:rFonts w:hint="eastAsia" w:asciiTheme="minorEastAsia" w:hAnsiTheme="minorEastAsia" w:eastAsiaTheme="minorEastAsia" w:cstheme="minorEastAsia"/>
                <w:sz w:val="24"/>
                <w:szCs w:val="24"/>
              </w:rPr>
            </w:pPr>
          </w:p>
          <w:p w14:paraId="53D557CD">
            <w:pPr>
              <w:rPr>
                <w:rFonts w:hint="eastAsia" w:asciiTheme="minorEastAsia" w:hAnsiTheme="minorEastAsia" w:eastAsiaTheme="minorEastAsia" w:cstheme="minorEastAsia"/>
                <w:sz w:val="24"/>
                <w:szCs w:val="24"/>
              </w:rPr>
            </w:pPr>
          </w:p>
          <w:p w14:paraId="2F341789">
            <w:pPr>
              <w:pStyle w:val="13"/>
              <w:spacing w:before="65" w:line="268" w:lineRule="exact"/>
              <w:ind w:left="37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position w:val="1"/>
                <w:sz w:val="24"/>
                <w:szCs w:val="24"/>
              </w:rPr>
              <w:t>13</w:t>
            </w:r>
          </w:p>
        </w:tc>
        <w:tc>
          <w:tcPr>
            <w:tcW w:w="8414" w:type="dxa"/>
            <w:vAlign w:val="top"/>
          </w:tcPr>
          <w:p w14:paraId="61D0BB43">
            <w:pPr>
              <w:pStyle w:val="13"/>
              <w:spacing w:before="126" w:line="228" w:lineRule="auto"/>
              <w:ind w:left="12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4"/>
                <w:sz w:val="24"/>
                <w:szCs w:val="24"/>
              </w:rPr>
              <w:t>响应文件的递交：</w:t>
            </w:r>
          </w:p>
          <w:p w14:paraId="3AB63513">
            <w:pPr>
              <w:pStyle w:val="13"/>
              <w:spacing w:before="212" w:line="425" w:lineRule="auto"/>
              <w:ind w:left="107" w:right="170" w:firstLine="1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1.</w:t>
            </w:r>
            <w:r>
              <w:rPr>
                <w:rFonts w:hint="eastAsia" w:asciiTheme="minorEastAsia" w:hAnsiTheme="minorEastAsia" w:eastAsiaTheme="minorEastAsia" w:cstheme="minorEastAsia"/>
                <w:spacing w:val="7"/>
                <w:sz w:val="24"/>
                <w:szCs w:val="24"/>
                <w:lang w:val="en-US" w:eastAsia="zh-CN"/>
              </w:rPr>
              <w:t>纸质</w:t>
            </w:r>
            <w:r>
              <w:rPr>
                <w:rFonts w:hint="eastAsia" w:asciiTheme="minorEastAsia" w:hAnsiTheme="minorEastAsia" w:eastAsiaTheme="minorEastAsia" w:cstheme="minorEastAsia"/>
                <w:spacing w:val="7"/>
                <w:sz w:val="24"/>
                <w:szCs w:val="24"/>
              </w:rPr>
              <w:t>响应文件数量：1</w:t>
            </w:r>
            <w:r>
              <w:rPr>
                <w:rFonts w:hint="eastAsia" w:asciiTheme="minorEastAsia" w:hAnsiTheme="minorEastAsia" w:eastAsiaTheme="minorEastAsia" w:cstheme="minorEastAsia"/>
                <w:spacing w:val="-36"/>
                <w:sz w:val="24"/>
                <w:szCs w:val="24"/>
              </w:rPr>
              <w:t xml:space="preserve"> </w:t>
            </w:r>
            <w:r>
              <w:rPr>
                <w:rFonts w:hint="eastAsia" w:asciiTheme="minorEastAsia" w:hAnsiTheme="minorEastAsia" w:eastAsiaTheme="minorEastAsia" w:cstheme="minorEastAsia"/>
                <w:spacing w:val="7"/>
                <w:sz w:val="24"/>
                <w:szCs w:val="24"/>
              </w:rPr>
              <w:t>份正本、2</w:t>
            </w:r>
            <w:r>
              <w:rPr>
                <w:rFonts w:hint="eastAsia" w:asciiTheme="minorEastAsia" w:hAnsiTheme="minorEastAsia" w:eastAsiaTheme="minorEastAsia" w:cstheme="minorEastAsia"/>
                <w:spacing w:val="-38"/>
                <w:sz w:val="24"/>
                <w:szCs w:val="24"/>
              </w:rPr>
              <w:t xml:space="preserve"> </w:t>
            </w:r>
            <w:r>
              <w:rPr>
                <w:rFonts w:hint="eastAsia" w:asciiTheme="minorEastAsia" w:hAnsiTheme="minorEastAsia" w:eastAsiaTheme="minorEastAsia" w:cstheme="minorEastAsia"/>
                <w:spacing w:val="7"/>
                <w:sz w:val="24"/>
                <w:szCs w:val="24"/>
              </w:rPr>
              <w:t>份副本</w:t>
            </w:r>
            <w:r>
              <w:rPr>
                <w:rFonts w:hint="eastAsia" w:asciiTheme="minorEastAsia" w:hAnsiTheme="minorEastAsia" w:eastAsiaTheme="minorEastAsia" w:cstheme="minorEastAsia"/>
                <w:spacing w:val="7"/>
                <w:sz w:val="24"/>
                <w:szCs w:val="24"/>
                <w:lang w:eastAsia="zh-CN"/>
              </w:rPr>
              <w:t>，</w:t>
            </w:r>
            <w:r>
              <w:rPr>
                <w:rFonts w:hint="eastAsia" w:asciiTheme="minorEastAsia" w:hAnsiTheme="minorEastAsia" w:eastAsiaTheme="minorEastAsia" w:cstheme="minorEastAsia"/>
                <w:spacing w:val="7"/>
                <w:sz w:val="24"/>
                <w:szCs w:val="24"/>
              </w:rPr>
              <w:t>U</w:t>
            </w:r>
            <w:r>
              <w:rPr>
                <w:rFonts w:hint="eastAsia" w:asciiTheme="minorEastAsia" w:hAnsiTheme="minorEastAsia" w:eastAsiaTheme="minorEastAsia" w:cstheme="minorEastAsia"/>
                <w:spacing w:val="-40"/>
                <w:sz w:val="24"/>
                <w:szCs w:val="24"/>
              </w:rPr>
              <w:t xml:space="preserve"> </w:t>
            </w:r>
            <w:r>
              <w:rPr>
                <w:rFonts w:hint="eastAsia" w:asciiTheme="minorEastAsia" w:hAnsiTheme="minorEastAsia" w:eastAsiaTheme="minorEastAsia" w:cstheme="minorEastAsia"/>
                <w:spacing w:val="7"/>
                <w:sz w:val="24"/>
                <w:szCs w:val="24"/>
              </w:rPr>
              <w:t>盘形式递交</w:t>
            </w:r>
            <w:r>
              <w:rPr>
                <w:rFonts w:hint="eastAsia" w:asciiTheme="minorEastAsia" w:hAnsiTheme="minorEastAsia" w:eastAsiaTheme="minorEastAsia" w:cstheme="minorEastAsia"/>
                <w:spacing w:val="-22"/>
                <w:sz w:val="24"/>
                <w:szCs w:val="24"/>
              </w:rPr>
              <w:t xml:space="preserve"> </w:t>
            </w:r>
            <w:r>
              <w:rPr>
                <w:rFonts w:hint="eastAsia" w:asciiTheme="minorEastAsia" w:hAnsiTheme="minorEastAsia" w:eastAsiaTheme="minorEastAsia" w:cstheme="minorEastAsia"/>
                <w:spacing w:val="7"/>
                <w:sz w:val="24"/>
                <w:szCs w:val="24"/>
              </w:rPr>
              <w:t>1</w:t>
            </w:r>
            <w:r>
              <w:rPr>
                <w:rFonts w:hint="eastAsia" w:asciiTheme="minorEastAsia" w:hAnsiTheme="minorEastAsia" w:eastAsiaTheme="minorEastAsia" w:cstheme="minorEastAsia"/>
                <w:spacing w:val="-40"/>
                <w:sz w:val="24"/>
                <w:szCs w:val="24"/>
              </w:rPr>
              <w:t xml:space="preserve"> </w:t>
            </w:r>
            <w:r>
              <w:rPr>
                <w:rFonts w:hint="eastAsia" w:asciiTheme="minorEastAsia" w:hAnsiTheme="minorEastAsia" w:eastAsiaTheme="minorEastAsia" w:cstheme="minorEastAsia"/>
                <w:spacing w:val="7"/>
                <w:sz w:val="24"/>
                <w:szCs w:val="24"/>
              </w:rPr>
              <w:t>份电子响应文件[供应商须在磋商</w:t>
            </w:r>
            <w:r>
              <w:rPr>
                <w:rFonts w:hint="eastAsia" w:asciiTheme="minorEastAsia" w:hAnsiTheme="minorEastAsia" w:eastAsiaTheme="minorEastAsia" w:cstheme="minorEastAsia"/>
                <w:spacing w:val="10"/>
                <w:sz w:val="24"/>
                <w:szCs w:val="24"/>
              </w:rPr>
              <w:t>文件规定的截止时间前将整套响应文件正本的扫描件电子响应文件（电子</w:t>
            </w:r>
            <w:r>
              <w:rPr>
                <w:rFonts w:hint="eastAsia" w:asciiTheme="minorEastAsia" w:hAnsiTheme="minorEastAsia" w:eastAsiaTheme="minorEastAsia" w:cstheme="minorEastAsia"/>
                <w:spacing w:val="9"/>
                <w:sz w:val="24"/>
                <w:szCs w:val="24"/>
              </w:rPr>
              <w:t>响应文件应为</w:t>
            </w:r>
            <w:r>
              <w:rPr>
                <w:rFonts w:hint="eastAsia" w:asciiTheme="minorEastAsia" w:hAnsiTheme="minorEastAsia" w:eastAsiaTheme="minorEastAsia" w:cstheme="minorEastAsia"/>
                <w:sz w:val="24"/>
                <w:szCs w:val="24"/>
              </w:rPr>
              <w:t xml:space="preserve"> PDF</w:t>
            </w:r>
            <w:r>
              <w:rPr>
                <w:rFonts w:hint="eastAsia" w:asciiTheme="minorEastAsia" w:hAnsiTheme="minorEastAsia" w:eastAsiaTheme="minorEastAsia" w:cstheme="minorEastAsia"/>
                <w:spacing w:val="-39"/>
                <w:sz w:val="24"/>
                <w:szCs w:val="24"/>
              </w:rPr>
              <w:t xml:space="preserve"> </w:t>
            </w:r>
            <w:r>
              <w:rPr>
                <w:rFonts w:hint="eastAsia" w:asciiTheme="minorEastAsia" w:hAnsiTheme="minorEastAsia" w:eastAsiaTheme="minorEastAsia" w:cstheme="minorEastAsia"/>
                <w:spacing w:val="10"/>
                <w:sz w:val="24"/>
                <w:szCs w:val="24"/>
              </w:rPr>
              <w:t>格式</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10"/>
                <w:sz w:val="24"/>
                <w:szCs w:val="24"/>
              </w:rPr>
              <w:t>响应文件正本扫描件每页均需加盖公章）递交给招标代理机构]。</w:t>
            </w:r>
          </w:p>
          <w:p w14:paraId="5CC5F20E">
            <w:pPr>
              <w:pStyle w:val="13"/>
              <w:spacing w:line="226" w:lineRule="auto"/>
              <w:ind w:left="11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2.供应商应将响应文件正本、副本、U</w:t>
            </w:r>
            <w:r>
              <w:rPr>
                <w:rFonts w:hint="eastAsia" w:asciiTheme="minorEastAsia" w:hAnsiTheme="minorEastAsia" w:eastAsiaTheme="minorEastAsia" w:cstheme="minorEastAsia"/>
                <w:spacing w:val="-29"/>
                <w:sz w:val="24"/>
                <w:szCs w:val="24"/>
              </w:rPr>
              <w:t xml:space="preserve"> </w:t>
            </w:r>
            <w:r>
              <w:rPr>
                <w:rFonts w:hint="eastAsia" w:asciiTheme="minorEastAsia" w:hAnsiTheme="minorEastAsia" w:eastAsiaTheme="minorEastAsia" w:cstheme="minorEastAsia"/>
                <w:spacing w:val="8"/>
                <w:sz w:val="24"/>
                <w:szCs w:val="24"/>
              </w:rPr>
              <w:t>盘密封装在密封袋中。</w:t>
            </w:r>
          </w:p>
          <w:p w14:paraId="58C89E1B">
            <w:pPr>
              <w:pStyle w:val="13"/>
              <w:spacing w:before="213" w:line="227" w:lineRule="auto"/>
              <w:ind w:left="11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3.响应文件袋正面按照规定需写明项目名称、项目编号、供应</w:t>
            </w:r>
            <w:r>
              <w:rPr>
                <w:rFonts w:hint="eastAsia" w:asciiTheme="minorEastAsia" w:hAnsiTheme="minorEastAsia" w:eastAsiaTheme="minorEastAsia" w:cstheme="minorEastAsia"/>
                <w:spacing w:val="8"/>
                <w:sz w:val="24"/>
                <w:szCs w:val="24"/>
              </w:rPr>
              <w:t>商名称。</w:t>
            </w:r>
          </w:p>
          <w:p w14:paraId="01545B70">
            <w:pPr>
              <w:pStyle w:val="13"/>
              <w:spacing w:before="215" w:line="424" w:lineRule="auto"/>
              <w:ind w:left="113" w:right="117" w:hanging="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4.所有响应文件都必须按采购代理机构在“磋商邀请</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9"/>
                <w:sz w:val="24"/>
                <w:szCs w:val="24"/>
              </w:rPr>
              <w:t>”中规定的响</w:t>
            </w:r>
            <w:r>
              <w:rPr>
                <w:rFonts w:hint="eastAsia" w:asciiTheme="minorEastAsia" w:hAnsiTheme="minorEastAsia" w:eastAsiaTheme="minorEastAsia" w:cstheme="minorEastAsia"/>
                <w:spacing w:val="8"/>
                <w:sz w:val="24"/>
                <w:szCs w:val="24"/>
              </w:rPr>
              <w:t>应文件提交截止时间之</w:t>
            </w:r>
            <w:r>
              <w:rPr>
                <w:rFonts w:hint="eastAsia" w:asciiTheme="minorEastAsia" w:hAnsiTheme="minorEastAsia" w:eastAsiaTheme="minorEastAsia" w:cstheme="minorEastAsia"/>
                <w:spacing w:val="7"/>
                <w:sz w:val="24"/>
                <w:szCs w:val="24"/>
              </w:rPr>
              <w:t>前送至指定的地点。</w:t>
            </w:r>
          </w:p>
          <w:p w14:paraId="23C88042">
            <w:pPr>
              <w:pStyle w:val="13"/>
              <w:spacing w:before="1" w:line="425" w:lineRule="auto"/>
              <w:ind w:left="129" w:hanging="1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5.采购代理机构于响应文件提交截止时间前</w:t>
            </w:r>
            <w:r>
              <w:rPr>
                <w:rFonts w:hint="eastAsia" w:asciiTheme="minorEastAsia" w:hAnsiTheme="minorEastAsia" w:eastAsiaTheme="minorEastAsia" w:cstheme="minorEastAsia"/>
                <w:spacing w:val="-27"/>
                <w:sz w:val="24"/>
                <w:szCs w:val="24"/>
              </w:rPr>
              <w:t xml:space="preserve"> </w:t>
            </w:r>
            <w:r>
              <w:rPr>
                <w:rFonts w:hint="eastAsia" w:asciiTheme="minorEastAsia" w:hAnsiTheme="minorEastAsia" w:eastAsiaTheme="minorEastAsia" w:cstheme="minorEastAsia"/>
                <w:spacing w:val="8"/>
                <w:sz w:val="24"/>
                <w:szCs w:val="24"/>
              </w:rPr>
              <w:t>30</w:t>
            </w:r>
            <w:r>
              <w:rPr>
                <w:rFonts w:hint="eastAsia" w:asciiTheme="minorEastAsia" w:hAnsiTheme="minorEastAsia" w:eastAsiaTheme="minorEastAsia" w:cstheme="minorEastAsia"/>
                <w:spacing w:val="-38"/>
                <w:sz w:val="24"/>
                <w:szCs w:val="24"/>
              </w:rPr>
              <w:t xml:space="preserve"> </w:t>
            </w:r>
            <w:r>
              <w:rPr>
                <w:rFonts w:hint="eastAsia" w:asciiTheme="minorEastAsia" w:hAnsiTheme="minorEastAsia" w:eastAsiaTheme="minorEastAsia" w:cstheme="minorEastAsia"/>
                <w:spacing w:val="8"/>
                <w:sz w:val="24"/>
                <w:szCs w:val="24"/>
              </w:rPr>
              <w:t>分钟开始接收响应文件，并于“磋商邀请</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8"/>
                <w:sz w:val="24"/>
                <w:szCs w:val="24"/>
              </w:rPr>
              <w:t>”</w:t>
            </w:r>
            <w:r>
              <w:rPr>
                <w:rFonts w:hint="eastAsia" w:asciiTheme="minorEastAsia" w:hAnsiTheme="minorEastAsia" w:eastAsiaTheme="minorEastAsia" w:cstheme="minorEastAsia"/>
                <w:spacing w:val="5"/>
                <w:sz w:val="24"/>
                <w:szCs w:val="24"/>
              </w:rPr>
              <w:t>中规定的时间、地点进行磋商会议。</w:t>
            </w:r>
          </w:p>
          <w:p w14:paraId="4382CBE0">
            <w:pPr>
              <w:pStyle w:val="13"/>
              <w:spacing w:before="1" w:line="362" w:lineRule="auto"/>
              <w:ind w:left="111" w:right="11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6.响应文件提交截止时间之后提交的响应文件为无效文件，采购人、采购代理机构或者评</w:t>
            </w:r>
            <w:r>
              <w:rPr>
                <w:rFonts w:hint="eastAsia" w:asciiTheme="minorEastAsia" w:hAnsiTheme="minorEastAsia" w:eastAsiaTheme="minorEastAsia" w:cstheme="minorEastAsia"/>
                <w:spacing w:val="7"/>
                <w:sz w:val="24"/>
                <w:szCs w:val="24"/>
              </w:rPr>
              <w:t>标委员会有权拒收。</w:t>
            </w:r>
          </w:p>
        </w:tc>
      </w:tr>
      <w:tr w14:paraId="3036EB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9331" w:type="dxa"/>
            <w:gridSpan w:val="2"/>
            <w:vAlign w:val="top"/>
          </w:tcPr>
          <w:p w14:paraId="496B0483">
            <w:pPr>
              <w:pStyle w:val="13"/>
              <w:spacing w:before="129" w:line="228" w:lineRule="auto"/>
              <w:ind w:left="393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6"/>
                <w:sz w:val="24"/>
                <w:szCs w:val="24"/>
                <w:lang w:eastAsia="zh-CN"/>
              </w:rPr>
              <w:t>五</w:t>
            </w:r>
            <w:r>
              <w:rPr>
                <w:rFonts w:hint="eastAsia" w:asciiTheme="minorEastAsia" w:hAnsiTheme="minorEastAsia" w:eastAsiaTheme="minorEastAsia" w:cstheme="minorEastAsia"/>
                <w:b/>
                <w:bCs/>
                <w:spacing w:val="6"/>
                <w:sz w:val="24"/>
                <w:szCs w:val="24"/>
              </w:rPr>
              <w:t>、评审与磋商</w:t>
            </w:r>
          </w:p>
        </w:tc>
      </w:tr>
      <w:tr w14:paraId="6739BC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917" w:type="dxa"/>
            <w:vAlign w:val="top"/>
          </w:tcPr>
          <w:p w14:paraId="57C070F4">
            <w:pPr>
              <w:spacing w:line="354" w:lineRule="auto"/>
              <w:rPr>
                <w:rFonts w:hint="eastAsia" w:asciiTheme="minorEastAsia" w:hAnsiTheme="minorEastAsia" w:eastAsiaTheme="minorEastAsia" w:cstheme="minorEastAsia"/>
                <w:sz w:val="24"/>
                <w:szCs w:val="24"/>
              </w:rPr>
            </w:pPr>
          </w:p>
          <w:p w14:paraId="66D84EBA">
            <w:pPr>
              <w:pStyle w:val="13"/>
              <w:spacing w:before="65" w:line="270" w:lineRule="exact"/>
              <w:ind w:left="37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position w:val="1"/>
                <w:sz w:val="24"/>
                <w:szCs w:val="24"/>
              </w:rPr>
              <w:t>14</w:t>
            </w:r>
          </w:p>
        </w:tc>
        <w:tc>
          <w:tcPr>
            <w:tcW w:w="8414" w:type="dxa"/>
            <w:vAlign w:val="top"/>
          </w:tcPr>
          <w:p w14:paraId="3669BFBE">
            <w:pPr>
              <w:pStyle w:val="13"/>
              <w:spacing w:before="128" w:line="228" w:lineRule="auto"/>
              <w:ind w:left="10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14"/>
                <w:sz w:val="24"/>
                <w:szCs w:val="24"/>
              </w:rPr>
              <w:t>磋商时间：</w:t>
            </w:r>
            <w:r>
              <w:rPr>
                <w:rFonts w:hint="eastAsia" w:asciiTheme="minorEastAsia" w:hAnsiTheme="minorEastAsia" w:eastAsiaTheme="minorEastAsia" w:cstheme="minorEastAsia"/>
                <w:spacing w:val="14"/>
                <w:sz w:val="24"/>
                <w:szCs w:val="24"/>
              </w:rPr>
              <w:t>详见“磋商邀请</w:t>
            </w:r>
            <w:r>
              <w:rPr>
                <w:rFonts w:hint="eastAsia" w:asciiTheme="minorEastAsia" w:hAnsiTheme="minorEastAsia" w:eastAsiaTheme="minorEastAsia" w:cstheme="minorEastAsia"/>
                <w:spacing w:val="-68"/>
                <w:sz w:val="24"/>
                <w:szCs w:val="24"/>
              </w:rPr>
              <w:t xml:space="preserve"> </w:t>
            </w:r>
            <w:r>
              <w:rPr>
                <w:rFonts w:hint="eastAsia" w:asciiTheme="minorEastAsia" w:hAnsiTheme="minorEastAsia" w:eastAsiaTheme="minorEastAsia" w:cstheme="minorEastAsia"/>
                <w:spacing w:val="14"/>
                <w:sz w:val="24"/>
                <w:szCs w:val="24"/>
              </w:rPr>
              <w:t>”</w:t>
            </w:r>
          </w:p>
          <w:p w14:paraId="2EEEF324">
            <w:pPr>
              <w:pStyle w:val="13"/>
              <w:spacing w:before="213" w:line="228" w:lineRule="auto"/>
              <w:ind w:left="10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14"/>
                <w:sz w:val="24"/>
                <w:szCs w:val="24"/>
              </w:rPr>
              <w:t>磋商地点：</w:t>
            </w:r>
            <w:r>
              <w:rPr>
                <w:rFonts w:hint="eastAsia" w:asciiTheme="minorEastAsia" w:hAnsiTheme="minorEastAsia" w:eastAsiaTheme="minorEastAsia" w:cstheme="minorEastAsia"/>
                <w:spacing w:val="14"/>
                <w:sz w:val="24"/>
                <w:szCs w:val="24"/>
              </w:rPr>
              <w:t>详见“磋商邀请</w:t>
            </w:r>
            <w:r>
              <w:rPr>
                <w:rFonts w:hint="eastAsia" w:asciiTheme="minorEastAsia" w:hAnsiTheme="minorEastAsia" w:eastAsiaTheme="minorEastAsia" w:cstheme="minorEastAsia"/>
                <w:spacing w:val="-68"/>
                <w:sz w:val="24"/>
                <w:szCs w:val="24"/>
              </w:rPr>
              <w:t xml:space="preserve"> </w:t>
            </w:r>
            <w:r>
              <w:rPr>
                <w:rFonts w:hint="eastAsia" w:asciiTheme="minorEastAsia" w:hAnsiTheme="minorEastAsia" w:eastAsiaTheme="minorEastAsia" w:cstheme="minorEastAsia"/>
                <w:spacing w:val="14"/>
                <w:sz w:val="24"/>
                <w:szCs w:val="24"/>
              </w:rPr>
              <w:t>”</w:t>
            </w:r>
          </w:p>
        </w:tc>
      </w:tr>
      <w:tr w14:paraId="796D39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917" w:type="dxa"/>
            <w:vAlign w:val="top"/>
          </w:tcPr>
          <w:p w14:paraId="6FFD6024">
            <w:pPr>
              <w:pStyle w:val="13"/>
              <w:spacing w:before="193" w:line="263" w:lineRule="exact"/>
              <w:ind w:left="37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position w:val="1"/>
                <w:sz w:val="24"/>
                <w:szCs w:val="24"/>
              </w:rPr>
              <w:t>15</w:t>
            </w:r>
          </w:p>
        </w:tc>
        <w:tc>
          <w:tcPr>
            <w:tcW w:w="8414" w:type="dxa"/>
            <w:vAlign w:val="top"/>
          </w:tcPr>
          <w:p w14:paraId="62B984F4">
            <w:pPr>
              <w:pStyle w:val="13"/>
              <w:spacing w:before="194" w:line="228" w:lineRule="auto"/>
              <w:ind w:left="109"/>
              <w:rPr>
                <w:rFonts w:hint="eastAsia" w:asciiTheme="minorEastAsia" w:hAnsiTheme="minorEastAsia" w:eastAsiaTheme="minorEastAsia" w:cstheme="minorEastAsia"/>
                <w:b/>
                <w:bCs/>
                <w:spacing w:val="7"/>
                <w:sz w:val="24"/>
                <w:szCs w:val="24"/>
              </w:rPr>
            </w:pPr>
            <w:r>
              <w:rPr>
                <w:rFonts w:hint="eastAsia" w:asciiTheme="minorEastAsia" w:hAnsiTheme="minorEastAsia" w:eastAsiaTheme="minorEastAsia" w:cstheme="minorEastAsia"/>
                <w:b/>
                <w:bCs/>
                <w:spacing w:val="7"/>
                <w:sz w:val="24"/>
                <w:szCs w:val="24"/>
              </w:rPr>
              <w:t>评审过程中出现下列情况之一的，视为无效响应：</w:t>
            </w:r>
          </w:p>
          <w:p w14:paraId="1C873E67">
            <w:pPr>
              <w:pStyle w:val="13"/>
              <w:spacing w:before="189" w:line="227" w:lineRule="auto"/>
              <w:ind w:left="1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（1）不具备本竞争性磋商文件《供应商须知前附表》中合格供应商资格条件的；</w:t>
            </w:r>
          </w:p>
          <w:p w14:paraId="50DBF1D2">
            <w:pPr>
              <w:pStyle w:val="13"/>
              <w:spacing w:before="215" w:line="424" w:lineRule="auto"/>
              <w:ind w:left="114" w:right="110" w:firstLine="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（2）未按本磋商文件要求提交磋商保证金或保证金金额不足、有效期不足、磋商</w:t>
            </w:r>
            <w:r>
              <w:rPr>
                <w:rFonts w:hint="eastAsia" w:asciiTheme="minorEastAsia" w:hAnsiTheme="minorEastAsia" w:eastAsiaTheme="minorEastAsia" w:cstheme="minorEastAsia"/>
                <w:spacing w:val="6"/>
                <w:sz w:val="24"/>
                <w:szCs w:val="24"/>
              </w:rPr>
              <w:t>保证金形</w:t>
            </w:r>
            <w:r>
              <w:rPr>
                <w:rFonts w:hint="eastAsia" w:asciiTheme="minorEastAsia" w:hAnsiTheme="minorEastAsia" w:eastAsiaTheme="minorEastAsia" w:cstheme="minorEastAsia"/>
                <w:spacing w:val="8"/>
                <w:sz w:val="24"/>
                <w:szCs w:val="24"/>
              </w:rPr>
              <w:t>式不符合磋商文件要求的；</w:t>
            </w:r>
          </w:p>
          <w:p w14:paraId="4DA1C9E5">
            <w:pPr>
              <w:pStyle w:val="13"/>
              <w:spacing w:line="424" w:lineRule="auto"/>
              <w:ind w:left="114" w:right="107" w:firstLine="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（3）未按本磋商文件要求密封、签署、签章的，或签字（签章）人无法定代表人有效授权</w:t>
            </w:r>
            <w:r>
              <w:rPr>
                <w:rFonts w:hint="eastAsia" w:asciiTheme="minorEastAsia" w:hAnsiTheme="minorEastAsia" w:eastAsiaTheme="minorEastAsia" w:cstheme="minorEastAsia"/>
                <w:spacing w:val="1"/>
                <w:sz w:val="24"/>
                <w:szCs w:val="24"/>
              </w:rPr>
              <w:t>书的；</w:t>
            </w:r>
          </w:p>
          <w:p w14:paraId="4795E758">
            <w:pPr>
              <w:pStyle w:val="13"/>
              <w:spacing w:line="425" w:lineRule="auto"/>
              <w:ind w:left="114" w:right="107" w:firstLine="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（4）未按本竞争性磋商文件要求提交报价函、首次报价表、分项报价表或分项报价表中未列出分项报价的；</w:t>
            </w:r>
          </w:p>
          <w:p w14:paraId="4B51FDAD">
            <w:pPr>
              <w:pStyle w:val="13"/>
              <w:spacing w:line="226" w:lineRule="auto"/>
              <w:ind w:left="1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（5）供应商提供了备选响应方案及其报价，但磋商文件要求提交备选方案的除外；</w:t>
            </w:r>
          </w:p>
          <w:p w14:paraId="6BA58856">
            <w:pPr>
              <w:pStyle w:val="13"/>
              <w:spacing w:before="214" w:line="228" w:lineRule="auto"/>
              <w:ind w:left="1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（6）磋商有效期响应不足的；</w:t>
            </w:r>
          </w:p>
          <w:p w14:paraId="60BD6EB9">
            <w:pPr>
              <w:pStyle w:val="13"/>
              <w:spacing w:before="213" w:line="226" w:lineRule="auto"/>
              <w:ind w:left="1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（7）响应报价超过了采购项目预算(或最高限价)的；</w:t>
            </w:r>
          </w:p>
          <w:p w14:paraId="534439DD">
            <w:pPr>
              <w:pStyle w:val="13"/>
              <w:spacing w:before="194" w:line="228" w:lineRule="auto"/>
              <w:ind w:left="109"/>
              <w:rPr>
                <w:rFonts w:hint="eastAsia" w:asciiTheme="minorEastAsia" w:hAnsiTheme="minorEastAsia" w:eastAsiaTheme="minorEastAsia" w:cstheme="minorEastAsia"/>
                <w:b/>
                <w:bCs/>
                <w:spacing w:val="7"/>
                <w:sz w:val="24"/>
                <w:szCs w:val="24"/>
              </w:rPr>
            </w:pPr>
            <w:r>
              <w:rPr>
                <w:rFonts w:hint="eastAsia" w:asciiTheme="minorEastAsia" w:hAnsiTheme="minorEastAsia" w:eastAsiaTheme="minorEastAsia" w:cstheme="minorEastAsia"/>
                <w:spacing w:val="9"/>
                <w:sz w:val="24"/>
                <w:szCs w:val="24"/>
              </w:rPr>
              <w:t>（8）法律、法规及本竞争性磋商文件规定的其他被视为无效响应的情</w:t>
            </w:r>
            <w:r>
              <w:rPr>
                <w:rFonts w:hint="eastAsia" w:asciiTheme="minorEastAsia" w:hAnsiTheme="minorEastAsia" w:eastAsiaTheme="minorEastAsia" w:cstheme="minorEastAsia"/>
                <w:spacing w:val="8"/>
                <w:sz w:val="24"/>
                <w:szCs w:val="24"/>
              </w:rPr>
              <w:t>形。</w:t>
            </w:r>
          </w:p>
        </w:tc>
      </w:tr>
      <w:tr w14:paraId="2D2FF5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917" w:type="dxa"/>
            <w:vAlign w:val="top"/>
          </w:tcPr>
          <w:p w14:paraId="70B85B72">
            <w:pPr>
              <w:spacing w:line="249" w:lineRule="auto"/>
              <w:rPr>
                <w:rFonts w:hint="eastAsia" w:asciiTheme="minorEastAsia" w:hAnsiTheme="minorEastAsia" w:eastAsiaTheme="minorEastAsia" w:cstheme="minorEastAsia"/>
                <w:sz w:val="24"/>
                <w:szCs w:val="24"/>
              </w:rPr>
            </w:pPr>
          </w:p>
          <w:p w14:paraId="3C613DD4">
            <w:pPr>
              <w:spacing w:line="249" w:lineRule="auto"/>
              <w:rPr>
                <w:rFonts w:hint="eastAsia" w:asciiTheme="minorEastAsia" w:hAnsiTheme="minorEastAsia" w:eastAsiaTheme="minorEastAsia" w:cstheme="minorEastAsia"/>
                <w:sz w:val="24"/>
                <w:szCs w:val="24"/>
              </w:rPr>
            </w:pPr>
          </w:p>
          <w:p w14:paraId="18611E55">
            <w:pPr>
              <w:spacing w:line="249" w:lineRule="auto"/>
              <w:rPr>
                <w:rFonts w:hint="eastAsia" w:asciiTheme="minorEastAsia" w:hAnsiTheme="minorEastAsia" w:eastAsiaTheme="minorEastAsia" w:cstheme="minorEastAsia"/>
                <w:sz w:val="24"/>
                <w:szCs w:val="24"/>
              </w:rPr>
            </w:pPr>
          </w:p>
          <w:p w14:paraId="22046154">
            <w:pPr>
              <w:spacing w:line="249" w:lineRule="auto"/>
              <w:rPr>
                <w:rFonts w:hint="eastAsia" w:asciiTheme="minorEastAsia" w:hAnsiTheme="minorEastAsia" w:eastAsiaTheme="minorEastAsia" w:cstheme="minorEastAsia"/>
                <w:sz w:val="24"/>
                <w:szCs w:val="24"/>
              </w:rPr>
            </w:pPr>
          </w:p>
          <w:p w14:paraId="2FC39774">
            <w:pPr>
              <w:spacing w:line="250" w:lineRule="auto"/>
              <w:rPr>
                <w:rFonts w:hint="eastAsia" w:asciiTheme="minorEastAsia" w:hAnsiTheme="minorEastAsia" w:eastAsiaTheme="minorEastAsia" w:cstheme="minorEastAsia"/>
                <w:sz w:val="24"/>
                <w:szCs w:val="24"/>
              </w:rPr>
            </w:pPr>
          </w:p>
          <w:p w14:paraId="60943FD6">
            <w:pPr>
              <w:spacing w:line="250" w:lineRule="auto"/>
              <w:rPr>
                <w:rFonts w:hint="eastAsia" w:asciiTheme="minorEastAsia" w:hAnsiTheme="minorEastAsia" w:eastAsiaTheme="minorEastAsia" w:cstheme="minorEastAsia"/>
                <w:sz w:val="24"/>
                <w:szCs w:val="24"/>
              </w:rPr>
            </w:pPr>
          </w:p>
          <w:p w14:paraId="0C745B35">
            <w:pPr>
              <w:pStyle w:val="13"/>
              <w:spacing w:before="65" w:line="268" w:lineRule="exact"/>
              <w:ind w:left="37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position w:val="1"/>
                <w:sz w:val="24"/>
                <w:szCs w:val="24"/>
              </w:rPr>
              <w:t>16</w:t>
            </w:r>
          </w:p>
        </w:tc>
        <w:tc>
          <w:tcPr>
            <w:tcW w:w="8414" w:type="dxa"/>
            <w:vAlign w:val="top"/>
          </w:tcPr>
          <w:p w14:paraId="65CF6384">
            <w:pPr>
              <w:pStyle w:val="13"/>
              <w:spacing w:before="191" w:line="425" w:lineRule="auto"/>
              <w:ind w:left="111" w:right="10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8"/>
                <w:sz w:val="24"/>
                <w:szCs w:val="24"/>
              </w:rPr>
              <w:t>本项目出现下列情形之一的，应当终止采购活动，发布项目终止公告并说明</w:t>
            </w:r>
            <w:r>
              <w:rPr>
                <w:rFonts w:hint="eastAsia" w:asciiTheme="minorEastAsia" w:hAnsiTheme="minorEastAsia" w:eastAsiaTheme="minorEastAsia" w:cstheme="minorEastAsia"/>
                <w:b/>
                <w:bCs/>
                <w:spacing w:val="7"/>
                <w:sz w:val="24"/>
                <w:szCs w:val="24"/>
              </w:rPr>
              <w:t>原因，择日重</w:t>
            </w:r>
            <w:r>
              <w:rPr>
                <w:rFonts w:hint="eastAsia" w:asciiTheme="minorEastAsia" w:hAnsiTheme="minorEastAsia" w:eastAsiaTheme="minorEastAsia" w:cstheme="minorEastAsia"/>
                <w:b/>
                <w:bCs/>
                <w:spacing w:val="5"/>
                <w:sz w:val="24"/>
                <w:szCs w:val="24"/>
              </w:rPr>
              <w:t>新开展采购活动：</w:t>
            </w:r>
          </w:p>
          <w:p w14:paraId="330D0B79">
            <w:pPr>
              <w:pStyle w:val="13"/>
              <w:spacing w:line="226" w:lineRule="auto"/>
              <w:ind w:left="33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（1）因情况变化，不再符合规定的竞争性磋商采购方</w:t>
            </w:r>
            <w:r>
              <w:rPr>
                <w:rFonts w:hint="eastAsia" w:asciiTheme="minorEastAsia" w:hAnsiTheme="minorEastAsia" w:eastAsiaTheme="minorEastAsia" w:cstheme="minorEastAsia"/>
                <w:spacing w:val="8"/>
                <w:sz w:val="24"/>
                <w:szCs w:val="24"/>
              </w:rPr>
              <w:t>式适用情形的；</w:t>
            </w:r>
          </w:p>
          <w:p w14:paraId="2A906B1E">
            <w:pPr>
              <w:pStyle w:val="13"/>
              <w:spacing w:before="212" w:line="227" w:lineRule="auto"/>
              <w:ind w:left="33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（2）出现影响采购公正的违法、违规行为的；</w:t>
            </w:r>
          </w:p>
          <w:p w14:paraId="6FFC4445">
            <w:pPr>
              <w:pStyle w:val="13"/>
              <w:spacing w:before="214" w:line="364" w:lineRule="auto"/>
              <w:ind w:left="109" w:right="117" w:firstLine="22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（3）在采购过程中符合要求的供应商或者报价未超过采购预算的供应商不足</w:t>
            </w:r>
            <w:r>
              <w:rPr>
                <w:rFonts w:hint="eastAsia" w:asciiTheme="minorEastAsia" w:hAnsiTheme="minorEastAsia" w:eastAsiaTheme="minorEastAsia" w:cstheme="minorEastAsia"/>
                <w:spacing w:val="-26"/>
                <w:sz w:val="24"/>
                <w:szCs w:val="24"/>
              </w:rPr>
              <w:t xml:space="preserve"> </w:t>
            </w:r>
            <w:r>
              <w:rPr>
                <w:rFonts w:hint="eastAsia" w:asciiTheme="minorEastAsia" w:hAnsiTheme="minorEastAsia" w:eastAsiaTheme="minorEastAsia" w:cstheme="minorEastAsia"/>
                <w:spacing w:val="9"/>
                <w:sz w:val="24"/>
                <w:szCs w:val="24"/>
              </w:rPr>
              <w:t>3 家的。</w:t>
            </w:r>
            <w:r>
              <w:rPr>
                <w:rFonts w:hint="eastAsia" w:asciiTheme="minorEastAsia" w:hAnsiTheme="minorEastAsia" w:eastAsiaTheme="minorEastAsia" w:cstheme="minorEastAsia"/>
                <w:spacing w:val="10"/>
                <w:sz w:val="24"/>
                <w:szCs w:val="24"/>
              </w:rPr>
              <w:t>但市场竞争不充分的科研项目，及需要扶持的科技成果转化项目提交</w:t>
            </w:r>
            <w:r>
              <w:rPr>
                <w:rFonts w:hint="eastAsia" w:asciiTheme="minorEastAsia" w:hAnsiTheme="minorEastAsia" w:eastAsiaTheme="minorEastAsia" w:cstheme="minorEastAsia"/>
                <w:spacing w:val="9"/>
                <w:sz w:val="24"/>
                <w:szCs w:val="24"/>
              </w:rPr>
              <w:t>最终报价的供应商可</w:t>
            </w:r>
            <w:r>
              <w:rPr>
                <w:rFonts w:hint="eastAsia" w:asciiTheme="minorEastAsia" w:hAnsiTheme="minorEastAsia" w:eastAsiaTheme="minorEastAsia" w:cstheme="minorEastAsia"/>
                <w:sz w:val="24"/>
                <w:szCs w:val="24"/>
              </w:rPr>
              <w:t>以为</w:t>
            </w:r>
            <w:r>
              <w:rPr>
                <w:rFonts w:hint="eastAsia" w:asciiTheme="minorEastAsia" w:hAnsiTheme="minorEastAsia" w:eastAsiaTheme="minorEastAsia" w:cstheme="minorEastAsia"/>
                <w:spacing w:val="-32"/>
                <w:sz w:val="24"/>
                <w:szCs w:val="24"/>
              </w:rPr>
              <w:t xml:space="preserve"> </w:t>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pacing w:val="-36"/>
                <w:sz w:val="24"/>
                <w:szCs w:val="24"/>
              </w:rPr>
              <w:t xml:space="preserve"> </w:t>
            </w:r>
            <w:r>
              <w:rPr>
                <w:rFonts w:hint="eastAsia" w:asciiTheme="minorEastAsia" w:hAnsiTheme="minorEastAsia" w:eastAsiaTheme="minorEastAsia" w:cstheme="minorEastAsia"/>
                <w:sz w:val="24"/>
                <w:szCs w:val="24"/>
              </w:rPr>
              <w:t>家。</w:t>
            </w:r>
          </w:p>
        </w:tc>
      </w:tr>
      <w:tr w14:paraId="52004A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917" w:type="dxa"/>
            <w:vAlign w:val="top"/>
          </w:tcPr>
          <w:p w14:paraId="288DEF09">
            <w:pPr>
              <w:pStyle w:val="13"/>
              <w:spacing w:before="129" w:line="268" w:lineRule="exact"/>
              <w:ind w:left="37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position w:val="1"/>
                <w:sz w:val="24"/>
                <w:szCs w:val="24"/>
              </w:rPr>
              <w:t>17</w:t>
            </w:r>
          </w:p>
        </w:tc>
        <w:tc>
          <w:tcPr>
            <w:tcW w:w="8414" w:type="dxa"/>
            <w:vAlign w:val="top"/>
          </w:tcPr>
          <w:p w14:paraId="430DA2E4">
            <w:pPr>
              <w:pStyle w:val="13"/>
              <w:spacing w:before="129" w:line="227" w:lineRule="auto"/>
              <w:ind w:left="10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9"/>
                <w:sz w:val="24"/>
                <w:szCs w:val="24"/>
              </w:rPr>
              <w:t>评审方法：</w:t>
            </w:r>
            <w:r>
              <w:rPr>
                <w:rFonts w:hint="eastAsia" w:asciiTheme="minorEastAsia" w:hAnsiTheme="minorEastAsia" w:eastAsiaTheme="minorEastAsia" w:cstheme="minorEastAsia"/>
                <w:spacing w:val="9"/>
                <w:sz w:val="24"/>
                <w:szCs w:val="24"/>
              </w:rPr>
              <w:t>综合评分法（详见竞争性磋商文件第三</w:t>
            </w:r>
            <w:r>
              <w:rPr>
                <w:rFonts w:hint="eastAsia" w:asciiTheme="minorEastAsia" w:hAnsiTheme="minorEastAsia" w:eastAsiaTheme="minorEastAsia" w:cstheme="minorEastAsia"/>
                <w:spacing w:val="8"/>
                <w:sz w:val="24"/>
                <w:szCs w:val="24"/>
              </w:rPr>
              <w:t>章）</w:t>
            </w:r>
          </w:p>
        </w:tc>
      </w:tr>
      <w:tr w14:paraId="53DBF3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9331" w:type="dxa"/>
            <w:gridSpan w:val="2"/>
            <w:vAlign w:val="top"/>
          </w:tcPr>
          <w:p w14:paraId="3BD46576">
            <w:pPr>
              <w:pStyle w:val="13"/>
              <w:spacing w:before="129" w:line="227" w:lineRule="auto"/>
              <w:ind w:left="372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7"/>
                <w:sz w:val="24"/>
                <w:szCs w:val="24"/>
                <w:lang w:eastAsia="zh-CN"/>
              </w:rPr>
              <w:t>六</w:t>
            </w:r>
            <w:r>
              <w:rPr>
                <w:rFonts w:hint="eastAsia" w:asciiTheme="minorEastAsia" w:hAnsiTheme="minorEastAsia" w:eastAsiaTheme="minorEastAsia" w:cstheme="minorEastAsia"/>
                <w:b/>
                <w:bCs/>
                <w:spacing w:val="7"/>
                <w:sz w:val="24"/>
                <w:szCs w:val="24"/>
              </w:rPr>
              <w:t>、确定成交供应商</w:t>
            </w:r>
          </w:p>
        </w:tc>
      </w:tr>
      <w:tr w14:paraId="1DB98B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917" w:type="dxa"/>
            <w:vAlign w:val="top"/>
          </w:tcPr>
          <w:p w14:paraId="44346EF9">
            <w:pPr>
              <w:pStyle w:val="13"/>
              <w:spacing w:before="130" w:line="268" w:lineRule="exact"/>
              <w:ind w:left="37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position w:val="1"/>
                <w:sz w:val="24"/>
                <w:szCs w:val="24"/>
              </w:rPr>
              <w:t>18</w:t>
            </w:r>
          </w:p>
        </w:tc>
        <w:tc>
          <w:tcPr>
            <w:tcW w:w="8414" w:type="dxa"/>
            <w:vAlign w:val="top"/>
          </w:tcPr>
          <w:p w14:paraId="17FC5D1E">
            <w:pPr>
              <w:pStyle w:val="13"/>
              <w:spacing w:before="130" w:line="227" w:lineRule="auto"/>
              <w:ind w:left="1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8"/>
                <w:sz w:val="24"/>
                <w:szCs w:val="24"/>
              </w:rPr>
              <w:t>推荐成交候选供应商：</w:t>
            </w:r>
            <w:r>
              <w:rPr>
                <w:rFonts w:hint="eastAsia" w:asciiTheme="minorEastAsia" w:hAnsiTheme="minorEastAsia" w:eastAsiaTheme="minorEastAsia" w:cstheme="minorEastAsia"/>
                <w:spacing w:val="8"/>
                <w:sz w:val="24"/>
                <w:szCs w:val="24"/>
              </w:rPr>
              <w:t>按照评审得分由高到低顺序推荐</w:t>
            </w:r>
            <w:r>
              <w:rPr>
                <w:rFonts w:hint="eastAsia" w:asciiTheme="minorEastAsia" w:hAnsiTheme="minorEastAsia" w:eastAsiaTheme="minorEastAsia" w:cstheme="minorEastAsia"/>
                <w:spacing w:val="-27"/>
                <w:sz w:val="24"/>
                <w:szCs w:val="24"/>
              </w:rPr>
              <w:t xml:space="preserve"> </w:t>
            </w:r>
            <w:r>
              <w:rPr>
                <w:rFonts w:hint="eastAsia" w:asciiTheme="minorEastAsia" w:hAnsiTheme="minorEastAsia" w:eastAsiaTheme="minorEastAsia" w:cstheme="minorEastAsia"/>
                <w:spacing w:val="8"/>
                <w:sz w:val="24"/>
                <w:szCs w:val="24"/>
              </w:rPr>
              <w:t>3</w:t>
            </w:r>
            <w:r>
              <w:rPr>
                <w:rFonts w:hint="eastAsia" w:asciiTheme="minorEastAsia" w:hAnsiTheme="minorEastAsia" w:eastAsiaTheme="minorEastAsia" w:cstheme="minorEastAsia"/>
                <w:spacing w:val="-36"/>
                <w:sz w:val="24"/>
                <w:szCs w:val="24"/>
              </w:rPr>
              <w:t xml:space="preserve"> </w:t>
            </w:r>
            <w:r>
              <w:rPr>
                <w:rFonts w:hint="eastAsia" w:asciiTheme="minorEastAsia" w:hAnsiTheme="minorEastAsia" w:eastAsiaTheme="minorEastAsia" w:cstheme="minorEastAsia"/>
                <w:spacing w:val="8"/>
                <w:sz w:val="24"/>
                <w:szCs w:val="24"/>
              </w:rPr>
              <w:t>名以上成交候选供应商。</w:t>
            </w:r>
          </w:p>
        </w:tc>
      </w:tr>
      <w:tr w14:paraId="513D76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917" w:type="dxa"/>
            <w:vAlign w:val="top"/>
          </w:tcPr>
          <w:p w14:paraId="5F2528CD">
            <w:pPr>
              <w:spacing w:line="291" w:lineRule="auto"/>
              <w:rPr>
                <w:rFonts w:hint="eastAsia" w:asciiTheme="minorEastAsia" w:hAnsiTheme="minorEastAsia" w:eastAsiaTheme="minorEastAsia" w:cstheme="minorEastAsia"/>
                <w:sz w:val="24"/>
                <w:szCs w:val="24"/>
              </w:rPr>
            </w:pPr>
          </w:p>
          <w:p w14:paraId="298DC1A7">
            <w:pPr>
              <w:pStyle w:val="13"/>
              <w:spacing w:before="65" w:line="269" w:lineRule="exact"/>
              <w:ind w:left="37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position w:val="1"/>
                <w:sz w:val="24"/>
                <w:szCs w:val="24"/>
              </w:rPr>
              <w:t>19</w:t>
            </w:r>
          </w:p>
        </w:tc>
        <w:tc>
          <w:tcPr>
            <w:tcW w:w="8414" w:type="dxa"/>
            <w:vAlign w:val="top"/>
          </w:tcPr>
          <w:p w14:paraId="7033FF4B">
            <w:pPr>
              <w:pStyle w:val="13"/>
              <w:spacing w:before="127" w:line="363" w:lineRule="auto"/>
              <w:ind w:left="111" w:right="1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9"/>
                <w:sz w:val="24"/>
                <w:szCs w:val="24"/>
              </w:rPr>
              <w:t>成交供应商的确定：</w:t>
            </w:r>
            <w:r>
              <w:rPr>
                <w:rFonts w:hint="eastAsia" w:asciiTheme="minorEastAsia" w:hAnsiTheme="minorEastAsia" w:eastAsiaTheme="minorEastAsia" w:cstheme="minorEastAsia"/>
                <w:spacing w:val="9"/>
                <w:sz w:val="24"/>
                <w:szCs w:val="24"/>
              </w:rPr>
              <w:t>按照竞争性磋商文件规定的评标办法确定成交候选供应商，具体评审</w:t>
            </w:r>
            <w:r>
              <w:rPr>
                <w:rFonts w:hint="eastAsia" w:asciiTheme="minorEastAsia" w:hAnsiTheme="minorEastAsia" w:eastAsiaTheme="minorEastAsia" w:cstheme="minorEastAsia"/>
                <w:spacing w:val="8"/>
                <w:sz w:val="24"/>
                <w:szCs w:val="24"/>
              </w:rPr>
              <w:t>方法和标准详见竞争性磋商文件第三章内容。</w:t>
            </w:r>
          </w:p>
        </w:tc>
      </w:tr>
      <w:tr w14:paraId="4F7910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9331" w:type="dxa"/>
            <w:gridSpan w:val="2"/>
            <w:vAlign w:val="top"/>
          </w:tcPr>
          <w:p w14:paraId="086B7DED">
            <w:pPr>
              <w:pStyle w:val="13"/>
              <w:spacing w:before="130" w:line="229" w:lineRule="auto"/>
              <w:ind w:left="403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7"/>
                <w:sz w:val="24"/>
                <w:szCs w:val="24"/>
                <w:lang w:eastAsia="zh-CN"/>
              </w:rPr>
              <w:t>七</w:t>
            </w:r>
            <w:r>
              <w:rPr>
                <w:rFonts w:hint="eastAsia" w:asciiTheme="minorEastAsia" w:hAnsiTheme="minorEastAsia" w:eastAsiaTheme="minorEastAsia" w:cstheme="minorEastAsia"/>
                <w:b/>
                <w:bCs/>
                <w:spacing w:val="7"/>
                <w:sz w:val="24"/>
                <w:szCs w:val="24"/>
              </w:rPr>
              <w:t>、授予合同</w:t>
            </w:r>
          </w:p>
        </w:tc>
      </w:tr>
      <w:tr w14:paraId="692E05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07" w:hRule="atLeast"/>
        </w:trPr>
        <w:tc>
          <w:tcPr>
            <w:tcW w:w="917" w:type="dxa"/>
            <w:vAlign w:val="top"/>
          </w:tcPr>
          <w:p w14:paraId="5A0630F7">
            <w:pPr>
              <w:spacing w:line="292" w:lineRule="auto"/>
              <w:rPr>
                <w:rFonts w:hint="eastAsia" w:asciiTheme="minorEastAsia" w:hAnsiTheme="minorEastAsia" w:eastAsiaTheme="minorEastAsia" w:cstheme="minorEastAsia"/>
                <w:sz w:val="24"/>
                <w:szCs w:val="24"/>
              </w:rPr>
            </w:pPr>
          </w:p>
          <w:p w14:paraId="07FF412D">
            <w:pPr>
              <w:spacing w:line="293" w:lineRule="auto"/>
              <w:rPr>
                <w:rFonts w:hint="eastAsia" w:asciiTheme="minorEastAsia" w:hAnsiTheme="minorEastAsia" w:eastAsiaTheme="minorEastAsia" w:cstheme="minorEastAsia"/>
                <w:sz w:val="24"/>
                <w:szCs w:val="24"/>
              </w:rPr>
            </w:pPr>
          </w:p>
          <w:p w14:paraId="3F73E04C">
            <w:pPr>
              <w:spacing w:line="293" w:lineRule="auto"/>
              <w:rPr>
                <w:rFonts w:hint="eastAsia" w:asciiTheme="minorEastAsia" w:hAnsiTheme="minorEastAsia" w:eastAsiaTheme="minorEastAsia" w:cstheme="minorEastAsia"/>
                <w:sz w:val="24"/>
                <w:szCs w:val="24"/>
              </w:rPr>
            </w:pPr>
          </w:p>
          <w:p w14:paraId="6621D965">
            <w:pPr>
              <w:pStyle w:val="13"/>
              <w:spacing w:before="65" w:line="269" w:lineRule="exact"/>
              <w:ind w:left="32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position w:val="1"/>
                <w:sz w:val="24"/>
                <w:szCs w:val="24"/>
              </w:rPr>
              <w:t>20</w:t>
            </w:r>
          </w:p>
        </w:tc>
        <w:tc>
          <w:tcPr>
            <w:tcW w:w="8414" w:type="dxa"/>
            <w:vAlign w:val="top"/>
          </w:tcPr>
          <w:p w14:paraId="5CEFE1AD">
            <w:pPr>
              <w:pStyle w:val="13"/>
              <w:spacing w:before="109" w:line="228" w:lineRule="auto"/>
              <w:ind w:left="11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7"/>
                <w:sz w:val="24"/>
                <w:szCs w:val="24"/>
              </w:rPr>
              <w:t>履约保证金的提交及返还</w:t>
            </w:r>
          </w:p>
          <w:p w14:paraId="4A1FB98E">
            <w:pPr>
              <w:pStyle w:val="13"/>
              <w:spacing w:before="172" w:line="228" w:lineRule="auto"/>
              <w:ind w:left="11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7"/>
                <w:sz w:val="24"/>
                <w:szCs w:val="24"/>
              </w:rPr>
              <w:t>履约保证金金额：</w:t>
            </w:r>
            <w:r>
              <w:rPr>
                <w:rFonts w:hint="eastAsia" w:asciiTheme="minorEastAsia" w:hAnsiTheme="minorEastAsia" w:eastAsiaTheme="minorEastAsia" w:cstheme="minorEastAsia"/>
                <w:spacing w:val="7"/>
                <w:sz w:val="24"/>
                <w:szCs w:val="24"/>
              </w:rPr>
              <w:t>合同金额的10%</w:t>
            </w:r>
          </w:p>
          <w:p w14:paraId="6DC769BE">
            <w:pPr>
              <w:pStyle w:val="13"/>
              <w:spacing w:before="172" w:line="388" w:lineRule="auto"/>
              <w:ind w:left="114" w:right="1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8"/>
                <w:sz w:val="24"/>
                <w:szCs w:val="24"/>
              </w:rPr>
              <w:t>履约保证金的提交：</w:t>
            </w:r>
            <w:r>
              <w:rPr>
                <w:rFonts w:hint="eastAsia" w:asciiTheme="minorEastAsia" w:hAnsiTheme="minorEastAsia" w:eastAsiaTheme="minorEastAsia" w:cstheme="minorEastAsia"/>
                <w:spacing w:val="8"/>
                <w:sz w:val="24"/>
                <w:szCs w:val="24"/>
              </w:rPr>
              <w:t>接到成交通知书后10个工作天内（含领取成交通知书当日）</w:t>
            </w:r>
            <w:r>
              <w:rPr>
                <w:rFonts w:hint="eastAsia" w:asciiTheme="minorEastAsia" w:hAnsiTheme="minorEastAsia" w:eastAsiaTheme="minorEastAsia" w:cstheme="minorEastAsia"/>
                <w:spacing w:val="-56"/>
                <w:sz w:val="24"/>
                <w:szCs w:val="24"/>
              </w:rPr>
              <w:t xml:space="preserve"> </w:t>
            </w:r>
            <w:r>
              <w:rPr>
                <w:rFonts w:hint="eastAsia" w:asciiTheme="minorEastAsia" w:hAnsiTheme="minorEastAsia" w:eastAsiaTheme="minorEastAsia" w:cstheme="minorEastAsia"/>
                <w:spacing w:val="8"/>
                <w:sz w:val="24"/>
                <w:szCs w:val="24"/>
              </w:rPr>
              <w:t>以转账形</w:t>
            </w:r>
            <w:r>
              <w:rPr>
                <w:rFonts w:hint="eastAsia" w:asciiTheme="minorEastAsia" w:hAnsiTheme="minorEastAsia" w:eastAsiaTheme="minorEastAsia" w:cstheme="minorEastAsia"/>
                <w:spacing w:val="4"/>
                <w:sz w:val="24"/>
                <w:szCs w:val="24"/>
              </w:rPr>
              <w:t>式提交。</w:t>
            </w:r>
          </w:p>
          <w:p w14:paraId="31F6D6DA">
            <w:pPr>
              <w:pStyle w:val="13"/>
              <w:spacing w:line="360" w:lineRule="auto"/>
              <w:ind w:left="11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9"/>
                <w:sz w:val="24"/>
                <w:szCs w:val="24"/>
              </w:rPr>
              <w:t>履约保证金的返还：</w:t>
            </w:r>
            <w:r>
              <w:rPr>
                <w:rFonts w:hint="eastAsia" w:asciiTheme="minorEastAsia" w:hAnsiTheme="minorEastAsia" w:eastAsiaTheme="minorEastAsia" w:cstheme="minorEastAsia"/>
                <w:spacing w:val="9"/>
                <w:sz w:val="24"/>
                <w:szCs w:val="24"/>
              </w:rPr>
              <w:t>合同履行完毕且无任何未解决问题（如质量问题等</w:t>
            </w:r>
            <w:r>
              <w:rPr>
                <w:rFonts w:hint="eastAsia" w:asciiTheme="minorEastAsia" w:hAnsiTheme="minorEastAsia" w:eastAsiaTheme="minorEastAsia" w:cstheme="minorEastAsia"/>
                <w:spacing w:val="17"/>
                <w:sz w:val="24"/>
                <w:szCs w:val="24"/>
              </w:rPr>
              <w:t>），</w:t>
            </w:r>
            <w:r>
              <w:rPr>
                <w:rFonts w:hint="eastAsia" w:asciiTheme="minorEastAsia" w:hAnsiTheme="minorEastAsia" w:eastAsiaTheme="minorEastAsia" w:cstheme="minorEastAsia"/>
                <w:spacing w:val="9"/>
                <w:sz w:val="24"/>
                <w:szCs w:val="24"/>
              </w:rPr>
              <w:t>五个工</w:t>
            </w:r>
            <w:r>
              <w:rPr>
                <w:rFonts w:hint="eastAsia" w:asciiTheme="minorEastAsia" w:hAnsiTheme="minorEastAsia" w:eastAsiaTheme="minorEastAsia" w:cstheme="minorEastAsia"/>
                <w:spacing w:val="8"/>
                <w:sz w:val="24"/>
                <w:szCs w:val="24"/>
              </w:rPr>
              <w:t>作日内</w:t>
            </w:r>
            <w:r>
              <w:rPr>
                <w:rFonts w:hint="eastAsia" w:asciiTheme="minorEastAsia" w:hAnsiTheme="minorEastAsia" w:eastAsiaTheme="minorEastAsia" w:cstheme="minorEastAsia"/>
                <w:spacing w:val="5"/>
                <w:sz w:val="24"/>
                <w:szCs w:val="24"/>
              </w:rPr>
              <w:t>无息退还。</w:t>
            </w:r>
          </w:p>
        </w:tc>
      </w:tr>
      <w:tr w14:paraId="45DC9C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trPr>
        <w:tc>
          <w:tcPr>
            <w:tcW w:w="917" w:type="dxa"/>
            <w:vAlign w:val="top"/>
          </w:tcPr>
          <w:p w14:paraId="49B63E49">
            <w:pPr>
              <w:pStyle w:val="13"/>
              <w:spacing w:before="129" w:line="270" w:lineRule="exact"/>
              <w:ind w:left="329"/>
              <w:rPr>
                <w:rFonts w:hint="eastAsia" w:asciiTheme="minorEastAsia" w:hAnsiTheme="minorEastAsia" w:eastAsiaTheme="minorEastAsia" w:cstheme="minorEastAsia"/>
                <w:sz w:val="24"/>
                <w:szCs w:val="24"/>
              </w:rPr>
            </w:pPr>
            <w:bookmarkStart w:id="9" w:name="bookmark66"/>
            <w:bookmarkEnd w:id="9"/>
            <w:r>
              <w:rPr>
                <w:rFonts w:hint="eastAsia" w:asciiTheme="minorEastAsia" w:hAnsiTheme="minorEastAsia" w:eastAsiaTheme="minorEastAsia" w:cstheme="minorEastAsia"/>
                <w:spacing w:val="-1"/>
                <w:position w:val="1"/>
                <w:sz w:val="24"/>
                <w:szCs w:val="24"/>
              </w:rPr>
              <w:t>21</w:t>
            </w:r>
          </w:p>
        </w:tc>
        <w:tc>
          <w:tcPr>
            <w:tcW w:w="8414" w:type="dxa"/>
            <w:vAlign w:val="top"/>
          </w:tcPr>
          <w:p w14:paraId="3B8056E8">
            <w:pPr>
              <w:pStyle w:val="13"/>
              <w:spacing w:before="129" w:line="360" w:lineRule="auto"/>
              <w:ind w:left="10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7"/>
                <w:sz w:val="24"/>
                <w:szCs w:val="24"/>
              </w:rPr>
              <w:t>采购代理服务费：</w:t>
            </w:r>
            <w:r>
              <w:rPr>
                <w:rFonts w:hint="eastAsia" w:asciiTheme="minorEastAsia" w:hAnsiTheme="minorEastAsia" w:eastAsiaTheme="minorEastAsia" w:cstheme="minorEastAsia"/>
                <w:spacing w:val="7"/>
                <w:sz w:val="24"/>
                <w:szCs w:val="24"/>
              </w:rPr>
              <w:t>本项目代理服务费</w:t>
            </w:r>
            <w:r>
              <w:rPr>
                <w:rFonts w:hint="eastAsia" w:asciiTheme="minorEastAsia" w:hAnsiTheme="minorEastAsia" w:eastAsiaTheme="minorEastAsia" w:cstheme="minorEastAsia"/>
                <w:spacing w:val="7"/>
                <w:sz w:val="24"/>
                <w:szCs w:val="24"/>
                <w:lang w:val="en-US" w:eastAsia="zh-CN"/>
              </w:rPr>
              <w:t>5000元</w:t>
            </w:r>
            <w:r>
              <w:rPr>
                <w:rFonts w:hint="eastAsia" w:asciiTheme="minorEastAsia" w:hAnsiTheme="minorEastAsia" w:eastAsiaTheme="minorEastAsia" w:cstheme="minorEastAsia"/>
                <w:spacing w:val="7"/>
                <w:sz w:val="24"/>
                <w:szCs w:val="24"/>
              </w:rPr>
              <w:t>（人民币</w:t>
            </w:r>
            <w:r>
              <w:rPr>
                <w:rFonts w:hint="eastAsia" w:asciiTheme="minorEastAsia" w:hAnsiTheme="minorEastAsia" w:eastAsiaTheme="minorEastAsia" w:cstheme="minorEastAsia"/>
                <w:spacing w:val="7"/>
                <w:sz w:val="24"/>
                <w:szCs w:val="24"/>
                <w:lang w:val="en-US" w:eastAsia="zh-CN"/>
              </w:rPr>
              <w:t>伍仟元</w:t>
            </w:r>
            <w:r>
              <w:rPr>
                <w:rFonts w:hint="eastAsia" w:asciiTheme="minorEastAsia" w:hAnsiTheme="minorEastAsia" w:eastAsiaTheme="minorEastAsia" w:cstheme="minorEastAsia"/>
                <w:spacing w:val="7"/>
                <w:sz w:val="24"/>
                <w:szCs w:val="24"/>
              </w:rPr>
              <w:t>整</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pacing w:val="-56"/>
                <w:sz w:val="24"/>
                <w:szCs w:val="24"/>
              </w:rPr>
              <w:t xml:space="preserve"> </w:t>
            </w:r>
            <w:r>
              <w:rPr>
                <w:rFonts w:hint="eastAsia" w:asciiTheme="minorEastAsia" w:hAnsiTheme="minorEastAsia" w:eastAsiaTheme="minorEastAsia" w:cstheme="minorEastAsia"/>
                <w:spacing w:val="7"/>
                <w:sz w:val="24"/>
                <w:szCs w:val="24"/>
              </w:rPr>
              <w:t>由采购人支付。</w:t>
            </w:r>
          </w:p>
        </w:tc>
      </w:tr>
    </w:tbl>
    <w:p w14:paraId="5B4C7906">
      <w:pPr>
        <w:pStyle w:val="3"/>
      </w:pPr>
    </w:p>
    <w:p w14:paraId="137D4B17">
      <w:pPr>
        <w:sectPr>
          <w:footerReference r:id="rId7" w:type="default"/>
          <w:pgSz w:w="11906" w:h="16839"/>
          <w:pgMar w:top="1385" w:right="978" w:bottom="1245" w:left="964" w:header="852" w:footer="1031" w:gutter="0"/>
          <w:pgNumType w:fmt="decimal" w:start="1"/>
          <w:cols w:space="720" w:num="1"/>
        </w:sectPr>
      </w:pPr>
    </w:p>
    <w:p w14:paraId="5186C1D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jc w:val="center"/>
        <w:textAlignment w:val="baseline"/>
        <w:outlineLvl w:val="1"/>
        <w:rPr>
          <w:rFonts w:ascii="宋体" w:hAnsi="宋体" w:eastAsia="宋体" w:cs="宋体"/>
          <w:b/>
          <w:bCs/>
          <w:spacing w:val="-6"/>
          <w:sz w:val="28"/>
          <w:szCs w:val="28"/>
        </w:rPr>
      </w:pPr>
      <w:bookmarkStart w:id="10" w:name="_Toc21107"/>
      <w:r>
        <w:rPr>
          <w:rFonts w:ascii="宋体" w:hAnsi="宋体" w:eastAsia="宋体" w:cs="宋体"/>
          <w:b/>
          <w:bCs/>
          <w:spacing w:val="-6"/>
          <w:sz w:val="28"/>
          <w:szCs w:val="28"/>
        </w:rPr>
        <w:t>一、说明</w:t>
      </w:r>
      <w:bookmarkEnd w:id="10"/>
    </w:p>
    <w:p w14:paraId="33B04AC7">
      <w:pPr>
        <w:pStyle w:val="3"/>
        <w:spacing w:line="256" w:lineRule="auto"/>
      </w:pPr>
    </w:p>
    <w:p w14:paraId="7246DE74">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486" w:firstLineChars="200"/>
        <w:textAlignment w:val="baseline"/>
        <w:outlineLvl w:val="2"/>
        <w:rPr>
          <w:rFonts w:ascii="宋体" w:hAnsi="宋体" w:eastAsia="宋体" w:cs="宋体"/>
          <w:sz w:val="24"/>
          <w:szCs w:val="24"/>
        </w:rPr>
      </w:pPr>
      <w:bookmarkStart w:id="11" w:name="_Toc10220"/>
      <w:r>
        <w:rPr>
          <w:rFonts w:ascii="宋体" w:hAnsi="宋体" w:eastAsia="宋体" w:cs="宋体"/>
          <w:b/>
          <w:bCs/>
          <w:spacing w:val="1"/>
          <w:sz w:val="24"/>
          <w:szCs w:val="24"/>
        </w:rPr>
        <w:t>1.适用范围</w:t>
      </w:r>
      <w:bookmarkEnd w:id="11"/>
    </w:p>
    <w:p w14:paraId="245D7E4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ascii="宋体" w:hAnsi="宋体" w:eastAsia="宋体" w:cs="宋体"/>
          <w:sz w:val="24"/>
          <w:szCs w:val="24"/>
        </w:rPr>
      </w:pPr>
      <w:r>
        <w:rPr>
          <w:rFonts w:ascii="宋体" w:hAnsi="宋体" w:eastAsia="宋体" w:cs="宋体"/>
          <w:spacing w:val="7"/>
          <w:sz w:val="24"/>
          <w:szCs w:val="24"/>
        </w:rPr>
        <w:t>1.1</w:t>
      </w:r>
      <w:r>
        <w:rPr>
          <w:rFonts w:ascii="宋体" w:hAnsi="宋体" w:eastAsia="宋体" w:cs="宋体"/>
          <w:spacing w:val="-30"/>
          <w:sz w:val="24"/>
          <w:szCs w:val="24"/>
        </w:rPr>
        <w:t xml:space="preserve"> </w:t>
      </w:r>
      <w:r>
        <w:rPr>
          <w:rFonts w:ascii="宋体" w:hAnsi="宋体" w:eastAsia="宋体" w:cs="宋体"/>
          <w:spacing w:val="7"/>
          <w:sz w:val="24"/>
          <w:szCs w:val="24"/>
        </w:rPr>
        <w:t>本磋商文件仅适用于本“磋商邀请</w:t>
      </w:r>
      <w:r>
        <w:rPr>
          <w:rFonts w:ascii="宋体" w:hAnsi="宋体" w:eastAsia="宋体" w:cs="宋体"/>
          <w:spacing w:val="-70"/>
          <w:sz w:val="24"/>
          <w:szCs w:val="24"/>
        </w:rPr>
        <w:t xml:space="preserve"> </w:t>
      </w:r>
      <w:r>
        <w:rPr>
          <w:rFonts w:ascii="宋体" w:hAnsi="宋体" w:eastAsia="宋体" w:cs="宋体"/>
          <w:spacing w:val="7"/>
          <w:sz w:val="24"/>
          <w:szCs w:val="24"/>
        </w:rPr>
        <w:t>”中所述工程和有关服务的采购。</w:t>
      </w:r>
    </w:p>
    <w:p w14:paraId="61E7F6C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486" w:firstLineChars="200"/>
        <w:textAlignment w:val="baseline"/>
        <w:outlineLvl w:val="2"/>
        <w:rPr>
          <w:rFonts w:ascii="宋体" w:hAnsi="宋体" w:eastAsia="宋体" w:cs="宋体"/>
          <w:b/>
          <w:bCs/>
          <w:spacing w:val="1"/>
          <w:sz w:val="24"/>
          <w:szCs w:val="24"/>
        </w:rPr>
      </w:pPr>
      <w:bookmarkStart w:id="12" w:name="_Toc21506"/>
      <w:r>
        <w:rPr>
          <w:rFonts w:ascii="宋体" w:hAnsi="宋体" w:eastAsia="宋体" w:cs="宋体"/>
          <w:b/>
          <w:bCs/>
          <w:spacing w:val="1"/>
          <w:sz w:val="24"/>
          <w:szCs w:val="24"/>
        </w:rPr>
        <w:t>2.定义</w:t>
      </w:r>
      <w:bookmarkEnd w:id="12"/>
    </w:p>
    <w:p w14:paraId="2362444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ascii="宋体" w:hAnsi="宋体" w:eastAsia="宋体" w:cs="宋体"/>
          <w:sz w:val="24"/>
          <w:szCs w:val="24"/>
        </w:rPr>
      </w:pPr>
      <w:r>
        <w:rPr>
          <w:rFonts w:ascii="宋体" w:hAnsi="宋体" w:eastAsia="宋体" w:cs="宋体"/>
          <w:spacing w:val="8"/>
          <w:sz w:val="24"/>
          <w:szCs w:val="24"/>
        </w:rPr>
        <w:t>2.1 采购人：本项目采购人详见</w:t>
      </w:r>
      <w:r>
        <w:rPr>
          <w:rFonts w:ascii="宋体" w:hAnsi="宋体" w:eastAsia="宋体" w:cs="宋体"/>
          <w:b/>
          <w:bCs/>
          <w:spacing w:val="8"/>
          <w:sz w:val="24"/>
          <w:szCs w:val="24"/>
        </w:rPr>
        <w:t>供应商须知</w:t>
      </w:r>
      <w:r>
        <w:rPr>
          <w:rFonts w:ascii="宋体" w:hAnsi="宋体" w:eastAsia="宋体" w:cs="宋体"/>
          <w:b/>
          <w:bCs/>
          <w:spacing w:val="7"/>
          <w:sz w:val="24"/>
          <w:szCs w:val="24"/>
        </w:rPr>
        <w:t>前附表</w:t>
      </w:r>
      <w:r>
        <w:rPr>
          <w:rFonts w:ascii="宋体" w:hAnsi="宋体" w:eastAsia="宋体" w:cs="宋体"/>
          <w:spacing w:val="7"/>
          <w:sz w:val="24"/>
          <w:szCs w:val="24"/>
        </w:rPr>
        <w:t>。</w:t>
      </w:r>
    </w:p>
    <w:p w14:paraId="7E19F27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ascii="宋体" w:hAnsi="宋体" w:eastAsia="宋体" w:cs="宋体"/>
          <w:sz w:val="24"/>
          <w:szCs w:val="24"/>
        </w:rPr>
      </w:pPr>
      <w:r>
        <w:rPr>
          <w:rFonts w:ascii="宋体" w:hAnsi="宋体" w:eastAsia="宋体" w:cs="宋体"/>
          <w:spacing w:val="8"/>
          <w:sz w:val="24"/>
          <w:szCs w:val="24"/>
        </w:rPr>
        <w:t>2.2 采购代理机构：</w:t>
      </w:r>
      <w:r>
        <w:rPr>
          <w:rFonts w:hint="eastAsia" w:ascii="宋体" w:hAnsi="宋体" w:eastAsia="宋体" w:cs="宋体"/>
          <w:spacing w:val="8"/>
          <w:sz w:val="24"/>
          <w:szCs w:val="24"/>
        </w:rPr>
        <w:t>吉安城投建设监理有限公司</w:t>
      </w:r>
      <w:r>
        <w:rPr>
          <w:rFonts w:ascii="宋体" w:hAnsi="宋体" w:eastAsia="宋体" w:cs="宋体"/>
          <w:spacing w:val="8"/>
          <w:sz w:val="24"/>
          <w:szCs w:val="24"/>
        </w:rPr>
        <w:t>。</w:t>
      </w:r>
    </w:p>
    <w:p w14:paraId="6E8B990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6" w:firstLineChars="200"/>
        <w:textAlignment w:val="baseline"/>
        <w:rPr>
          <w:rFonts w:ascii="宋体" w:hAnsi="宋体" w:eastAsia="宋体" w:cs="宋体"/>
          <w:sz w:val="24"/>
          <w:szCs w:val="24"/>
        </w:rPr>
      </w:pPr>
      <w:r>
        <w:rPr>
          <w:rFonts w:ascii="宋体" w:hAnsi="宋体" w:eastAsia="宋体" w:cs="宋体"/>
          <w:spacing w:val="9"/>
          <w:sz w:val="24"/>
          <w:szCs w:val="24"/>
        </w:rPr>
        <w:t>2.3 供应商：系指向采购人提供磋商邀请中所述货物的法人、其它组织</w:t>
      </w:r>
      <w:r>
        <w:rPr>
          <w:rFonts w:ascii="宋体" w:hAnsi="宋体" w:eastAsia="宋体" w:cs="宋体"/>
          <w:spacing w:val="8"/>
          <w:sz w:val="24"/>
          <w:szCs w:val="24"/>
        </w:rPr>
        <w:t>或者自然人。</w:t>
      </w:r>
    </w:p>
    <w:p w14:paraId="7FD5DD2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6" w:firstLineChars="200"/>
        <w:textAlignment w:val="baseline"/>
        <w:rPr>
          <w:rFonts w:ascii="宋体" w:hAnsi="宋体" w:eastAsia="宋体" w:cs="宋体"/>
          <w:sz w:val="24"/>
          <w:szCs w:val="24"/>
        </w:rPr>
      </w:pPr>
      <w:r>
        <w:rPr>
          <w:rFonts w:ascii="宋体" w:hAnsi="宋体" w:eastAsia="宋体" w:cs="宋体"/>
          <w:spacing w:val="9"/>
          <w:sz w:val="24"/>
          <w:szCs w:val="24"/>
        </w:rPr>
        <w:t>2.4 工程：是指建设工程，包括建筑物和构筑物的新建、改建、扩建、装修、拆除、修缮</w:t>
      </w:r>
      <w:r>
        <w:rPr>
          <w:rFonts w:ascii="宋体" w:hAnsi="宋体" w:eastAsia="宋体" w:cs="宋体"/>
          <w:spacing w:val="8"/>
          <w:sz w:val="24"/>
          <w:szCs w:val="24"/>
        </w:rPr>
        <w:t>等。</w:t>
      </w:r>
    </w:p>
    <w:p w14:paraId="51930C9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486" w:firstLineChars="200"/>
        <w:textAlignment w:val="baseline"/>
        <w:outlineLvl w:val="2"/>
        <w:rPr>
          <w:rFonts w:ascii="宋体" w:hAnsi="宋体" w:eastAsia="宋体" w:cs="宋体"/>
          <w:b/>
          <w:bCs/>
          <w:spacing w:val="1"/>
          <w:sz w:val="24"/>
          <w:szCs w:val="24"/>
        </w:rPr>
      </w:pPr>
      <w:bookmarkStart w:id="13" w:name="_Toc18993"/>
      <w:r>
        <w:rPr>
          <w:rFonts w:ascii="宋体" w:hAnsi="宋体" w:eastAsia="宋体" w:cs="宋体"/>
          <w:b/>
          <w:bCs/>
          <w:spacing w:val="1"/>
          <w:sz w:val="24"/>
          <w:szCs w:val="24"/>
        </w:rPr>
        <w:t>3.资金来源</w:t>
      </w:r>
      <w:bookmarkEnd w:id="13"/>
    </w:p>
    <w:p w14:paraId="1470921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6" w:firstLineChars="200"/>
        <w:textAlignment w:val="baseline"/>
        <w:rPr>
          <w:rFonts w:ascii="宋体" w:hAnsi="宋体" w:eastAsia="宋体" w:cs="宋体"/>
          <w:sz w:val="24"/>
          <w:szCs w:val="24"/>
        </w:rPr>
      </w:pPr>
      <w:r>
        <w:rPr>
          <w:rFonts w:ascii="宋体" w:hAnsi="宋体" w:eastAsia="宋体" w:cs="宋体"/>
          <w:spacing w:val="9"/>
          <w:sz w:val="24"/>
          <w:szCs w:val="24"/>
        </w:rPr>
        <w:t>3.1 采购人已获得《</w:t>
      </w:r>
      <w:r>
        <w:rPr>
          <w:rFonts w:ascii="宋体" w:hAnsi="宋体" w:eastAsia="宋体" w:cs="宋体"/>
          <w:b/>
          <w:bCs/>
          <w:spacing w:val="9"/>
          <w:sz w:val="24"/>
          <w:szCs w:val="24"/>
        </w:rPr>
        <w:t>供应商须知前附表</w:t>
      </w:r>
      <w:r>
        <w:rPr>
          <w:rFonts w:ascii="宋体" w:hAnsi="宋体" w:eastAsia="宋体" w:cs="宋体"/>
          <w:spacing w:val="9"/>
          <w:sz w:val="24"/>
          <w:szCs w:val="24"/>
        </w:rPr>
        <w:t>》所述资金，计划用于支付本次</w:t>
      </w:r>
      <w:r>
        <w:rPr>
          <w:rFonts w:ascii="宋体" w:hAnsi="宋体" w:eastAsia="宋体" w:cs="宋体"/>
          <w:spacing w:val="8"/>
          <w:sz w:val="24"/>
          <w:szCs w:val="24"/>
        </w:rPr>
        <w:t>磋商采购后所签订合同项下</w:t>
      </w:r>
      <w:r>
        <w:rPr>
          <w:rFonts w:ascii="宋体" w:hAnsi="宋体" w:eastAsia="宋体" w:cs="宋体"/>
          <w:sz w:val="24"/>
          <w:szCs w:val="24"/>
        </w:rPr>
        <w:t>的款项。</w:t>
      </w:r>
    </w:p>
    <w:p w14:paraId="1EF5BC3D">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486" w:firstLineChars="200"/>
        <w:textAlignment w:val="baseline"/>
        <w:outlineLvl w:val="2"/>
        <w:rPr>
          <w:rFonts w:ascii="宋体" w:hAnsi="宋体" w:eastAsia="宋体" w:cs="宋体"/>
          <w:b/>
          <w:bCs/>
          <w:spacing w:val="1"/>
          <w:sz w:val="24"/>
          <w:szCs w:val="24"/>
        </w:rPr>
      </w:pPr>
      <w:bookmarkStart w:id="14" w:name="_Toc14462"/>
      <w:r>
        <w:rPr>
          <w:rFonts w:ascii="宋体" w:hAnsi="宋体" w:eastAsia="宋体" w:cs="宋体"/>
          <w:b/>
          <w:bCs/>
          <w:spacing w:val="1"/>
          <w:sz w:val="24"/>
          <w:szCs w:val="24"/>
        </w:rPr>
        <w:t>4.合格的供应商</w:t>
      </w:r>
      <w:bookmarkEnd w:id="14"/>
    </w:p>
    <w:p w14:paraId="0B1AD0B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508" w:firstLineChars="200"/>
        <w:textAlignment w:val="baseline"/>
        <w:outlineLvl w:val="9"/>
        <w:rPr>
          <w:rFonts w:ascii="宋体" w:hAnsi="宋体" w:eastAsia="宋体" w:cs="宋体"/>
          <w:sz w:val="24"/>
          <w:szCs w:val="24"/>
        </w:rPr>
      </w:pPr>
      <w:r>
        <w:rPr>
          <w:rFonts w:ascii="宋体" w:hAnsi="宋体" w:eastAsia="宋体" w:cs="宋体"/>
          <w:spacing w:val="7"/>
          <w:sz w:val="24"/>
          <w:szCs w:val="24"/>
        </w:rPr>
        <w:t>4.1</w:t>
      </w:r>
      <w:r>
        <w:rPr>
          <w:rFonts w:ascii="宋体" w:hAnsi="宋体" w:eastAsia="宋体" w:cs="宋体"/>
          <w:spacing w:val="-22"/>
          <w:sz w:val="24"/>
          <w:szCs w:val="24"/>
        </w:rPr>
        <w:t xml:space="preserve"> </w:t>
      </w:r>
      <w:r>
        <w:rPr>
          <w:rFonts w:ascii="宋体" w:hAnsi="宋体" w:eastAsia="宋体" w:cs="宋体"/>
          <w:spacing w:val="7"/>
          <w:sz w:val="24"/>
          <w:szCs w:val="24"/>
        </w:rPr>
        <w:t>合格供应商的资格要求详见</w:t>
      </w:r>
      <w:r>
        <w:rPr>
          <w:rFonts w:ascii="宋体" w:hAnsi="宋体" w:eastAsia="宋体" w:cs="宋体"/>
          <w:b/>
          <w:bCs/>
          <w:spacing w:val="7"/>
          <w:sz w:val="24"/>
          <w:szCs w:val="24"/>
        </w:rPr>
        <w:t>供应商须知前附表</w:t>
      </w:r>
      <w:r>
        <w:rPr>
          <w:rFonts w:ascii="宋体" w:hAnsi="宋体" w:eastAsia="宋体" w:cs="宋体"/>
          <w:spacing w:val="7"/>
          <w:sz w:val="24"/>
          <w:szCs w:val="24"/>
        </w:rPr>
        <w:t>。</w:t>
      </w:r>
    </w:p>
    <w:p w14:paraId="013440C2">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504" w:firstLineChars="200"/>
        <w:textAlignment w:val="baseline"/>
        <w:outlineLvl w:val="9"/>
        <w:rPr>
          <w:rFonts w:ascii="宋体" w:hAnsi="宋体" w:eastAsia="宋体" w:cs="宋体"/>
          <w:sz w:val="24"/>
          <w:szCs w:val="24"/>
        </w:rPr>
      </w:pPr>
      <w:r>
        <w:rPr>
          <w:rFonts w:ascii="宋体" w:hAnsi="宋体" w:eastAsia="宋体" w:cs="宋体"/>
          <w:spacing w:val="6"/>
          <w:sz w:val="24"/>
          <w:szCs w:val="24"/>
        </w:rPr>
        <w:t>4.2 联合体参加磋商：</w:t>
      </w:r>
    </w:p>
    <w:p w14:paraId="5C53D83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outlineLvl w:val="9"/>
        <w:rPr>
          <w:rFonts w:ascii="宋体" w:hAnsi="宋体" w:eastAsia="宋体" w:cs="宋体"/>
          <w:sz w:val="24"/>
          <w:szCs w:val="24"/>
        </w:rPr>
      </w:pPr>
      <w:r>
        <w:rPr>
          <w:rFonts w:ascii="宋体" w:hAnsi="宋体" w:eastAsia="宋体" w:cs="宋体"/>
          <w:spacing w:val="7"/>
          <w:sz w:val="24"/>
          <w:szCs w:val="24"/>
        </w:rPr>
        <w:t>4.2.1</w:t>
      </w:r>
      <w:r>
        <w:rPr>
          <w:rFonts w:ascii="宋体" w:hAnsi="宋体" w:eastAsia="宋体" w:cs="宋体"/>
          <w:spacing w:val="-19"/>
          <w:sz w:val="24"/>
          <w:szCs w:val="24"/>
        </w:rPr>
        <w:t xml:space="preserve"> </w:t>
      </w:r>
      <w:r>
        <w:rPr>
          <w:rFonts w:ascii="宋体" w:hAnsi="宋体" w:eastAsia="宋体" w:cs="宋体"/>
          <w:spacing w:val="7"/>
          <w:sz w:val="24"/>
          <w:szCs w:val="24"/>
        </w:rPr>
        <w:t>是否接受联合体参加磋商：详见“磋商邀请</w:t>
      </w:r>
      <w:r>
        <w:rPr>
          <w:rFonts w:ascii="宋体" w:hAnsi="宋体" w:eastAsia="宋体" w:cs="宋体"/>
          <w:spacing w:val="-70"/>
          <w:sz w:val="24"/>
          <w:szCs w:val="24"/>
        </w:rPr>
        <w:t xml:space="preserve"> </w:t>
      </w:r>
      <w:r>
        <w:rPr>
          <w:rFonts w:ascii="宋体" w:hAnsi="宋体" w:eastAsia="宋体" w:cs="宋体"/>
          <w:spacing w:val="7"/>
          <w:sz w:val="24"/>
          <w:szCs w:val="24"/>
        </w:rPr>
        <w:t>”；</w:t>
      </w:r>
    </w:p>
    <w:p w14:paraId="54AEC80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6" w:firstLineChars="200"/>
        <w:textAlignment w:val="baseline"/>
        <w:outlineLvl w:val="9"/>
        <w:rPr>
          <w:rFonts w:ascii="宋体" w:hAnsi="宋体" w:eastAsia="宋体" w:cs="宋体"/>
          <w:sz w:val="24"/>
          <w:szCs w:val="24"/>
        </w:rPr>
      </w:pPr>
      <w:r>
        <w:rPr>
          <w:rFonts w:ascii="宋体" w:hAnsi="宋体" w:eastAsia="宋体" w:cs="宋体"/>
          <w:spacing w:val="9"/>
          <w:sz w:val="24"/>
          <w:szCs w:val="24"/>
        </w:rPr>
        <w:t>4.2.2</w:t>
      </w:r>
      <w:r>
        <w:rPr>
          <w:rFonts w:ascii="宋体" w:hAnsi="宋体" w:eastAsia="宋体" w:cs="宋体"/>
          <w:spacing w:val="-40"/>
          <w:sz w:val="24"/>
          <w:szCs w:val="24"/>
        </w:rPr>
        <w:t xml:space="preserve"> </w:t>
      </w:r>
      <w:r>
        <w:rPr>
          <w:rFonts w:ascii="宋体" w:hAnsi="宋体" w:eastAsia="宋体" w:cs="宋体"/>
          <w:spacing w:val="9"/>
          <w:sz w:val="24"/>
          <w:szCs w:val="24"/>
        </w:rPr>
        <w:t>两个以上的自然人、法人或者其他组织可以组成一个联合体，以一个供应商的身份共同参加</w:t>
      </w:r>
      <w:r>
        <w:rPr>
          <w:rFonts w:ascii="宋体" w:hAnsi="宋体" w:eastAsia="宋体" w:cs="宋体"/>
          <w:spacing w:val="10"/>
          <w:sz w:val="24"/>
          <w:szCs w:val="24"/>
        </w:rPr>
        <w:t>采购。以联合体形式进行采购的，并应当提交联合协议，载明联</w:t>
      </w:r>
      <w:r>
        <w:rPr>
          <w:rFonts w:ascii="宋体" w:hAnsi="宋体" w:eastAsia="宋体" w:cs="宋体"/>
          <w:spacing w:val="9"/>
          <w:sz w:val="24"/>
          <w:szCs w:val="24"/>
        </w:rPr>
        <w:t>合体各方承担的工作和义务。联合</w:t>
      </w:r>
      <w:r>
        <w:rPr>
          <w:rFonts w:ascii="宋体" w:hAnsi="宋体" w:eastAsia="宋体" w:cs="宋体"/>
          <w:spacing w:val="10"/>
          <w:sz w:val="24"/>
          <w:szCs w:val="24"/>
        </w:rPr>
        <w:t>体各方应当共同与采购人签订采购合同，就采购合同约定的事项</w:t>
      </w:r>
      <w:r>
        <w:rPr>
          <w:rFonts w:ascii="宋体" w:hAnsi="宋体" w:eastAsia="宋体" w:cs="宋体"/>
          <w:spacing w:val="9"/>
          <w:sz w:val="24"/>
          <w:szCs w:val="24"/>
        </w:rPr>
        <w:t>对采购人承担连带责任。否则，将</w:t>
      </w:r>
      <w:r>
        <w:rPr>
          <w:rFonts w:ascii="宋体" w:hAnsi="宋体" w:eastAsia="宋体" w:cs="宋体"/>
          <w:spacing w:val="10"/>
          <w:sz w:val="24"/>
          <w:szCs w:val="24"/>
        </w:rPr>
        <w:t>导致其响应文件无效</w:t>
      </w:r>
      <w:r>
        <w:rPr>
          <w:rFonts w:ascii="宋体" w:hAnsi="宋体" w:eastAsia="宋体" w:cs="宋体"/>
          <w:spacing w:val="-7"/>
          <w:sz w:val="24"/>
          <w:szCs w:val="24"/>
        </w:rPr>
        <w:t>；</w:t>
      </w:r>
      <w:r>
        <w:rPr>
          <w:rFonts w:ascii="宋体" w:hAnsi="宋体" w:eastAsia="宋体" w:cs="宋体"/>
          <w:b/>
          <w:bCs/>
          <w:spacing w:val="-7"/>
          <w:sz w:val="24"/>
          <w:szCs w:val="24"/>
        </w:rPr>
        <w:t>（</w:t>
      </w:r>
      <w:r>
        <w:rPr>
          <w:rFonts w:ascii="宋体" w:hAnsi="宋体" w:eastAsia="宋体" w:cs="宋体"/>
          <w:b/>
          <w:bCs/>
          <w:spacing w:val="10"/>
          <w:sz w:val="24"/>
          <w:szCs w:val="24"/>
        </w:rPr>
        <w:t>适用于联合体投标）</w:t>
      </w:r>
    </w:p>
    <w:p w14:paraId="164EB7D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6" w:firstLineChars="200"/>
        <w:textAlignment w:val="baseline"/>
        <w:outlineLvl w:val="9"/>
        <w:rPr>
          <w:rFonts w:ascii="宋体" w:hAnsi="宋体" w:eastAsia="宋体" w:cs="宋体"/>
          <w:sz w:val="24"/>
          <w:szCs w:val="24"/>
        </w:rPr>
      </w:pPr>
      <w:r>
        <w:rPr>
          <w:rFonts w:ascii="宋体" w:hAnsi="宋体" w:eastAsia="宋体" w:cs="宋体"/>
          <w:spacing w:val="9"/>
          <w:sz w:val="24"/>
          <w:szCs w:val="24"/>
        </w:rPr>
        <w:t>4.2.3</w:t>
      </w:r>
      <w:r>
        <w:rPr>
          <w:rFonts w:ascii="宋体" w:hAnsi="宋体" w:eastAsia="宋体" w:cs="宋体"/>
          <w:spacing w:val="-16"/>
          <w:sz w:val="24"/>
          <w:szCs w:val="24"/>
        </w:rPr>
        <w:t xml:space="preserve"> </w:t>
      </w:r>
      <w:r>
        <w:rPr>
          <w:rFonts w:ascii="宋体" w:hAnsi="宋体" w:eastAsia="宋体" w:cs="宋体"/>
          <w:spacing w:val="9"/>
          <w:sz w:val="24"/>
          <w:szCs w:val="24"/>
        </w:rPr>
        <w:t>以联合体参加磋商的，联合体中有同</w:t>
      </w:r>
      <w:r>
        <w:rPr>
          <w:rFonts w:ascii="宋体" w:hAnsi="宋体" w:eastAsia="宋体" w:cs="宋体"/>
          <w:spacing w:val="8"/>
          <w:sz w:val="24"/>
          <w:szCs w:val="24"/>
        </w:rPr>
        <w:t>类资质的供应商按联合体分工承担相同工作的，应当按</w:t>
      </w:r>
      <w:r>
        <w:rPr>
          <w:rFonts w:ascii="宋体" w:hAnsi="宋体" w:eastAsia="宋体" w:cs="宋体"/>
          <w:spacing w:val="9"/>
          <w:sz w:val="24"/>
          <w:szCs w:val="24"/>
        </w:rPr>
        <w:t>照资质等级较低的供应商确定资质等级</w:t>
      </w:r>
      <w:r>
        <w:rPr>
          <w:rFonts w:ascii="宋体" w:hAnsi="宋体" w:eastAsia="宋体" w:cs="宋体"/>
          <w:spacing w:val="2"/>
          <w:sz w:val="24"/>
          <w:szCs w:val="24"/>
        </w:rPr>
        <w:t>；</w:t>
      </w:r>
      <w:r>
        <w:rPr>
          <w:rFonts w:ascii="宋体" w:hAnsi="宋体" w:eastAsia="宋体" w:cs="宋体"/>
          <w:b/>
          <w:bCs/>
          <w:spacing w:val="2"/>
          <w:sz w:val="24"/>
          <w:szCs w:val="24"/>
        </w:rPr>
        <w:t>（</w:t>
      </w:r>
      <w:r>
        <w:rPr>
          <w:rFonts w:ascii="宋体" w:hAnsi="宋体" w:eastAsia="宋体" w:cs="宋体"/>
          <w:b/>
          <w:bCs/>
          <w:spacing w:val="9"/>
          <w:sz w:val="24"/>
          <w:szCs w:val="24"/>
        </w:rPr>
        <w:t>适用于联合体投标）</w:t>
      </w:r>
    </w:p>
    <w:p w14:paraId="64B9156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6" w:firstLineChars="200"/>
        <w:textAlignment w:val="baseline"/>
        <w:outlineLvl w:val="9"/>
        <w:rPr>
          <w:rFonts w:ascii="宋体" w:hAnsi="宋体" w:eastAsia="宋体" w:cs="宋体"/>
          <w:sz w:val="24"/>
          <w:szCs w:val="24"/>
        </w:rPr>
      </w:pPr>
      <w:r>
        <w:rPr>
          <w:rFonts w:ascii="宋体" w:hAnsi="宋体" w:eastAsia="宋体" w:cs="宋体"/>
          <w:spacing w:val="9"/>
          <w:sz w:val="24"/>
          <w:szCs w:val="24"/>
        </w:rPr>
        <w:t>4.2.4</w:t>
      </w:r>
      <w:r>
        <w:rPr>
          <w:rFonts w:ascii="宋体" w:hAnsi="宋体" w:eastAsia="宋体" w:cs="宋体"/>
          <w:spacing w:val="-40"/>
          <w:sz w:val="24"/>
          <w:szCs w:val="24"/>
        </w:rPr>
        <w:t xml:space="preserve"> </w:t>
      </w:r>
      <w:r>
        <w:rPr>
          <w:rFonts w:ascii="宋体" w:hAnsi="宋体" w:eastAsia="宋体" w:cs="宋体"/>
          <w:spacing w:val="9"/>
          <w:sz w:val="24"/>
          <w:szCs w:val="24"/>
        </w:rPr>
        <w:t>联合体各方不得再单独参加或者与其他供应商另外组成联合体参加同一合同项下的采购活</w:t>
      </w:r>
      <w:r>
        <w:rPr>
          <w:rFonts w:ascii="宋体" w:hAnsi="宋体" w:eastAsia="宋体" w:cs="宋体"/>
          <w:spacing w:val="10"/>
          <w:sz w:val="24"/>
          <w:szCs w:val="24"/>
        </w:rPr>
        <w:t>动。否则，将导致其响应无效</w:t>
      </w:r>
      <w:r>
        <w:rPr>
          <w:rFonts w:ascii="宋体" w:hAnsi="宋体" w:eastAsia="宋体" w:cs="宋体"/>
          <w:spacing w:val="-6"/>
          <w:sz w:val="24"/>
          <w:szCs w:val="24"/>
        </w:rPr>
        <w:t>；</w:t>
      </w:r>
      <w:r>
        <w:rPr>
          <w:rFonts w:ascii="宋体" w:hAnsi="宋体" w:eastAsia="宋体" w:cs="宋体"/>
          <w:b/>
          <w:bCs/>
          <w:spacing w:val="-6"/>
          <w:sz w:val="24"/>
          <w:szCs w:val="24"/>
        </w:rPr>
        <w:t>（</w:t>
      </w:r>
      <w:r>
        <w:rPr>
          <w:rFonts w:ascii="宋体" w:hAnsi="宋体" w:eastAsia="宋体" w:cs="宋体"/>
          <w:b/>
          <w:bCs/>
          <w:spacing w:val="10"/>
          <w:sz w:val="24"/>
          <w:szCs w:val="24"/>
        </w:rPr>
        <w:t>适用于联合体</w:t>
      </w:r>
      <w:r>
        <w:rPr>
          <w:rFonts w:ascii="宋体" w:hAnsi="宋体" w:eastAsia="宋体" w:cs="宋体"/>
          <w:b/>
          <w:bCs/>
          <w:spacing w:val="9"/>
          <w:sz w:val="24"/>
          <w:szCs w:val="24"/>
        </w:rPr>
        <w:t>投标）</w:t>
      </w:r>
    </w:p>
    <w:p w14:paraId="6CF8DE2C">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516" w:firstLineChars="200"/>
        <w:textAlignment w:val="baseline"/>
        <w:outlineLvl w:val="9"/>
        <w:rPr>
          <w:rFonts w:ascii="宋体" w:hAnsi="宋体" w:eastAsia="宋体" w:cs="宋体"/>
          <w:sz w:val="24"/>
          <w:szCs w:val="24"/>
        </w:rPr>
      </w:pPr>
      <w:r>
        <w:rPr>
          <w:rFonts w:ascii="宋体" w:hAnsi="宋体" w:eastAsia="宋体" w:cs="宋体"/>
          <w:spacing w:val="9"/>
          <w:sz w:val="24"/>
          <w:szCs w:val="24"/>
        </w:rPr>
        <w:t>4.3 除非磋商文件另有规定，本次采购不</w:t>
      </w:r>
      <w:r>
        <w:rPr>
          <w:rFonts w:ascii="宋体" w:hAnsi="宋体" w:eastAsia="宋体" w:cs="宋体"/>
          <w:spacing w:val="8"/>
          <w:sz w:val="24"/>
          <w:szCs w:val="24"/>
        </w:rPr>
        <w:t>允许转包及违法分包。</w:t>
      </w:r>
    </w:p>
    <w:p w14:paraId="703C0D0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486" w:firstLineChars="200"/>
        <w:textAlignment w:val="baseline"/>
        <w:outlineLvl w:val="2"/>
        <w:rPr>
          <w:rFonts w:ascii="宋体" w:hAnsi="宋体" w:eastAsia="宋体" w:cs="宋体"/>
          <w:b/>
          <w:bCs/>
          <w:spacing w:val="1"/>
          <w:sz w:val="24"/>
          <w:szCs w:val="24"/>
        </w:rPr>
      </w:pPr>
      <w:bookmarkStart w:id="15" w:name="_Toc31356"/>
      <w:r>
        <w:rPr>
          <w:rFonts w:ascii="宋体" w:hAnsi="宋体" w:eastAsia="宋体" w:cs="宋体"/>
          <w:b/>
          <w:bCs/>
          <w:spacing w:val="1"/>
          <w:sz w:val="24"/>
          <w:szCs w:val="24"/>
        </w:rPr>
        <w:t>5.供应商代表</w:t>
      </w:r>
      <w:bookmarkEnd w:id="15"/>
    </w:p>
    <w:p w14:paraId="2470237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6" w:firstLineChars="200"/>
        <w:textAlignment w:val="baseline"/>
        <w:rPr>
          <w:rFonts w:ascii="宋体" w:hAnsi="宋体" w:eastAsia="宋体" w:cs="宋体"/>
          <w:spacing w:val="9"/>
          <w:sz w:val="24"/>
          <w:szCs w:val="24"/>
        </w:rPr>
      </w:pPr>
      <w:r>
        <w:rPr>
          <w:rFonts w:ascii="宋体" w:hAnsi="宋体" w:eastAsia="宋体" w:cs="宋体"/>
          <w:spacing w:val="9"/>
          <w:sz w:val="24"/>
          <w:szCs w:val="24"/>
        </w:rPr>
        <w:t>5.1 供应商代表为法定代表人的，磋商时需提供《法定代表人资格证明书》（格式详见磋商文件第六章）；非法定代表人参与投标的的，需提供《法定代表人资格证明书》和《法定代表人授权委托书》（格式详见磋商文件第六章）。</w:t>
      </w:r>
    </w:p>
    <w:p w14:paraId="002D83D8">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486" w:firstLineChars="200"/>
        <w:textAlignment w:val="baseline"/>
        <w:outlineLvl w:val="2"/>
        <w:rPr>
          <w:rFonts w:ascii="宋体" w:hAnsi="宋体" w:eastAsia="宋体" w:cs="宋体"/>
          <w:b/>
          <w:bCs/>
          <w:spacing w:val="1"/>
          <w:sz w:val="24"/>
          <w:szCs w:val="24"/>
        </w:rPr>
      </w:pPr>
      <w:bookmarkStart w:id="16" w:name="_Toc20355"/>
      <w:r>
        <w:rPr>
          <w:rFonts w:ascii="宋体" w:hAnsi="宋体" w:eastAsia="宋体" w:cs="宋体"/>
          <w:b/>
          <w:bCs/>
          <w:spacing w:val="1"/>
          <w:sz w:val="24"/>
          <w:szCs w:val="24"/>
        </w:rPr>
        <w:t>6.磋商费用</w:t>
      </w:r>
      <w:bookmarkEnd w:id="16"/>
    </w:p>
    <w:p w14:paraId="4F47BFA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6" w:firstLineChars="200"/>
        <w:textAlignment w:val="baseline"/>
        <w:rPr>
          <w:rFonts w:ascii="宋体" w:hAnsi="宋体" w:eastAsia="宋体" w:cs="宋体"/>
          <w:sz w:val="24"/>
          <w:szCs w:val="24"/>
        </w:rPr>
      </w:pPr>
      <w:r>
        <w:rPr>
          <w:rFonts w:ascii="宋体" w:hAnsi="宋体" w:eastAsia="宋体" w:cs="宋体"/>
          <w:spacing w:val="9"/>
          <w:sz w:val="24"/>
          <w:szCs w:val="24"/>
        </w:rPr>
        <w:t>6.1</w:t>
      </w:r>
      <w:r>
        <w:rPr>
          <w:rFonts w:ascii="宋体" w:hAnsi="宋体" w:eastAsia="宋体" w:cs="宋体"/>
          <w:spacing w:val="-31"/>
          <w:sz w:val="24"/>
          <w:szCs w:val="24"/>
        </w:rPr>
        <w:t xml:space="preserve"> </w:t>
      </w:r>
      <w:r>
        <w:rPr>
          <w:rFonts w:ascii="宋体" w:hAnsi="宋体" w:eastAsia="宋体" w:cs="宋体"/>
          <w:spacing w:val="9"/>
          <w:sz w:val="24"/>
          <w:szCs w:val="24"/>
        </w:rPr>
        <w:t>供应商应自行承担所有与准备和参加磋商活动有关的全部费用。不论磋商的结果如何，采购人和采购代理机构均无义务和责任承担这些费</w:t>
      </w:r>
      <w:r>
        <w:rPr>
          <w:rFonts w:ascii="宋体" w:hAnsi="宋体" w:eastAsia="宋体" w:cs="宋体"/>
          <w:spacing w:val="8"/>
          <w:sz w:val="24"/>
          <w:szCs w:val="24"/>
        </w:rPr>
        <w:t>用。</w:t>
      </w:r>
    </w:p>
    <w:p w14:paraId="48F710A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486" w:firstLineChars="200"/>
        <w:textAlignment w:val="baseline"/>
        <w:outlineLvl w:val="2"/>
        <w:rPr>
          <w:rFonts w:ascii="宋体" w:hAnsi="宋体" w:eastAsia="宋体" w:cs="宋体"/>
          <w:b/>
          <w:bCs/>
          <w:spacing w:val="1"/>
          <w:sz w:val="24"/>
          <w:szCs w:val="24"/>
        </w:rPr>
      </w:pPr>
      <w:bookmarkStart w:id="17" w:name="_Toc31321"/>
      <w:r>
        <w:rPr>
          <w:rFonts w:ascii="宋体" w:hAnsi="宋体" w:eastAsia="宋体" w:cs="宋体"/>
          <w:b/>
          <w:bCs/>
          <w:spacing w:val="1"/>
          <w:sz w:val="24"/>
          <w:szCs w:val="24"/>
        </w:rPr>
        <w:t>7.现场勘察</w:t>
      </w:r>
      <w:bookmarkEnd w:id="17"/>
    </w:p>
    <w:p w14:paraId="1132C6C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ascii="宋体" w:hAnsi="宋体" w:eastAsia="宋体" w:cs="宋体"/>
          <w:spacing w:val="7"/>
          <w:sz w:val="24"/>
          <w:szCs w:val="24"/>
        </w:rPr>
      </w:pPr>
      <w:r>
        <w:rPr>
          <w:rFonts w:ascii="宋体" w:hAnsi="宋体" w:eastAsia="宋体" w:cs="宋体"/>
          <w:spacing w:val="8"/>
          <w:sz w:val="24"/>
          <w:szCs w:val="24"/>
        </w:rPr>
        <w:t>7.1 本项目是否需要现场勘察详见</w:t>
      </w:r>
      <w:r>
        <w:rPr>
          <w:rFonts w:ascii="宋体" w:hAnsi="宋体" w:eastAsia="宋体" w:cs="宋体"/>
          <w:b/>
          <w:bCs/>
          <w:spacing w:val="8"/>
          <w:sz w:val="24"/>
          <w:szCs w:val="24"/>
        </w:rPr>
        <w:t>供应商</w:t>
      </w:r>
      <w:r>
        <w:rPr>
          <w:rFonts w:ascii="宋体" w:hAnsi="宋体" w:eastAsia="宋体" w:cs="宋体"/>
          <w:b/>
          <w:bCs/>
          <w:spacing w:val="7"/>
          <w:sz w:val="24"/>
          <w:szCs w:val="24"/>
        </w:rPr>
        <w:t>须知前附表</w:t>
      </w:r>
      <w:r>
        <w:rPr>
          <w:rFonts w:ascii="宋体" w:hAnsi="宋体" w:eastAsia="宋体" w:cs="宋体"/>
          <w:spacing w:val="7"/>
          <w:sz w:val="24"/>
          <w:szCs w:val="24"/>
        </w:rPr>
        <w:t>。</w:t>
      </w:r>
    </w:p>
    <w:p w14:paraId="5C4565E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jc w:val="center"/>
        <w:textAlignment w:val="baseline"/>
        <w:outlineLvl w:val="1"/>
        <w:rPr>
          <w:rFonts w:ascii="宋体" w:hAnsi="宋体" w:eastAsia="宋体" w:cs="宋体"/>
          <w:b/>
          <w:bCs/>
          <w:spacing w:val="-6"/>
          <w:sz w:val="28"/>
          <w:szCs w:val="28"/>
        </w:rPr>
      </w:pPr>
      <w:bookmarkStart w:id="18" w:name="_Toc19271"/>
      <w:r>
        <w:rPr>
          <w:rFonts w:ascii="宋体" w:hAnsi="宋体" w:eastAsia="宋体" w:cs="宋体"/>
          <w:b/>
          <w:bCs/>
          <w:spacing w:val="-6"/>
          <w:sz w:val="28"/>
          <w:szCs w:val="28"/>
        </w:rPr>
        <w:t>二、竞争性磋商文件</w:t>
      </w:r>
      <w:bookmarkEnd w:id="18"/>
    </w:p>
    <w:p w14:paraId="3E9EED4B">
      <w:pPr>
        <w:pStyle w:val="3"/>
        <w:spacing w:line="252" w:lineRule="auto"/>
      </w:pPr>
    </w:p>
    <w:p w14:paraId="2C06224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486" w:firstLineChars="200"/>
        <w:textAlignment w:val="baseline"/>
        <w:outlineLvl w:val="2"/>
        <w:rPr>
          <w:rFonts w:ascii="宋体" w:hAnsi="宋体" w:eastAsia="宋体" w:cs="宋体"/>
          <w:b/>
          <w:bCs/>
          <w:spacing w:val="1"/>
          <w:sz w:val="24"/>
          <w:szCs w:val="24"/>
        </w:rPr>
      </w:pPr>
      <w:bookmarkStart w:id="19" w:name="_Toc13976"/>
      <w:r>
        <w:rPr>
          <w:rFonts w:ascii="宋体" w:hAnsi="宋体" w:eastAsia="宋体" w:cs="宋体"/>
          <w:b/>
          <w:bCs/>
          <w:spacing w:val="1"/>
          <w:sz w:val="24"/>
          <w:szCs w:val="24"/>
        </w:rPr>
        <w:t>8.竞争性磋商文件的构成</w:t>
      </w:r>
      <w:bookmarkEnd w:id="19"/>
    </w:p>
    <w:p w14:paraId="6CC2C30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6" w:firstLineChars="200"/>
        <w:textAlignment w:val="baseline"/>
        <w:outlineLvl w:val="9"/>
        <w:rPr>
          <w:rFonts w:ascii="宋体" w:hAnsi="宋体" w:eastAsia="宋体" w:cs="宋体"/>
          <w:sz w:val="24"/>
          <w:szCs w:val="24"/>
        </w:rPr>
      </w:pPr>
      <w:r>
        <w:rPr>
          <w:rFonts w:ascii="宋体" w:hAnsi="宋体" w:eastAsia="宋体" w:cs="宋体"/>
          <w:spacing w:val="9"/>
          <w:sz w:val="24"/>
          <w:szCs w:val="24"/>
        </w:rPr>
        <w:t>8.1 磋商文件用以阐明所需工程及服务、磋商程序和合同条款等。本竞争性磋商文件共六章，各章</w:t>
      </w:r>
      <w:r>
        <w:rPr>
          <w:rFonts w:ascii="宋体" w:hAnsi="宋体" w:eastAsia="宋体" w:cs="宋体"/>
          <w:spacing w:val="3"/>
          <w:sz w:val="24"/>
          <w:szCs w:val="24"/>
        </w:rPr>
        <w:t>的内容如下：</w:t>
      </w:r>
    </w:p>
    <w:p w14:paraId="5121452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508" w:firstLineChars="200"/>
        <w:textAlignment w:val="baseline"/>
        <w:outlineLvl w:val="9"/>
        <w:rPr>
          <w:rFonts w:ascii="宋体" w:hAnsi="宋体" w:eastAsia="宋体" w:cs="宋体"/>
          <w:sz w:val="24"/>
          <w:szCs w:val="24"/>
        </w:rPr>
      </w:pPr>
      <w:r>
        <w:rPr>
          <w:rFonts w:ascii="宋体" w:hAnsi="宋体" w:eastAsia="宋体" w:cs="宋体"/>
          <w:spacing w:val="7"/>
          <w:sz w:val="24"/>
          <w:szCs w:val="24"/>
        </w:rPr>
        <w:t>第一章  磋商邀请</w:t>
      </w:r>
    </w:p>
    <w:p w14:paraId="1949C44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512" w:firstLineChars="200"/>
        <w:textAlignment w:val="baseline"/>
        <w:outlineLvl w:val="9"/>
        <w:rPr>
          <w:rFonts w:ascii="宋体" w:hAnsi="宋体" w:eastAsia="宋体" w:cs="宋体"/>
          <w:sz w:val="24"/>
          <w:szCs w:val="24"/>
        </w:rPr>
      </w:pPr>
      <w:r>
        <w:rPr>
          <w:rFonts w:ascii="宋体" w:hAnsi="宋体" w:eastAsia="宋体" w:cs="宋体"/>
          <w:spacing w:val="8"/>
          <w:sz w:val="24"/>
          <w:szCs w:val="24"/>
        </w:rPr>
        <w:t>第二章  供应商须知</w:t>
      </w:r>
    </w:p>
    <w:p w14:paraId="218F69BA">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508" w:firstLineChars="200"/>
        <w:textAlignment w:val="baseline"/>
        <w:outlineLvl w:val="9"/>
        <w:rPr>
          <w:rFonts w:ascii="宋体" w:hAnsi="宋体" w:eastAsia="宋体" w:cs="宋体"/>
          <w:sz w:val="24"/>
          <w:szCs w:val="24"/>
        </w:rPr>
      </w:pPr>
      <w:r>
        <w:rPr>
          <w:rFonts w:ascii="宋体" w:hAnsi="宋体" w:eastAsia="宋体" w:cs="宋体"/>
          <w:spacing w:val="7"/>
          <w:sz w:val="24"/>
          <w:szCs w:val="24"/>
        </w:rPr>
        <w:t>第三章  评审办法</w:t>
      </w:r>
    </w:p>
    <w:p w14:paraId="076F960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508" w:firstLineChars="200"/>
        <w:textAlignment w:val="baseline"/>
        <w:outlineLvl w:val="9"/>
        <w:rPr>
          <w:rFonts w:ascii="宋体" w:hAnsi="宋体" w:eastAsia="宋体" w:cs="宋体"/>
          <w:sz w:val="24"/>
          <w:szCs w:val="24"/>
        </w:rPr>
      </w:pPr>
      <w:r>
        <w:rPr>
          <w:rFonts w:ascii="宋体" w:hAnsi="宋体" w:eastAsia="宋体" w:cs="宋体"/>
          <w:spacing w:val="7"/>
          <w:sz w:val="24"/>
          <w:szCs w:val="24"/>
        </w:rPr>
        <w:t>第四章  采购需求</w:t>
      </w:r>
    </w:p>
    <w:p w14:paraId="0D1EC2FD">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512" w:firstLineChars="200"/>
        <w:textAlignment w:val="baseline"/>
        <w:outlineLvl w:val="9"/>
        <w:rPr>
          <w:rFonts w:ascii="宋体" w:hAnsi="宋体" w:eastAsia="宋体" w:cs="宋体"/>
          <w:sz w:val="24"/>
          <w:szCs w:val="24"/>
        </w:rPr>
      </w:pPr>
      <w:r>
        <w:rPr>
          <w:rFonts w:ascii="宋体" w:hAnsi="宋体" w:eastAsia="宋体" w:cs="宋体"/>
          <w:spacing w:val="8"/>
          <w:sz w:val="24"/>
          <w:szCs w:val="24"/>
        </w:rPr>
        <w:t>第五章  合同条款及格式</w:t>
      </w:r>
    </w:p>
    <w:p w14:paraId="2EDECA1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512" w:firstLineChars="200"/>
        <w:textAlignment w:val="baseline"/>
        <w:outlineLvl w:val="9"/>
        <w:rPr>
          <w:rFonts w:ascii="宋体" w:hAnsi="宋体" w:eastAsia="宋体" w:cs="宋体"/>
          <w:sz w:val="24"/>
          <w:szCs w:val="24"/>
        </w:rPr>
      </w:pPr>
      <w:r>
        <w:rPr>
          <w:rFonts w:ascii="宋体" w:hAnsi="宋体" w:eastAsia="宋体" w:cs="宋体"/>
          <w:spacing w:val="8"/>
          <w:sz w:val="24"/>
          <w:szCs w:val="24"/>
        </w:rPr>
        <w:t>第六章  竞争性磋商响应文件（格式）</w:t>
      </w:r>
    </w:p>
    <w:p w14:paraId="5238863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outlineLvl w:val="9"/>
        <w:rPr>
          <w:rFonts w:ascii="宋体" w:hAnsi="宋体" w:eastAsia="宋体" w:cs="宋体"/>
          <w:sz w:val="24"/>
          <w:szCs w:val="24"/>
        </w:rPr>
      </w:pPr>
      <w:r>
        <w:rPr>
          <w:rFonts w:ascii="宋体" w:hAnsi="宋体" w:eastAsia="宋体" w:cs="宋体"/>
          <w:spacing w:val="8"/>
          <w:sz w:val="24"/>
          <w:szCs w:val="24"/>
        </w:rPr>
        <w:t>除所述各章节内容外，采购人或采购代理机构在磋商期间发出的补充通知和其它</w:t>
      </w:r>
      <w:r>
        <w:rPr>
          <w:rFonts w:ascii="宋体" w:hAnsi="宋体" w:eastAsia="宋体" w:cs="宋体"/>
          <w:spacing w:val="7"/>
          <w:sz w:val="24"/>
          <w:szCs w:val="24"/>
        </w:rPr>
        <w:t>正式有效函件</w:t>
      </w:r>
      <w:r>
        <w:rPr>
          <w:rFonts w:ascii="宋体" w:hAnsi="宋体" w:eastAsia="宋体" w:cs="宋体"/>
          <w:spacing w:val="8"/>
          <w:sz w:val="24"/>
          <w:szCs w:val="24"/>
        </w:rPr>
        <w:t>均是竞争性磋商文件的组成部分。</w:t>
      </w:r>
    </w:p>
    <w:p w14:paraId="54E37D2D">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486" w:firstLineChars="200"/>
        <w:textAlignment w:val="baseline"/>
        <w:outlineLvl w:val="2"/>
        <w:rPr>
          <w:rFonts w:ascii="宋体" w:hAnsi="宋体" w:eastAsia="宋体" w:cs="宋体"/>
          <w:b/>
          <w:bCs/>
          <w:spacing w:val="1"/>
          <w:sz w:val="24"/>
          <w:szCs w:val="24"/>
        </w:rPr>
      </w:pPr>
      <w:bookmarkStart w:id="20" w:name="_Toc8968"/>
      <w:r>
        <w:rPr>
          <w:rFonts w:ascii="宋体" w:hAnsi="宋体" w:eastAsia="宋体" w:cs="宋体"/>
          <w:b/>
          <w:bCs/>
          <w:spacing w:val="1"/>
          <w:sz w:val="24"/>
          <w:szCs w:val="24"/>
        </w:rPr>
        <w:t>9.竞争性磋商文件的澄清或修改</w:t>
      </w:r>
      <w:bookmarkEnd w:id="20"/>
    </w:p>
    <w:p w14:paraId="77A2A63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6" w:firstLineChars="200"/>
        <w:textAlignment w:val="baseline"/>
        <w:rPr>
          <w:rFonts w:ascii="宋体" w:hAnsi="宋体" w:eastAsia="宋体" w:cs="宋体"/>
          <w:sz w:val="24"/>
          <w:szCs w:val="24"/>
        </w:rPr>
      </w:pPr>
      <w:r>
        <w:rPr>
          <w:rFonts w:ascii="宋体" w:hAnsi="宋体" w:eastAsia="宋体" w:cs="宋体"/>
          <w:spacing w:val="9"/>
          <w:sz w:val="24"/>
          <w:szCs w:val="24"/>
        </w:rPr>
        <w:t>9.1 提交首次响应文件截止之日前，采购人、采购代理机构或者磋商小组可以对已发出的磋商文件</w:t>
      </w:r>
      <w:r>
        <w:rPr>
          <w:rFonts w:ascii="宋体" w:hAnsi="宋体" w:eastAsia="宋体" w:cs="宋体"/>
          <w:spacing w:val="10"/>
          <w:sz w:val="24"/>
          <w:szCs w:val="24"/>
        </w:rPr>
        <w:t>进行必要的澄清或者修改，澄清或者修改的内容作为磋商文件的组成</w:t>
      </w:r>
      <w:r>
        <w:rPr>
          <w:rFonts w:ascii="宋体" w:hAnsi="宋体" w:eastAsia="宋体" w:cs="宋体"/>
          <w:spacing w:val="9"/>
          <w:sz w:val="24"/>
          <w:szCs w:val="24"/>
        </w:rPr>
        <w:t>部分。澄清或者修改的</w:t>
      </w:r>
      <w:r>
        <w:rPr>
          <w:rFonts w:ascii="宋体" w:hAnsi="宋体" w:eastAsia="宋体" w:cs="宋体"/>
          <w:spacing w:val="10"/>
          <w:sz w:val="24"/>
          <w:szCs w:val="24"/>
        </w:rPr>
        <w:t>内容可能影响响应文件编制的，采购人、采购代理机构应当在提交首</w:t>
      </w:r>
      <w:r>
        <w:rPr>
          <w:rFonts w:ascii="宋体" w:hAnsi="宋体" w:eastAsia="宋体" w:cs="宋体"/>
          <w:spacing w:val="9"/>
          <w:sz w:val="24"/>
          <w:szCs w:val="24"/>
        </w:rPr>
        <w:t>次响应文件截止时间至</w:t>
      </w:r>
      <w:r>
        <w:rPr>
          <w:rFonts w:ascii="宋体" w:hAnsi="宋体" w:eastAsia="宋体" w:cs="宋体"/>
          <w:spacing w:val="6"/>
          <w:sz w:val="24"/>
          <w:szCs w:val="24"/>
        </w:rPr>
        <w:t>少</w:t>
      </w:r>
      <w:r>
        <w:rPr>
          <w:rFonts w:ascii="宋体" w:hAnsi="宋体" w:eastAsia="宋体" w:cs="宋体"/>
          <w:spacing w:val="-27"/>
          <w:sz w:val="24"/>
          <w:szCs w:val="24"/>
        </w:rPr>
        <w:t xml:space="preserve"> </w:t>
      </w:r>
      <w:r>
        <w:rPr>
          <w:rFonts w:ascii="宋体" w:hAnsi="宋体" w:eastAsia="宋体" w:cs="宋体"/>
          <w:spacing w:val="6"/>
          <w:sz w:val="24"/>
          <w:szCs w:val="24"/>
        </w:rPr>
        <w:t>5 日前，以书面形式通知所有获取磋商文件的供应商，不足</w:t>
      </w:r>
      <w:r>
        <w:rPr>
          <w:rFonts w:ascii="宋体" w:hAnsi="宋体" w:eastAsia="宋体" w:cs="宋体"/>
          <w:spacing w:val="-35"/>
          <w:sz w:val="24"/>
          <w:szCs w:val="24"/>
        </w:rPr>
        <w:t xml:space="preserve"> </w:t>
      </w:r>
      <w:r>
        <w:rPr>
          <w:rFonts w:ascii="宋体" w:hAnsi="宋体" w:eastAsia="宋体" w:cs="宋体"/>
          <w:spacing w:val="6"/>
          <w:sz w:val="24"/>
          <w:szCs w:val="24"/>
        </w:rPr>
        <w:t>5 日的，采购人、采购代理机</w:t>
      </w:r>
      <w:r>
        <w:rPr>
          <w:rFonts w:ascii="宋体" w:hAnsi="宋体" w:eastAsia="宋体" w:cs="宋体"/>
          <w:spacing w:val="9"/>
          <w:sz w:val="24"/>
          <w:szCs w:val="24"/>
        </w:rPr>
        <w:t>构应当顺延提交首次响应文件截止时间。</w:t>
      </w:r>
    </w:p>
    <w:p w14:paraId="741911C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6" w:firstLineChars="200"/>
        <w:textAlignment w:val="baseline"/>
        <w:outlineLvl w:val="9"/>
        <w:rPr>
          <w:rFonts w:ascii="宋体" w:hAnsi="宋体" w:eastAsia="宋体" w:cs="宋体"/>
          <w:spacing w:val="9"/>
          <w:sz w:val="24"/>
          <w:szCs w:val="24"/>
        </w:rPr>
      </w:pPr>
      <w:r>
        <w:rPr>
          <w:rFonts w:ascii="宋体" w:hAnsi="宋体" w:eastAsia="宋体" w:cs="宋体"/>
          <w:spacing w:val="9"/>
          <w:sz w:val="24"/>
          <w:szCs w:val="24"/>
        </w:rPr>
        <w:t>9.2 供应商必须实时关注相关网站了解澄清、修改等与项目有关的内容，如因供应商未及时登录相关网站了解澄清、修改等与项目有关的内容，从而导致响应文件无效的， 由供应商自行承担责任。</w:t>
      </w:r>
    </w:p>
    <w:p w14:paraId="1A04F02E">
      <w:pPr>
        <w:spacing w:before="217" w:line="219" w:lineRule="auto"/>
        <w:jc w:val="center"/>
        <w:outlineLvl w:val="9"/>
        <w:rPr>
          <w:rFonts w:ascii="宋体" w:hAnsi="宋体" w:eastAsia="宋体" w:cs="宋体"/>
          <w:b/>
          <w:bCs/>
          <w:spacing w:val="-6"/>
          <w:sz w:val="28"/>
          <w:szCs w:val="28"/>
        </w:rPr>
      </w:pPr>
    </w:p>
    <w:p w14:paraId="4AD2D126">
      <w:pPr>
        <w:spacing w:before="217" w:line="219" w:lineRule="auto"/>
        <w:jc w:val="center"/>
        <w:outlineLvl w:val="9"/>
        <w:rPr>
          <w:rFonts w:ascii="宋体" w:hAnsi="宋体" w:eastAsia="宋体" w:cs="宋体"/>
          <w:b/>
          <w:bCs/>
          <w:spacing w:val="-6"/>
          <w:sz w:val="28"/>
          <w:szCs w:val="28"/>
        </w:rPr>
      </w:pPr>
    </w:p>
    <w:p w14:paraId="5783A36C">
      <w:pPr>
        <w:spacing w:before="217" w:line="219" w:lineRule="auto"/>
        <w:jc w:val="center"/>
        <w:outlineLvl w:val="9"/>
        <w:rPr>
          <w:rFonts w:ascii="宋体" w:hAnsi="宋体" w:eastAsia="宋体" w:cs="宋体"/>
          <w:b/>
          <w:bCs/>
          <w:spacing w:val="-6"/>
          <w:sz w:val="28"/>
          <w:szCs w:val="28"/>
        </w:rPr>
      </w:pPr>
    </w:p>
    <w:p w14:paraId="3EA0499E">
      <w:pPr>
        <w:spacing w:before="217" w:line="219" w:lineRule="auto"/>
        <w:jc w:val="center"/>
        <w:outlineLvl w:val="9"/>
        <w:rPr>
          <w:rFonts w:ascii="宋体" w:hAnsi="宋体" w:eastAsia="宋体" w:cs="宋体"/>
          <w:b/>
          <w:bCs/>
          <w:spacing w:val="-6"/>
          <w:sz w:val="28"/>
          <w:szCs w:val="28"/>
        </w:rPr>
      </w:pPr>
    </w:p>
    <w:p w14:paraId="214D7BBA">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jc w:val="center"/>
        <w:textAlignment w:val="baseline"/>
        <w:outlineLvl w:val="1"/>
        <w:rPr>
          <w:rFonts w:ascii="宋体" w:hAnsi="宋体" w:eastAsia="宋体" w:cs="宋体"/>
          <w:b/>
          <w:bCs/>
          <w:spacing w:val="-6"/>
          <w:sz w:val="28"/>
          <w:szCs w:val="28"/>
        </w:rPr>
      </w:pPr>
      <w:bookmarkStart w:id="21" w:name="_Toc14470"/>
      <w:r>
        <w:rPr>
          <w:rFonts w:ascii="宋体" w:hAnsi="宋体" w:eastAsia="宋体" w:cs="宋体"/>
          <w:b/>
          <w:bCs/>
          <w:spacing w:val="-6"/>
          <w:sz w:val="28"/>
          <w:szCs w:val="28"/>
        </w:rPr>
        <w:t>三、磋商响应文件的编制</w:t>
      </w:r>
      <w:bookmarkEnd w:id="21"/>
    </w:p>
    <w:p w14:paraId="0D5177F5">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486" w:firstLineChars="200"/>
        <w:textAlignment w:val="baseline"/>
        <w:outlineLvl w:val="2"/>
        <w:rPr>
          <w:rFonts w:hint="eastAsia" w:ascii="宋体" w:hAnsi="宋体" w:eastAsia="宋体" w:cs="宋体"/>
          <w:b/>
          <w:bCs/>
          <w:spacing w:val="1"/>
          <w:sz w:val="24"/>
          <w:szCs w:val="24"/>
        </w:rPr>
      </w:pPr>
      <w:bookmarkStart w:id="22" w:name="bookmark67"/>
      <w:bookmarkEnd w:id="22"/>
      <w:bookmarkStart w:id="23" w:name="_Toc30162"/>
      <w:r>
        <w:rPr>
          <w:rFonts w:hint="eastAsia" w:ascii="宋体" w:hAnsi="宋体" w:eastAsia="宋体" w:cs="宋体"/>
          <w:b/>
          <w:bCs/>
          <w:spacing w:val="1"/>
          <w:sz w:val="24"/>
          <w:szCs w:val="24"/>
        </w:rPr>
        <w:t>10.编制要求</w:t>
      </w:r>
      <w:bookmarkEnd w:id="23"/>
    </w:p>
    <w:p w14:paraId="5BC87316">
      <w:pPr>
        <w:keepNext w:val="0"/>
        <w:keepLines/>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10.1</w:t>
      </w:r>
      <w:r>
        <w:rPr>
          <w:rFonts w:hint="eastAsia" w:asciiTheme="minorEastAsia" w:hAnsiTheme="minorEastAsia" w:eastAsiaTheme="minorEastAsia" w:cstheme="minorEastAsia"/>
          <w:spacing w:val="-38"/>
          <w:sz w:val="24"/>
          <w:szCs w:val="24"/>
        </w:rPr>
        <w:t xml:space="preserve"> </w:t>
      </w:r>
      <w:r>
        <w:rPr>
          <w:rFonts w:hint="eastAsia" w:asciiTheme="minorEastAsia" w:hAnsiTheme="minorEastAsia" w:eastAsiaTheme="minorEastAsia" w:cstheme="minorEastAsia"/>
          <w:spacing w:val="8"/>
          <w:sz w:val="24"/>
          <w:szCs w:val="24"/>
        </w:rPr>
        <w:t>供应商应当认真审阅和全面理解本采购文</w:t>
      </w:r>
      <w:r>
        <w:rPr>
          <w:rFonts w:hint="eastAsia" w:asciiTheme="minorEastAsia" w:hAnsiTheme="minorEastAsia" w:eastAsiaTheme="minorEastAsia" w:cstheme="minorEastAsia"/>
          <w:spacing w:val="7"/>
          <w:sz w:val="24"/>
          <w:szCs w:val="24"/>
        </w:rPr>
        <w:t>件中所有的事项、格式、条款和工程量清单等。如供</w:t>
      </w:r>
      <w:r>
        <w:rPr>
          <w:rFonts w:hint="eastAsia" w:asciiTheme="minorEastAsia" w:hAnsiTheme="minorEastAsia" w:eastAsiaTheme="minorEastAsia" w:cstheme="minorEastAsia"/>
          <w:spacing w:val="10"/>
          <w:sz w:val="24"/>
          <w:szCs w:val="24"/>
        </w:rPr>
        <w:t>应商没有按照竞争性磋商文件要求提交全部资料，或者响应文件</w:t>
      </w:r>
      <w:r>
        <w:rPr>
          <w:rFonts w:hint="eastAsia" w:asciiTheme="minorEastAsia" w:hAnsiTheme="minorEastAsia" w:eastAsiaTheme="minorEastAsia" w:cstheme="minorEastAsia"/>
          <w:spacing w:val="9"/>
          <w:sz w:val="24"/>
          <w:szCs w:val="24"/>
        </w:rPr>
        <w:t>没有对竞争性磋商文件在各方面都做出实质性响应是供应商的风险，</w:t>
      </w:r>
      <w:r>
        <w:rPr>
          <w:rFonts w:hint="eastAsia" w:asciiTheme="minorEastAsia" w:hAnsiTheme="minorEastAsia" w:eastAsiaTheme="minorEastAsia" w:cstheme="minorEastAsia"/>
          <w:b/>
          <w:bCs/>
          <w:spacing w:val="9"/>
          <w:sz w:val="24"/>
          <w:szCs w:val="24"/>
        </w:rPr>
        <w:t>并可能导致</w:t>
      </w:r>
      <w:r>
        <w:rPr>
          <w:rFonts w:hint="eastAsia" w:asciiTheme="minorEastAsia" w:hAnsiTheme="minorEastAsia" w:eastAsiaTheme="minorEastAsia" w:cstheme="minorEastAsia"/>
          <w:b/>
          <w:bCs/>
          <w:spacing w:val="8"/>
          <w:sz w:val="24"/>
          <w:szCs w:val="24"/>
        </w:rPr>
        <w:t>响应文件无效</w:t>
      </w:r>
      <w:r>
        <w:rPr>
          <w:rFonts w:hint="eastAsia" w:asciiTheme="minorEastAsia" w:hAnsiTheme="minorEastAsia" w:eastAsiaTheme="minorEastAsia" w:cstheme="minorEastAsia"/>
          <w:spacing w:val="8"/>
          <w:sz w:val="24"/>
          <w:szCs w:val="24"/>
        </w:rPr>
        <w:t>。</w:t>
      </w:r>
    </w:p>
    <w:p w14:paraId="428A68FA">
      <w:pPr>
        <w:keepNext w:val="0"/>
        <w:keepLines/>
        <w:pageBreakBefore w:val="0"/>
        <w:widowControl/>
        <w:kinsoku w:val="0"/>
        <w:wordWrap/>
        <w:overflowPunct/>
        <w:topLinePunct w:val="0"/>
        <w:autoSpaceDE w:val="0"/>
        <w:autoSpaceDN w:val="0"/>
        <w:bidi w:val="0"/>
        <w:adjustRightInd w:val="0"/>
        <w:snapToGrid w:val="0"/>
        <w:spacing w:line="360" w:lineRule="auto"/>
        <w:ind w:left="0" w:right="0" w:firstLine="516"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10.2 如《</w:t>
      </w:r>
      <w:r>
        <w:rPr>
          <w:rFonts w:hint="eastAsia" w:asciiTheme="minorEastAsia" w:hAnsiTheme="minorEastAsia" w:eastAsiaTheme="minorEastAsia" w:cstheme="minorEastAsia"/>
          <w:b/>
          <w:bCs/>
          <w:spacing w:val="9"/>
          <w:sz w:val="24"/>
          <w:szCs w:val="24"/>
        </w:rPr>
        <w:t>供应商须知前附表</w:t>
      </w:r>
      <w:r>
        <w:rPr>
          <w:rFonts w:hint="eastAsia" w:asciiTheme="minorEastAsia" w:hAnsiTheme="minorEastAsia" w:eastAsiaTheme="minorEastAsia" w:cstheme="minorEastAsia"/>
          <w:spacing w:val="9"/>
          <w:sz w:val="24"/>
          <w:szCs w:val="24"/>
        </w:rPr>
        <w:t>》中允许提供备选方案，供应</w:t>
      </w:r>
      <w:r>
        <w:rPr>
          <w:rFonts w:hint="eastAsia" w:asciiTheme="minorEastAsia" w:hAnsiTheme="minorEastAsia" w:eastAsiaTheme="minorEastAsia" w:cstheme="minorEastAsia"/>
          <w:spacing w:val="8"/>
          <w:sz w:val="24"/>
          <w:szCs w:val="24"/>
        </w:rPr>
        <w:t>商可提交符合竞争性磋商文件要求备选</w:t>
      </w:r>
      <w:r>
        <w:rPr>
          <w:rFonts w:hint="eastAsia" w:asciiTheme="minorEastAsia" w:hAnsiTheme="minorEastAsia" w:eastAsiaTheme="minorEastAsia" w:cstheme="minorEastAsia"/>
          <w:spacing w:val="9"/>
          <w:sz w:val="24"/>
          <w:szCs w:val="24"/>
        </w:rPr>
        <w:t>响应方案及其报价，但要明确标明“备选方案</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9"/>
          <w:sz w:val="24"/>
          <w:szCs w:val="24"/>
        </w:rPr>
        <w:t>”。备选方案只能有一个，提供两个以</w:t>
      </w:r>
      <w:r>
        <w:rPr>
          <w:rFonts w:hint="eastAsia" w:asciiTheme="minorEastAsia" w:hAnsiTheme="minorEastAsia" w:eastAsiaTheme="minorEastAsia" w:cstheme="minorEastAsia"/>
          <w:spacing w:val="8"/>
          <w:sz w:val="24"/>
          <w:szCs w:val="24"/>
        </w:rPr>
        <w:t>上备选</w:t>
      </w:r>
      <w:r>
        <w:rPr>
          <w:rFonts w:hint="eastAsia" w:asciiTheme="minorEastAsia" w:hAnsiTheme="minorEastAsia" w:eastAsiaTheme="minorEastAsia" w:cstheme="minorEastAsia"/>
          <w:spacing w:val="9"/>
          <w:sz w:val="24"/>
          <w:szCs w:val="24"/>
        </w:rPr>
        <w:t>方案的</w:t>
      </w:r>
      <w:r>
        <w:rPr>
          <w:rFonts w:hint="eastAsia" w:asciiTheme="minorEastAsia" w:hAnsiTheme="minorEastAsia" w:eastAsiaTheme="minorEastAsia" w:cstheme="minorEastAsia"/>
          <w:b/>
          <w:bCs/>
          <w:spacing w:val="9"/>
          <w:sz w:val="24"/>
          <w:szCs w:val="24"/>
        </w:rPr>
        <w:t>响应文件均无效</w:t>
      </w:r>
      <w:r>
        <w:rPr>
          <w:rFonts w:hint="eastAsia" w:asciiTheme="minorEastAsia" w:hAnsiTheme="minorEastAsia" w:eastAsiaTheme="minorEastAsia" w:cstheme="minorEastAsia"/>
          <w:spacing w:val="9"/>
          <w:sz w:val="24"/>
          <w:szCs w:val="24"/>
        </w:rPr>
        <w:t>。如不允许提交备选方案，所有提交备选方案的</w:t>
      </w:r>
      <w:r>
        <w:rPr>
          <w:rFonts w:hint="eastAsia" w:asciiTheme="minorEastAsia" w:hAnsiTheme="minorEastAsia" w:eastAsiaTheme="minorEastAsia" w:cstheme="minorEastAsia"/>
          <w:b/>
          <w:bCs/>
          <w:spacing w:val="9"/>
          <w:sz w:val="24"/>
          <w:szCs w:val="24"/>
        </w:rPr>
        <w:t>响应文件</w:t>
      </w:r>
      <w:r>
        <w:rPr>
          <w:rFonts w:hint="eastAsia" w:asciiTheme="minorEastAsia" w:hAnsiTheme="minorEastAsia" w:eastAsiaTheme="minorEastAsia" w:cstheme="minorEastAsia"/>
          <w:b/>
          <w:bCs/>
          <w:spacing w:val="8"/>
          <w:sz w:val="24"/>
          <w:szCs w:val="24"/>
        </w:rPr>
        <w:t>均无效</w:t>
      </w:r>
      <w:r>
        <w:rPr>
          <w:rFonts w:hint="eastAsia" w:asciiTheme="minorEastAsia" w:hAnsiTheme="minorEastAsia" w:eastAsiaTheme="minorEastAsia" w:cstheme="minorEastAsia"/>
          <w:spacing w:val="8"/>
          <w:sz w:val="24"/>
          <w:szCs w:val="24"/>
        </w:rPr>
        <w:t>。</w:t>
      </w:r>
    </w:p>
    <w:p w14:paraId="06309BD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6"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10.3 供应商提交的磋商响应文件以及供应商与采购方有关磋</w:t>
      </w:r>
      <w:r>
        <w:rPr>
          <w:rFonts w:hint="eastAsia" w:asciiTheme="minorEastAsia" w:hAnsiTheme="minorEastAsia" w:eastAsiaTheme="minorEastAsia" w:cstheme="minorEastAsia"/>
          <w:spacing w:val="8"/>
          <w:sz w:val="24"/>
          <w:szCs w:val="24"/>
        </w:rPr>
        <w:t>商的所有来往函电均应以中文书写。</w:t>
      </w:r>
    </w:p>
    <w:p w14:paraId="09B09CD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供应商提交的支持资料和已印制的文献可以用另一种语言，但相应内容应附有中文翻译本，在解释磋商响应文件时以中文翻译本为准。</w:t>
      </w:r>
    </w:p>
    <w:p w14:paraId="728835C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6"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10.4 磋商响应文件中所使用的计量单位，除竞争性磋商文件中有特殊要求外，应</w:t>
      </w:r>
      <w:r>
        <w:rPr>
          <w:rFonts w:hint="eastAsia" w:asciiTheme="minorEastAsia" w:hAnsiTheme="minorEastAsia" w:eastAsiaTheme="minorEastAsia" w:cstheme="minorEastAsia"/>
          <w:spacing w:val="8"/>
          <w:sz w:val="24"/>
          <w:szCs w:val="24"/>
        </w:rPr>
        <w:t>采用中华人民共</w:t>
      </w:r>
      <w:r>
        <w:rPr>
          <w:rFonts w:hint="eastAsia" w:asciiTheme="minorEastAsia" w:hAnsiTheme="minorEastAsia" w:eastAsiaTheme="minorEastAsia" w:cstheme="minorEastAsia"/>
          <w:spacing w:val="7"/>
          <w:sz w:val="24"/>
          <w:szCs w:val="24"/>
        </w:rPr>
        <w:t>和国法定计量单位。</w:t>
      </w:r>
    </w:p>
    <w:p w14:paraId="092AEAE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486" w:firstLineChars="200"/>
        <w:textAlignment w:val="baseline"/>
        <w:outlineLvl w:val="2"/>
        <w:rPr>
          <w:rFonts w:hint="eastAsia" w:ascii="宋体" w:hAnsi="宋体" w:eastAsia="宋体" w:cs="宋体"/>
          <w:b/>
          <w:bCs/>
          <w:spacing w:val="1"/>
          <w:sz w:val="24"/>
          <w:szCs w:val="24"/>
        </w:rPr>
      </w:pPr>
      <w:bookmarkStart w:id="24" w:name="_Toc23050"/>
      <w:r>
        <w:rPr>
          <w:rFonts w:hint="eastAsia" w:ascii="宋体" w:hAnsi="宋体" w:eastAsia="宋体" w:cs="宋体"/>
          <w:b/>
          <w:bCs/>
          <w:spacing w:val="1"/>
          <w:sz w:val="24"/>
          <w:szCs w:val="24"/>
        </w:rPr>
        <w:t>11.磋商响应文件的构成</w:t>
      </w:r>
      <w:bookmarkEnd w:id="24"/>
    </w:p>
    <w:p w14:paraId="7287A05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6"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11.1 供应商应按照竞争性磋商文件提供的磋商响应文件格式及顺序要求编写磋商</w:t>
      </w:r>
      <w:r>
        <w:rPr>
          <w:rFonts w:hint="eastAsia" w:asciiTheme="minorEastAsia" w:hAnsiTheme="minorEastAsia" w:eastAsiaTheme="minorEastAsia" w:cstheme="minorEastAsia"/>
          <w:spacing w:val="8"/>
          <w:sz w:val="24"/>
          <w:szCs w:val="24"/>
        </w:rPr>
        <w:t>响应文件，供应商提交的首次磋商响应文件构成如下：</w:t>
      </w:r>
    </w:p>
    <w:p w14:paraId="7B7BCB1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8"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1)报价函</w:t>
      </w:r>
    </w:p>
    <w:p w14:paraId="66A8F19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4"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2)首次报价表</w:t>
      </w:r>
    </w:p>
    <w:p w14:paraId="78913C8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3)已标价工程量清单计价表</w:t>
      </w:r>
    </w:p>
    <w:p w14:paraId="274B2DF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4)技术要求响应/偏离表</w:t>
      </w:r>
    </w:p>
    <w:p w14:paraId="0FC624E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5)商务条款响应/偏离表</w:t>
      </w:r>
    </w:p>
    <w:p w14:paraId="669DD4C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6) 法定代表人授权书</w:t>
      </w:r>
    </w:p>
    <w:p w14:paraId="46F30EA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24"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sz w:val="24"/>
          <w:szCs w:val="24"/>
        </w:rPr>
        <w:t>6-1法定代表人资格证明书</w:t>
      </w:r>
    </w:p>
    <w:p w14:paraId="5FE864E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6-2</w:t>
      </w:r>
      <w:r>
        <w:rPr>
          <w:rFonts w:hint="eastAsia" w:asciiTheme="minorEastAsia" w:hAnsiTheme="minorEastAsia" w:eastAsiaTheme="minorEastAsia" w:cstheme="minorEastAsia"/>
          <w:spacing w:val="-32"/>
          <w:sz w:val="24"/>
          <w:szCs w:val="24"/>
        </w:rPr>
        <w:t xml:space="preserve"> </w:t>
      </w:r>
      <w:r>
        <w:rPr>
          <w:rFonts w:hint="eastAsia" w:asciiTheme="minorEastAsia" w:hAnsiTheme="minorEastAsia" w:eastAsiaTheme="minorEastAsia" w:cstheme="minorEastAsia"/>
          <w:spacing w:val="7"/>
          <w:sz w:val="24"/>
          <w:szCs w:val="24"/>
        </w:rPr>
        <w:t>法定代表人授权委托书（如适用）</w:t>
      </w:r>
    </w:p>
    <w:p w14:paraId="2A2C789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4"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7)资格证明文件</w:t>
      </w:r>
    </w:p>
    <w:p w14:paraId="63ABD12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8)技术响应文件</w:t>
      </w:r>
    </w:p>
    <w:p w14:paraId="6397C08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 xml:space="preserve">11.2 </w:t>
      </w:r>
      <w:r>
        <w:rPr>
          <w:rFonts w:hint="eastAsia" w:asciiTheme="minorEastAsia" w:hAnsiTheme="minorEastAsia" w:eastAsiaTheme="minorEastAsia" w:cstheme="minorEastAsia"/>
          <w:b/>
          <w:bCs/>
          <w:spacing w:val="8"/>
          <w:sz w:val="24"/>
          <w:szCs w:val="24"/>
        </w:rPr>
        <w:t>响应文件的编写要求：供应商应将响应文件整体制作成册</w:t>
      </w:r>
      <w:r>
        <w:rPr>
          <w:rFonts w:hint="eastAsia" w:asciiTheme="minorEastAsia" w:hAnsiTheme="minorEastAsia" w:eastAsiaTheme="minorEastAsia" w:cstheme="minorEastAsia"/>
          <w:b/>
          <w:bCs/>
          <w:spacing w:val="7"/>
          <w:sz w:val="24"/>
          <w:szCs w:val="24"/>
        </w:rPr>
        <w:t>，如有脱页或散页的情况，脱页或</w:t>
      </w:r>
      <w:r>
        <w:rPr>
          <w:rFonts w:hint="eastAsia" w:asciiTheme="minorEastAsia" w:hAnsiTheme="minorEastAsia" w:eastAsiaTheme="minorEastAsia" w:cstheme="minorEastAsia"/>
          <w:b/>
          <w:bCs/>
          <w:spacing w:val="8"/>
          <w:sz w:val="24"/>
          <w:szCs w:val="24"/>
        </w:rPr>
        <w:t>散页上必须有法定代表人或其授权代表签字并加盖</w:t>
      </w:r>
      <w:r>
        <w:rPr>
          <w:rFonts w:hint="eastAsia" w:asciiTheme="minorEastAsia" w:hAnsiTheme="minorEastAsia" w:eastAsiaTheme="minorEastAsia" w:cstheme="minorEastAsia"/>
          <w:b/>
          <w:bCs/>
          <w:spacing w:val="7"/>
          <w:sz w:val="24"/>
          <w:szCs w:val="24"/>
        </w:rPr>
        <w:t>公章，否则该页不属于磋商响应文件的有效组成部分；用于查验的各类原件(例如检测报告、业绩合同、证明等)，如磋商文件没有要求编入磋商响应文件的，可以单独放置。</w:t>
      </w:r>
    </w:p>
    <w:p w14:paraId="7C95CCD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486" w:firstLineChars="200"/>
        <w:textAlignment w:val="baseline"/>
        <w:outlineLvl w:val="2"/>
        <w:rPr>
          <w:rFonts w:hint="eastAsia" w:ascii="宋体" w:hAnsi="宋体" w:eastAsia="宋体" w:cs="宋体"/>
          <w:b/>
          <w:bCs/>
          <w:spacing w:val="1"/>
          <w:sz w:val="24"/>
          <w:szCs w:val="24"/>
        </w:rPr>
      </w:pPr>
      <w:bookmarkStart w:id="25" w:name="_Toc22718"/>
      <w:r>
        <w:rPr>
          <w:rFonts w:hint="eastAsia" w:ascii="宋体" w:hAnsi="宋体" w:eastAsia="宋体" w:cs="宋体"/>
          <w:b/>
          <w:bCs/>
          <w:spacing w:val="1"/>
          <w:sz w:val="24"/>
          <w:szCs w:val="24"/>
        </w:rPr>
        <w:t>12.证明供应商合格和资格的文件</w:t>
      </w:r>
      <w:bookmarkEnd w:id="25"/>
    </w:p>
    <w:p w14:paraId="48043C2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516" w:firstLineChars="200"/>
        <w:textAlignment w:val="baseline"/>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12.1 供应商应按《</w:t>
      </w:r>
      <w:r>
        <w:rPr>
          <w:rFonts w:hint="eastAsia" w:asciiTheme="minorEastAsia" w:hAnsiTheme="minorEastAsia" w:eastAsiaTheme="minorEastAsia" w:cstheme="minorEastAsia"/>
          <w:b/>
          <w:bCs/>
          <w:spacing w:val="9"/>
          <w:sz w:val="24"/>
          <w:szCs w:val="24"/>
        </w:rPr>
        <w:t>供应商须知前附表</w:t>
      </w:r>
      <w:r>
        <w:rPr>
          <w:rFonts w:hint="eastAsia" w:asciiTheme="minorEastAsia" w:hAnsiTheme="minorEastAsia" w:eastAsiaTheme="minorEastAsia" w:cstheme="minorEastAsia"/>
          <w:spacing w:val="9"/>
          <w:sz w:val="24"/>
          <w:szCs w:val="24"/>
        </w:rPr>
        <w:t>》要求提交证明</w:t>
      </w:r>
      <w:r>
        <w:rPr>
          <w:rFonts w:hint="eastAsia" w:asciiTheme="minorEastAsia" w:hAnsiTheme="minorEastAsia" w:eastAsiaTheme="minorEastAsia" w:cstheme="minorEastAsia"/>
          <w:spacing w:val="8"/>
          <w:sz w:val="24"/>
          <w:szCs w:val="24"/>
        </w:rPr>
        <w:t>其有资格参加磋商和成交后有能力履行合同的文件，并作为其磋商响应文件的一部分。</w:t>
      </w:r>
    </w:p>
    <w:p w14:paraId="7667201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6"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12.2 在采购过程中，供应商发生合并、分立、破产等</w:t>
      </w:r>
      <w:r>
        <w:rPr>
          <w:rFonts w:hint="eastAsia" w:asciiTheme="minorEastAsia" w:hAnsiTheme="minorEastAsia" w:eastAsiaTheme="minorEastAsia" w:cstheme="minorEastAsia"/>
          <w:spacing w:val="8"/>
          <w:sz w:val="24"/>
          <w:szCs w:val="24"/>
        </w:rPr>
        <w:t>重大变化时，应当及时书面告知采购人。</w:t>
      </w:r>
    </w:p>
    <w:p w14:paraId="2D037F2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486" w:firstLineChars="200"/>
        <w:textAlignment w:val="baseline"/>
        <w:outlineLvl w:val="2"/>
        <w:rPr>
          <w:rFonts w:hint="eastAsia" w:asciiTheme="minorEastAsia" w:hAnsiTheme="minorEastAsia" w:eastAsiaTheme="minorEastAsia" w:cstheme="minorEastAsia"/>
          <w:sz w:val="24"/>
          <w:szCs w:val="24"/>
        </w:rPr>
      </w:pPr>
      <w:bookmarkStart w:id="26" w:name="_Toc7039"/>
      <w:r>
        <w:rPr>
          <w:rFonts w:hint="eastAsia" w:ascii="宋体" w:hAnsi="宋体" w:eastAsia="宋体" w:cs="宋体"/>
          <w:b/>
          <w:bCs/>
          <w:spacing w:val="1"/>
          <w:sz w:val="24"/>
          <w:szCs w:val="24"/>
        </w:rPr>
        <w:t>13.证明工程符合竞争性磋商文件规定的文件</w:t>
      </w:r>
      <w:bookmarkEnd w:id="26"/>
    </w:p>
    <w:p w14:paraId="797DB48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13.1</w:t>
      </w:r>
      <w:r>
        <w:rPr>
          <w:rFonts w:hint="eastAsia" w:asciiTheme="minorEastAsia" w:hAnsiTheme="minorEastAsia" w:eastAsiaTheme="minorEastAsia" w:cstheme="minorEastAsia"/>
          <w:spacing w:val="-27"/>
          <w:sz w:val="24"/>
          <w:szCs w:val="24"/>
        </w:rPr>
        <w:t xml:space="preserve"> </w:t>
      </w:r>
      <w:r>
        <w:rPr>
          <w:rFonts w:hint="eastAsia" w:asciiTheme="minorEastAsia" w:hAnsiTheme="minorEastAsia" w:eastAsiaTheme="minorEastAsia" w:cstheme="minorEastAsia"/>
          <w:spacing w:val="8"/>
          <w:sz w:val="24"/>
          <w:szCs w:val="24"/>
        </w:rPr>
        <w:t>供应商应提交其工程和服务符合磋商文件规定的证明，作为响应文件的一部分。</w:t>
      </w:r>
    </w:p>
    <w:p w14:paraId="33B1A6D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13.2</w:t>
      </w:r>
      <w:r>
        <w:rPr>
          <w:rFonts w:hint="eastAsia" w:asciiTheme="minorEastAsia" w:hAnsiTheme="minorEastAsia" w:eastAsiaTheme="minorEastAsia" w:cstheme="minorEastAsia"/>
          <w:spacing w:val="-38"/>
          <w:sz w:val="24"/>
          <w:szCs w:val="24"/>
        </w:rPr>
        <w:t xml:space="preserve"> </w:t>
      </w:r>
      <w:r>
        <w:rPr>
          <w:rFonts w:hint="eastAsia" w:asciiTheme="minorEastAsia" w:hAnsiTheme="minorEastAsia" w:eastAsiaTheme="minorEastAsia" w:cstheme="minorEastAsia"/>
          <w:spacing w:val="8"/>
          <w:sz w:val="24"/>
          <w:szCs w:val="24"/>
        </w:rPr>
        <w:t>证明工程与竞争性磋商文件一致的文件可</w:t>
      </w:r>
      <w:r>
        <w:rPr>
          <w:rFonts w:hint="eastAsia" w:asciiTheme="minorEastAsia" w:hAnsiTheme="minorEastAsia" w:eastAsiaTheme="minorEastAsia" w:cstheme="minorEastAsia"/>
          <w:spacing w:val="7"/>
          <w:sz w:val="24"/>
          <w:szCs w:val="24"/>
        </w:rPr>
        <w:t>以是文字资料、图表、样本、数据、证书、买方证明等，包括但不限于：</w:t>
      </w:r>
    </w:p>
    <w:p w14:paraId="103851A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（1)主要技术标准和要求的详细说明。</w:t>
      </w:r>
    </w:p>
    <w:p w14:paraId="19DBF4D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6"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（2)对照磋商文件技术规格，逐条说明所提供本项目的工程服务已对磋商文件的技术规格做</w:t>
      </w:r>
      <w:r>
        <w:rPr>
          <w:rFonts w:hint="eastAsia" w:asciiTheme="minorEastAsia" w:hAnsiTheme="minorEastAsia" w:eastAsiaTheme="minorEastAsia" w:cstheme="minorEastAsia"/>
          <w:spacing w:val="8"/>
          <w:sz w:val="24"/>
          <w:szCs w:val="24"/>
        </w:rPr>
        <w:t>出了实质性响应，或申明与技术规格的偏差和例外。</w:t>
      </w:r>
    </w:p>
    <w:p w14:paraId="1EDB00C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（3)商务条款的偏差和例外。</w:t>
      </w:r>
    </w:p>
    <w:p w14:paraId="21CD65E8">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486" w:firstLineChars="200"/>
        <w:textAlignment w:val="baseline"/>
        <w:outlineLvl w:val="2"/>
        <w:rPr>
          <w:rFonts w:hint="eastAsia" w:asciiTheme="minorEastAsia" w:hAnsiTheme="minorEastAsia" w:eastAsiaTheme="minorEastAsia" w:cstheme="minorEastAsia"/>
          <w:sz w:val="24"/>
          <w:szCs w:val="24"/>
        </w:rPr>
      </w:pPr>
      <w:bookmarkStart w:id="27" w:name="_Toc5075"/>
      <w:r>
        <w:rPr>
          <w:rFonts w:hint="eastAsia" w:ascii="宋体" w:hAnsi="宋体" w:eastAsia="宋体" w:cs="宋体"/>
          <w:b/>
          <w:bCs/>
          <w:spacing w:val="1"/>
          <w:sz w:val="24"/>
          <w:szCs w:val="24"/>
        </w:rPr>
        <w:t>14.响应报价</w:t>
      </w:r>
      <w:bookmarkEnd w:id="27"/>
    </w:p>
    <w:p w14:paraId="69ACA1E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14.1</w:t>
      </w:r>
      <w:r>
        <w:rPr>
          <w:rFonts w:hint="eastAsia" w:asciiTheme="minorEastAsia" w:hAnsiTheme="minorEastAsia" w:eastAsiaTheme="minorEastAsia" w:cstheme="minorEastAsia"/>
          <w:spacing w:val="-16"/>
          <w:sz w:val="24"/>
          <w:szCs w:val="24"/>
        </w:rPr>
        <w:t xml:space="preserve"> </w:t>
      </w:r>
      <w:r>
        <w:rPr>
          <w:rFonts w:hint="eastAsia" w:asciiTheme="minorEastAsia" w:hAnsiTheme="minorEastAsia" w:eastAsiaTheme="minorEastAsia" w:cstheme="minorEastAsia"/>
          <w:spacing w:val="7"/>
          <w:sz w:val="24"/>
          <w:szCs w:val="24"/>
        </w:rPr>
        <w:t>响应报价均以人民币报价。单价或总报价中应包含完成本项目所需的人工费、材料费、机械设</w:t>
      </w:r>
      <w:r>
        <w:rPr>
          <w:rFonts w:hint="eastAsia" w:asciiTheme="minorEastAsia" w:hAnsiTheme="minorEastAsia" w:eastAsiaTheme="minorEastAsia" w:cstheme="minorEastAsia"/>
          <w:spacing w:val="9"/>
          <w:sz w:val="24"/>
          <w:szCs w:val="24"/>
        </w:rPr>
        <w:t>备费、措施费、规费、管理费、风险费、利润、税金等一切可能缴纳的其他政策性费用。</w:t>
      </w:r>
    </w:p>
    <w:p w14:paraId="5CCE0DA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14.2</w:t>
      </w:r>
      <w:r>
        <w:rPr>
          <w:rFonts w:hint="eastAsia" w:asciiTheme="minorEastAsia" w:hAnsiTheme="minorEastAsia" w:eastAsiaTheme="minorEastAsia" w:cstheme="minorEastAsia"/>
          <w:spacing w:val="-35"/>
          <w:sz w:val="24"/>
          <w:szCs w:val="24"/>
        </w:rPr>
        <w:t xml:space="preserve"> </w:t>
      </w:r>
      <w:r>
        <w:rPr>
          <w:rFonts w:hint="eastAsia" w:asciiTheme="minorEastAsia" w:hAnsiTheme="minorEastAsia" w:eastAsiaTheme="minorEastAsia" w:cstheme="minorEastAsia"/>
          <w:spacing w:val="7"/>
          <w:sz w:val="24"/>
          <w:szCs w:val="24"/>
        </w:rPr>
        <w:t>供应商提交的响应单价或总价中不得包含竞争性磋商文件要求以外的内容，</w:t>
      </w:r>
      <w:r>
        <w:rPr>
          <w:rFonts w:hint="eastAsia" w:asciiTheme="minorEastAsia" w:hAnsiTheme="minorEastAsia" w:eastAsiaTheme="minorEastAsia" w:cstheme="minorEastAsia"/>
          <w:b/>
          <w:bCs/>
          <w:spacing w:val="7"/>
          <w:sz w:val="24"/>
          <w:szCs w:val="24"/>
        </w:rPr>
        <w:t>否则，在评审时不</w:t>
      </w:r>
      <w:r>
        <w:rPr>
          <w:rFonts w:hint="eastAsia" w:asciiTheme="minorEastAsia" w:hAnsiTheme="minorEastAsia" w:eastAsiaTheme="minorEastAsia" w:cstheme="minorEastAsia"/>
          <w:b/>
          <w:bCs/>
          <w:spacing w:val="2"/>
          <w:sz w:val="24"/>
          <w:szCs w:val="24"/>
        </w:rPr>
        <w:t>予核减</w:t>
      </w:r>
      <w:r>
        <w:rPr>
          <w:rFonts w:hint="eastAsia" w:asciiTheme="minorEastAsia" w:hAnsiTheme="minorEastAsia" w:eastAsiaTheme="minorEastAsia" w:cstheme="minorEastAsia"/>
          <w:spacing w:val="2"/>
          <w:sz w:val="24"/>
          <w:szCs w:val="24"/>
        </w:rPr>
        <w:t>。</w:t>
      </w:r>
    </w:p>
    <w:p w14:paraId="5EF5D7A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6"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14.3 本项目报价采用工程量清单计价方式。供应商应根据采购</w:t>
      </w:r>
      <w:r>
        <w:rPr>
          <w:rFonts w:hint="eastAsia" w:asciiTheme="minorEastAsia" w:hAnsiTheme="minorEastAsia" w:eastAsiaTheme="minorEastAsia" w:cstheme="minorEastAsia"/>
          <w:spacing w:val="8"/>
          <w:sz w:val="24"/>
          <w:szCs w:val="24"/>
        </w:rPr>
        <w:t>人提供的工程量清单（</w:t>
      </w:r>
      <w:r>
        <w:rPr>
          <w:rFonts w:hint="eastAsia" w:asciiTheme="minorEastAsia" w:hAnsiTheme="minorEastAsia" w:eastAsiaTheme="minorEastAsia" w:cstheme="minorEastAsia"/>
          <w:b/>
          <w:bCs/>
          <w:spacing w:val="8"/>
          <w:sz w:val="24"/>
          <w:szCs w:val="24"/>
        </w:rPr>
        <w:t>工程量清单</w:t>
      </w:r>
      <w:r>
        <w:rPr>
          <w:rFonts w:hint="eastAsia" w:asciiTheme="minorEastAsia" w:hAnsiTheme="minorEastAsia" w:eastAsiaTheme="minorEastAsia" w:cstheme="minorEastAsia"/>
          <w:b/>
          <w:bCs/>
          <w:spacing w:val="9"/>
          <w:sz w:val="24"/>
          <w:szCs w:val="24"/>
        </w:rPr>
        <w:t>中的项目名称、计量单位和工程数量均不允许修改，否则按</w:t>
      </w:r>
      <w:r>
        <w:rPr>
          <w:rFonts w:hint="eastAsia" w:asciiTheme="minorEastAsia" w:hAnsiTheme="minorEastAsia" w:eastAsiaTheme="minorEastAsia" w:cstheme="minorEastAsia"/>
          <w:b/>
          <w:bCs/>
          <w:spacing w:val="8"/>
          <w:sz w:val="24"/>
          <w:szCs w:val="24"/>
        </w:rPr>
        <w:t>无效响应处理</w:t>
      </w:r>
      <w:r>
        <w:rPr>
          <w:rFonts w:hint="eastAsia" w:asciiTheme="minorEastAsia" w:hAnsiTheme="minorEastAsia" w:eastAsiaTheme="minorEastAsia" w:cstheme="minorEastAsia"/>
          <w:spacing w:val="8"/>
          <w:sz w:val="24"/>
          <w:szCs w:val="24"/>
        </w:rPr>
        <w:t>）计算工程项目综</w:t>
      </w:r>
      <w:r>
        <w:rPr>
          <w:rFonts w:hint="eastAsia" w:asciiTheme="minorEastAsia" w:hAnsiTheme="minorEastAsia" w:eastAsiaTheme="minorEastAsia" w:cstheme="minorEastAsia"/>
          <w:spacing w:val="10"/>
          <w:sz w:val="24"/>
          <w:szCs w:val="24"/>
        </w:rPr>
        <w:t>合单价和合价。供应商没有填写综合单价和合价的项目将被认</w:t>
      </w:r>
      <w:r>
        <w:rPr>
          <w:rFonts w:hint="eastAsia" w:asciiTheme="minorEastAsia" w:hAnsiTheme="minorEastAsia" w:eastAsiaTheme="minorEastAsia" w:cstheme="minorEastAsia"/>
          <w:spacing w:val="9"/>
          <w:sz w:val="24"/>
          <w:szCs w:val="24"/>
        </w:rPr>
        <w:t>为此项费用已包含在工程量清</w:t>
      </w:r>
      <w:r>
        <w:rPr>
          <w:rFonts w:hint="eastAsia" w:asciiTheme="minorEastAsia" w:hAnsiTheme="minorEastAsia" w:eastAsiaTheme="minorEastAsia" w:cstheme="minorEastAsia"/>
          <w:spacing w:val="10"/>
          <w:sz w:val="24"/>
          <w:szCs w:val="24"/>
        </w:rPr>
        <w:t>单其它项目的综合单价和合价中。工程量清单所列的子目和工</w:t>
      </w:r>
      <w:r>
        <w:rPr>
          <w:rFonts w:hint="eastAsia" w:asciiTheme="minorEastAsia" w:hAnsiTheme="minorEastAsia" w:eastAsiaTheme="minorEastAsia" w:cstheme="minorEastAsia"/>
          <w:spacing w:val="9"/>
          <w:sz w:val="24"/>
          <w:szCs w:val="24"/>
        </w:rPr>
        <w:t>程量同采购人所发的施工图纸不一致时，一律以工程量清单为准，但施工必须按照施工图施工。</w:t>
      </w:r>
    </w:p>
    <w:p w14:paraId="557EC9C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6"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14.4 在磋商结束后，供应商应按照磋商小组的要求及竞争</w:t>
      </w:r>
      <w:r>
        <w:rPr>
          <w:rFonts w:hint="eastAsia" w:asciiTheme="minorEastAsia" w:hAnsiTheme="minorEastAsia" w:eastAsiaTheme="minorEastAsia" w:cstheme="minorEastAsia"/>
          <w:spacing w:val="8"/>
          <w:sz w:val="24"/>
          <w:szCs w:val="24"/>
        </w:rPr>
        <w:t>性磋商文件给出的格式提供最后报价表。</w:t>
      </w:r>
    </w:p>
    <w:p w14:paraId="5356003E">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486" w:firstLineChars="200"/>
        <w:textAlignment w:val="baseline"/>
        <w:outlineLvl w:val="2"/>
        <w:rPr>
          <w:rFonts w:hint="eastAsia" w:asciiTheme="minorEastAsia" w:hAnsiTheme="minorEastAsia" w:eastAsiaTheme="minorEastAsia" w:cstheme="minorEastAsia"/>
          <w:b/>
          <w:bCs/>
          <w:spacing w:val="3"/>
          <w:sz w:val="24"/>
          <w:szCs w:val="24"/>
        </w:rPr>
      </w:pPr>
      <w:bookmarkStart w:id="28" w:name="_Toc12673"/>
      <w:r>
        <w:rPr>
          <w:rFonts w:hint="eastAsia" w:ascii="宋体" w:hAnsi="宋体" w:eastAsia="宋体" w:cs="宋体"/>
          <w:b/>
          <w:bCs/>
          <w:spacing w:val="1"/>
          <w:sz w:val="24"/>
          <w:szCs w:val="24"/>
        </w:rPr>
        <w:t>15.磋商保证金</w:t>
      </w:r>
      <w:bookmarkEnd w:id="28"/>
    </w:p>
    <w:p w14:paraId="63540F4A">
      <w:pPr>
        <w:keepNext w:val="0"/>
        <w:keepLines/>
        <w:pageBreakBefore w:val="0"/>
        <w:widowControl/>
        <w:kinsoku w:val="0"/>
        <w:wordWrap/>
        <w:overflowPunct/>
        <w:topLinePunct w:val="0"/>
        <w:autoSpaceDE w:val="0"/>
        <w:autoSpaceDN w:val="0"/>
        <w:bidi w:val="0"/>
        <w:adjustRightInd w:val="0"/>
        <w:snapToGrid w:val="0"/>
        <w:spacing w:line="360" w:lineRule="auto"/>
        <w:ind w:left="0" w:leftChars="0" w:right="0" w:rightChars="0" w:firstLine="512" w:firstLineChars="200"/>
        <w:textAlignment w:val="baseline"/>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15.1 供应商须在响应文件递交截止时间之前须提交“供应商须知前附表</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8"/>
          <w:sz w:val="24"/>
          <w:szCs w:val="24"/>
        </w:rPr>
        <w:t>”规定的</w:t>
      </w:r>
      <w:r>
        <w:rPr>
          <w:rFonts w:hint="eastAsia" w:asciiTheme="minorEastAsia" w:hAnsiTheme="minorEastAsia" w:eastAsiaTheme="minorEastAsia" w:cstheme="minorEastAsia"/>
          <w:b/>
          <w:bCs/>
          <w:spacing w:val="8"/>
          <w:sz w:val="24"/>
          <w:szCs w:val="24"/>
        </w:rPr>
        <w:t>磋商保证金</w:t>
      </w:r>
      <w:r>
        <w:rPr>
          <w:rFonts w:hint="eastAsia" w:asciiTheme="minorEastAsia" w:hAnsiTheme="minorEastAsia" w:eastAsiaTheme="minorEastAsia" w:cstheme="minorEastAsia"/>
          <w:b/>
          <w:bCs/>
          <w:spacing w:val="7"/>
          <w:sz w:val="24"/>
          <w:szCs w:val="24"/>
        </w:rPr>
        <w:t>，并</w:t>
      </w:r>
      <w:r>
        <w:rPr>
          <w:rFonts w:hint="eastAsia" w:asciiTheme="minorEastAsia" w:hAnsiTheme="minorEastAsia" w:eastAsiaTheme="minorEastAsia" w:cstheme="minorEastAsia"/>
          <w:b/>
          <w:bCs/>
          <w:spacing w:val="8"/>
          <w:sz w:val="24"/>
          <w:szCs w:val="24"/>
        </w:rPr>
        <w:t>作为其磋商响应文件的一部分。供应商在汇款时务必注明“项</w:t>
      </w:r>
      <w:r>
        <w:rPr>
          <w:rFonts w:hint="eastAsia" w:asciiTheme="minorEastAsia" w:hAnsiTheme="minorEastAsia" w:eastAsiaTheme="minorEastAsia" w:cstheme="minorEastAsia"/>
          <w:b/>
          <w:bCs/>
          <w:spacing w:val="7"/>
          <w:sz w:val="24"/>
          <w:szCs w:val="24"/>
        </w:rPr>
        <w:t>目编号或项目名称</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b/>
          <w:bCs/>
          <w:spacing w:val="7"/>
          <w:sz w:val="24"/>
          <w:szCs w:val="24"/>
        </w:rPr>
        <w:t>”，否则因款项用途不明导致磋商无效等后果由供应商自行承担。</w:t>
      </w:r>
    </w:p>
    <w:p w14:paraId="5428729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注：可凭银行进账单复印件作为磋商凭据。</w:t>
      </w:r>
    </w:p>
    <w:p w14:paraId="7718A10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b/>
          <w:bCs/>
          <w:spacing w:val="6"/>
          <w:sz w:val="24"/>
          <w:szCs w:val="24"/>
        </w:rPr>
      </w:pPr>
      <w:r>
        <w:rPr>
          <w:rFonts w:hint="eastAsia" w:asciiTheme="minorEastAsia" w:hAnsiTheme="minorEastAsia" w:eastAsiaTheme="minorEastAsia" w:cstheme="minorEastAsia"/>
          <w:spacing w:val="7"/>
          <w:sz w:val="24"/>
          <w:szCs w:val="24"/>
        </w:rPr>
        <w:t>15.2 任何未按“供应商须知第</w:t>
      </w:r>
      <w:r>
        <w:rPr>
          <w:rFonts w:hint="eastAsia" w:asciiTheme="minorEastAsia" w:hAnsiTheme="minorEastAsia" w:eastAsiaTheme="minorEastAsia" w:cstheme="minorEastAsia"/>
          <w:spacing w:val="-21"/>
          <w:sz w:val="24"/>
          <w:szCs w:val="24"/>
        </w:rPr>
        <w:t xml:space="preserve"> </w:t>
      </w:r>
      <w:r>
        <w:rPr>
          <w:rFonts w:hint="eastAsia" w:asciiTheme="minorEastAsia" w:hAnsiTheme="minorEastAsia" w:eastAsiaTheme="minorEastAsia" w:cstheme="minorEastAsia"/>
          <w:spacing w:val="7"/>
          <w:sz w:val="24"/>
          <w:szCs w:val="24"/>
        </w:rPr>
        <w:t>16.1</w:t>
      </w:r>
      <w:r>
        <w:rPr>
          <w:rFonts w:hint="eastAsia" w:asciiTheme="minorEastAsia" w:hAnsiTheme="minorEastAsia" w:eastAsiaTheme="minorEastAsia" w:cstheme="minorEastAsia"/>
          <w:spacing w:val="-39"/>
          <w:sz w:val="24"/>
          <w:szCs w:val="24"/>
        </w:rPr>
        <w:t xml:space="preserve"> </w:t>
      </w:r>
      <w:r>
        <w:rPr>
          <w:rFonts w:hint="eastAsia" w:asciiTheme="minorEastAsia" w:hAnsiTheme="minorEastAsia" w:eastAsiaTheme="minorEastAsia" w:cstheme="minorEastAsia"/>
          <w:spacing w:val="7"/>
          <w:sz w:val="24"/>
          <w:szCs w:val="24"/>
        </w:rPr>
        <w:t>条</w:t>
      </w:r>
      <w:r>
        <w:rPr>
          <w:rFonts w:hint="eastAsia" w:asciiTheme="minorEastAsia" w:hAnsiTheme="minorEastAsia" w:eastAsiaTheme="minorEastAsia" w:cstheme="minorEastAsia"/>
          <w:spacing w:val="-72"/>
          <w:sz w:val="24"/>
          <w:szCs w:val="24"/>
        </w:rPr>
        <w:t xml:space="preserve"> </w:t>
      </w:r>
      <w:r>
        <w:rPr>
          <w:rFonts w:hint="eastAsia" w:asciiTheme="minorEastAsia" w:hAnsiTheme="minorEastAsia" w:eastAsiaTheme="minorEastAsia" w:cstheme="minorEastAsia"/>
          <w:spacing w:val="7"/>
          <w:sz w:val="24"/>
          <w:szCs w:val="24"/>
        </w:rPr>
        <w:t>”</w:t>
      </w:r>
      <w:r>
        <w:rPr>
          <w:rFonts w:hint="eastAsia" w:asciiTheme="minorEastAsia" w:hAnsiTheme="minorEastAsia" w:eastAsiaTheme="minorEastAsia" w:cstheme="minorEastAsia"/>
          <w:spacing w:val="6"/>
          <w:sz w:val="24"/>
          <w:szCs w:val="24"/>
        </w:rPr>
        <w:t>要求提交磋商保证金的磋商响应文件</w:t>
      </w:r>
      <w:r>
        <w:rPr>
          <w:rFonts w:hint="eastAsia" w:asciiTheme="minorEastAsia" w:hAnsiTheme="minorEastAsia" w:eastAsiaTheme="minorEastAsia" w:cstheme="minorEastAsia"/>
          <w:b/>
          <w:bCs/>
          <w:spacing w:val="6"/>
          <w:sz w:val="24"/>
          <w:szCs w:val="24"/>
        </w:rPr>
        <w:t>被视为无效。</w:t>
      </w:r>
    </w:p>
    <w:p w14:paraId="032E42E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15.3 成交供应商的磋商保证金，在成交供应商与采购人签订合同后</w:t>
      </w:r>
      <w:r>
        <w:rPr>
          <w:rFonts w:hint="eastAsia" w:asciiTheme="minorEastAsia" w:hAnsiTheme="minorEastAsia" w:eastAsiaTheme="minorEastAsia" w:cstheme="minorEastAsia"/>
          <w:spacing w:val="-35"/>
          <w:sz w:val="24"/>
          <w:szCs w:val="24"/>
        </w:rPr>
        <w:t xml:space="preserve"> </w:t>
      </w:r>
      <w:r>
        <w:rPr>
          <w:rFonts w:hint="eastAsia" w:asciiTheme="minorEastAsia" w:hAnsiTheme="minorEastAsia" w:eastAsiaTheme="minorEastAsia" w:cstheme="minorEastAsia"/>
          <w:spacing w:val="8"/>
          <w:sz w:val="24"/>
          <w:szCs w:val="24"/>
        </w:rPr>
        <w:t>5</w:t>
      </w:r>
      <w:r>
        <w:rPr>
          <w:rFonts w:hint="eastAsia" w:asciiTheme="minorEastAsia" w:hAnsiTheme="minorEastAsia" w:eastAsiaTheme="minorEastAsia" w:cstheme="minorEastAsia"/>
          <w:spacing w:val="-38"/>
          <w:sz w:val="24"/>
          <w:szCs w:val="24"/>
        </w:rPr>
        <w:t xml:space="preserve"> </w:t>
      </w:r>
      <w:r>
        <w:rPr>
          <w:rFonts w:hint="eastAsia" w:asciiTheme="minorEastAsia" w:hAnsiTheme="minorEastAsia" w:eastAsiaTheme="minorEastAsia" w:cstheme="minorEastAsia"/>
          <w:spacing w:val="8"/>
          <w:sz w:val="24"/>
          <w:szCs w:val="24"/>
        </w:rPr>
        <w:t>个工作日内原额退</w:t>
      </w:r>
      <w:r>
        <w:rPr>
          <w:rFonts w:hint="eastAsia" w:asciiTheme="minorEastAsia" w:hAnsiTheme="minorEastAsia" w:eastAsiaTheme="minorEastAsia" w:cstheme="minorEastAsia"/>
          <w:spacing w:val="7"/>
          <w:sz w:val="24"/>
          <w:szCs w:val="24"/>
        </w:rPr>
        <w:t>还。</w:t>
      </w:r>
    </w:p>
    <w:p w14:paraId="491A040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15.4 未成交供应商的磋商保证金，在成交通知书发</w:t>
      </w:r>
      <w:r>
        <w:rPr>
          <w:rFonts w:hint="eastAsia" w:asciiTheme="minorEastAsia" w:hAnsiTheme="minorEastAsia" w:eastAsiaTheme="minorEastAsia" w:cstheme="minorEastAsia"/>
          <w:spacing w:val="7"/>
          <w:sz w:val="24"/>
          <w:szCs w:val="24"/>
        </w:rPr>
        <w:t>出后</w:t>
      </w:r>
      <w:r>
        <w:rPr>
          <w:rFonts w:hint="eastAsia" w:asciiTheme="minorEastAsia" w:hAnsiTheme="minorEastAsia" w:eastAsiaTheme="minorEastAsia" w:cstheme="minorEastAsia"/>
          <w:spacing w:val="-35"/>
          <w:sz w:val="24"/>
          <w:szCs w:val="24"/>
        </w:rPr>
        <w:t xml:space="preserve"> </w:t>
      </w:r>
      <w:r>
        <w:rPr>
          <w:rFonts w:hint="eastAsia" w:asciiTheme="minorEastAsia" w:hAnsiTheme="minorEastAsia" w:eastAsiaTheme="minorEastAsia" w:cstheme="minorEastAsia"/>
          <w:spacing w:val="7"/>
          <w:sz w:val="24"/>
          <w:szCs w:val="24"/>
        </w:rPr>
        <w:t>5</w:t>
      </w:r>
      <w:r>
        <w:rPr>
          <w:rFonts w:hint="eastAsia" w:asciiTheme="minorEastAsia" w:hAnsiTheme="minorEastAsia" w:eastAsiaTheme="minorEastAsia" w:cstheme="minorEastAsia"/>
          <w:spacing w:val="-38"/>
          <w:sz w:val="24"/>
          <w:szCs w:val="24"/>
        </w:rPr>
        <w:t xml:space="preserve"> </w:t>
      </w:r>
      <w:r>
        <w:rPr>
          <w:rFonts w:hint="eastAsia" w:asciiTheme="minorEastAsia" w:hAnsiTheme="minorEastAsia" w:eastAsiaTheme="minorEastAsia" w:cstheme="minorEastAsia"/>
          <w:spacing w:val="7"/>
          <w:sz w:val="24"/>
          <w:szCs w:val="24"/>
        </w:rPr>
        <w:t>个工作日内原额退还。</w:t>
      </w:r>
    </w:p>
    <w:p w14:paraId="5FEC34C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15.5 有下列情形之一的，磋商保证金不予退还：</w:t>
      </w:r>
    </w:p>
    <w:p w14:paraId="040ABE8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(1)供应商在提交响应文件截止时间后撤回响应文件的；</w:t>
      </w:r>
    </w:p>
    <w:p w14:paraId="0A76C25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4"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(2)供应商在响应文件中提供虚假材料的；</w:t>
      </w:r>
    </w:p>
    <w:p w14:paraId="31BB58D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(3)除因不可抗力或磋商文件认可的情形以外，成交供应商不与采购人签订合同的；</w:t>
      </w:r>
    </w:p>
    <w:p w14:paraId="287E816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4"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(4)成交供应商未按规定提交履约保证金的；</w:t>
      </w:r>
    </w:p>
    <w:p w14:paraId="47A1EB1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(5)供应商与采购人、其他供应商或采购代理机构恶意串通的。</w:t>
      </w:r>
    </w:p>
    <w:p w14:paraId="044945E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486" w:firstLineChars="200"/>
        <w:textAlignment w:val="baseline"/>
        <w:outlineLvl w:val="2"/>
        <w:rPr>
          <w:rFonts w:hint="eastAsia" w:ascii="宋体" w:hAnsi="宋体" w:eastAsia="宋体" w:cs="宋体"/>
          <w:b/>
          <w:bCs/>
          <w:spacing w:val="1"/>
          <w:sz w:val="24"/>
          <w:szCs w:val="24"/>
        </w:rPr>
      </w:pPr>
      <w:bookmarkStart w:id="29" w:name="_Toc11049"/>
      <w:r>
        <w:rPr>
          <w:rFonts w:hint="eastAsia" w:ascii="宋体" w:hAnsi="宋体" w:eastAsia="宋体" w:cs="宋体"/>
          <w:b/>
          <w:bCs/>
          <w:spacing w:val="1"/>
          <w:sz w:val="24"/>
          <w:szCs w:val="24"/>
        </w:rPr>
        <w:t>16.磋商有效期</w:t>
      </w:r>
      <w:bookmarkEnd w:id="29"/>
    </w:p>
    <w:p w14:paraId="2A31E47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16.1 磋商有效期为自磋商之日起不少于“</w:t>
      </w:r>
      <w:r>
        <w:rPr>
          <w:rFonts w:hint="eastAsia" w:asciiTheme="minorEastAsia" w:hAnsiTheme="minorEastAsia" w:eastAsiaTheme="minorEastAsia" w:cstheme="minorEastAsia"/>
          <w:b/>
          <w:bCs/>
          <w:spacing w:val="8"/>
          <w:sz w:val="24"/>
          <w:szCs w:val="24"/>
        </w:rPr>
        <w:t>供应商须知前附表</w:t>
      </w:r>
      <w:r>
        <w:rPr>
          <w:rFonts w:hint="eastAsia" w:asciiTheme="minorEastAsia" w:hAnsiTheme="minorEastAsia" w:eastAsiaTheme="minorEastAsia" w:cstheme="minorEastAsia"/>
          <w:spacing w:val="-71"/>
          <w:sz w:val="24"/>
          <w:szCs w:val="24"/>
        </w:rPr>
        <w:t xml:space="preserve"> </w:t>
      </w:r>
      <w:r>
        <w:rPr>
          <w:rFonts w:hint="eastAsia" w:asciiTheme="minorEastAsia" w:hAnsiTheme="minorEastAsia" w:eastAsiaTheme="minorEastAsia" w:cstheme="minorEastAsia"/>
          <w:spacing w:val="8"/>
          <w:sz w:val="24"/>
          <w:szCs w:val="24"/>
        </w:rPr>
        <w:t>”规定的时间保持有效。磋商有效期</w:t>
      </w:r>
    </w:p>
    <w:p w14:paraId="6A88D8F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outlineLvl w:val="9"/>
        <w:rPr>
          <w:rFonts w:hint="eastAsia" w:asciiTheme="minorEastAsia" w:hAnsiTheme="minorEastAsia" w:eastAsiaTheme="minorEastAsia" w:cstheme="minorEastAsia"/>
          <w:sz w:val="24"/>
          <w:szCs w:val="24"/>
        </w:rPr>
      </w:pPr>
      <w:bookmarkStart w:id="30" w:name="bookmark68"/>
      <w:bookmarkEnd w:id="30"/>
      <w:r>
        <w:rPr>
          <w:rFonts w:hint="eastAsia" w:asciiTheme="minorEastAsia" w:hAnsiTheme="minorEastAsia" w:eastAsiaTheme="minorEastAsia" w:cstheme="minorEastAsia"/>
          <w:spacing w:val="7"/>
          <w:sz w:val="24"/>
          <w:szCs w:val="24"/>
        </w:rPr>
        <w:t>不足的</w:t>
      </w:r>
      <w:r>
        <w:rPr>
          <w:rFonts w:hint="eastAsia" w:asciiTheme="minorEastAsia" w:hAnsiTheme="minorEastAsia" w:eastAsiaTheme="minorEastAsia" w:cstheme="minorEastAsia"/>
          <w:b/>
          <w:bCs/>
          <w:spacing w:val="7"/>
          <w:sz w:val="24"/>
          <w:szCs w:val="24"/>
        </w:rPr>
        <w:t>响应文件被视为无效。</w:t>
      </w:r>
    </w:p>
    <w:p w14:paraId="03D17DF4">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486" w:firstLineChars="200"/>
        <w:textAlignment w:val="baseline"/>
        <w:outlineLvl w:val="2"/>
        <w:rPr>
          <w:rFonts w:hint="eastAsia" w:asciiTheme="minorEastAsia" w:hAnsiTheme="minorEastAsia" w:eastAsiaTheme="minorEastAsia" w:cstheme="minorEastAsia"/>
          <w:sz w:val="24"/>
          <w:szCs w:val="24"/>
        </w:rPr>
      </w:pPr>
      <w:bookmarkStart w:id="31" w:name="_Toc21003"/>
      <w:r>
        <w:rPr>
          <w:rFonts w:hint="eastAsia" w:ascii="宋体" w:hAnsi="宋体" w:eastAsia="宋体" w:cs="宋体"/>
          <w:b/>
          <w:bCs/>
          <w:spacing w:val="1"/>
          <w:sz w:val="24"/>
          <w:szCs w:val="24"/>
        </w:rPr>
        <w:t>17.磋商响应文件的签署及规定</w:t>
      </w:r>
      <w:bookmarkEnd w:id="31"/>
    </w:p>
    <w:p w14:paraId="50011FA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17.1 供应商应准备一份磋商响应文件正本和“</w:t>
      </w:r>
      <w:r>
        <w:rPr>
          <w:rFonts w:hint="eastAsia" w:asciiTheme="minorEastAsia" w:hAnsiTheme="minorEastAsia" w:eastAsiaTheme="minorEastAsia" w:cstheme="minorEastAsia"/>
          <w:b/>
          <w:bCs/>
          <w:spacing w:val="8"/>
          <w:sz w:val="24"/>
          <w:szCs w:val="24"/>
        </w:rPr>
        <w:t>供应商须知前附表</w:t>
      </w:r>
      <w:r>
        <w:rPr>
          <w:rFonts w:hint="eastAsia" w:asciiTheme="minorEastAsia" w:hAnsiTheme="minorEastAsia" w:eastAsiaTheme="minorEastAsia" w:cstheme="minorEastAsia"/>
          <w:spacing w:val="-71"/>
          <w:sz w:val="24"/>
          <w:szCs w:val="24"/>
        </w:rPr>
        <w:t xml:space="preserve"> </w:t>
      </w:r>
      <w:r>
        <w:rPr>
          <w:rFonts w:hint="eastAsia" w:asciiTheme="minorEastAsia" w:hAnsiTheme="minorEastAsia" w:eastAsiaTheme="minorEastAsia" w:cstheme="minorEastAsia"/>
          <w:spacing w:val="8"/>
          <w:sz w:val="24"/>
          <w:szCs w:val="24"/>
        </w:rPr>
        <w:t>”规定的副本。每套磋商响应文</w:t>
      </w:r>
      <w:r>
        <w:rPr>
          <w:rFonts w:hint="eastAsia" w:asciiTheme="minorEastAsia" w:hAnsiTheme="minorEastAsia" w:eastAsiaTheme="minorEastAsia" w:cstheme="minorEastAsia"/>
          <w:spacing w:val="6"/>
          <w:sz w:val="24"/>
          <w:szCs w:val="24"/>
        </w:rPr>
        <w:t>件须清楚地标明“正本</w:t>
      </w:r>
      <w:r>
        <w:rPr>
          <w:rFonts w:hint="eastAsia" w:asciiTheme="minorEastAsia" w:hAnsiTheme="minorEastAsia" w:eastAsiaTheme="minorEastAsia" w:cstheme="minorEastAsia"/>
          <w:spacing w:val="-62"/>
          <w:sz w:val="24"/>
          <w:szCs w:val="24"/>
        </w:rPr>
        <w:t xml:space="preserve"> </w:t>
      </w:r>
      <w:r>
        <w:rPr>
          <w:rFonts w:hint="eastAsia" w:asciiTheme="minorEastAsia" w:hAnsiTheme="minorEastAsia" w:eastAsiaTheme="minorEastAsia" w:cstheme="minorEastAsia"/>
          <w:spacing w:val="6"/>
          <w:sz w:val="24"/>
          <w:szCs w:val="24"/>
        </w:rPr>
        <w:t>”或“副本</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6"/>
          <w:sz w:val="24"/>
          <w:szCs w:val="24"/>
        </w:rPr>
        <w:t>”。若正本和副本不符，</w:t>
      </w:r>
      <w:r>
        <w:rPr>
          <w:rFonts w:hint="eastAsia" w:asciiTheme="minorEastAsia" w:hAnsiTheme="minorEastAsia" w:eastAsiaTheme="minorEastAsia" w:cstheme="minorEastAsia"/>
          <w:spacing w:val="-60"/>
          <w:sz w:val="24"/>
          <w:szCs w:val="24"/>
        </w:rPr>
        <w:t xml:space="preserve"> </w:t>
      </w:r>
      <w:r>
        <w:rPr>
          <w:rFonts w:hint="eastAsia" w:asciiTheme="minorEastAsia" w:hAnsiTheme="minorEastAsia" w:eastAsiaTheme="minorEastAsia" w:cstheme="minorEastAsia"/>
          <w:spacing w:val="6"/>
          <w:sz w:val="24"/>
          <w:szCs w:val="24"/>
        </w:rPr>
        <w:t>以正本为准。</w:t>
      </w:r>
    </w:p>
    <w:p w14:paraId="57A1976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6"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17.2 磋商响应文件需打印并采用装订，并由供应商法定代表人或经正式授权的代</w:t>
      </w:r>
      <w:r>
        <w:rPr>
          <w:rFonts w:hint="eastAsia" w:asciiTheme="minorEastAsia" w:hAnsiTheme="minorEastAsia" w:eastAsiaTheme="minorEastAsia" w:cstheme="minorEastAsia"/>
          <w:spacing w:val="8"/>
          <w:sz w:val="24"/>
          <w:szCs w:val="24"/>
        </w:rPr>
        <w:t>理人按照本竞争</w:t>
      </w:r>
      <w:r>
        <w:rPr>
          <w:rFonts w:hint="eastAsia" w:asciiTheme="minorEastAsia" w:hAnsiTheme="minorEastAsia" w:eastAsiaTheme="minorEastAsia" w:cstheme="minorEastAsia"/>
          <w:spacing w:val="10"/>
          <w:sz w:val="24"/>
          <w:szCs w:val="24"/>
        </w:rPr>
        <w:t>性磋商文件规定在磋商响应文件上签字和加盖供应商公章</w:t>
      </w:r>
      <w:r>
        <w:rPr>
          <w:rFonts w:hint="eastAsia" w:asciiTheme="minorEastAsia" w:hAnsiTheme="minorEastAsia" w:eastAsiaTheme="minorEastAsia" w:cstheme="minorEastAsia"/>
          <w:spacing w:val="9"/>
          <w:sz w:val="24"/>
          <w:szCs w:val="24"/>
        </w:rPr>
        <w:t>。磋商响应文件副本可采用正本的</w:t>
      </w:r>
      <w:r>
        <w:rPr>
          <w:rFonts w:hint="eastAsia" w:asciiTheme="minorEastAsia" w:hAnsiTheme="minorEastAsia" w:eastAsiaTheme="minorEastAsia" w:cstheme="minorEastAsia"/>
          <w:spacing w:val="4"/>
          <w:sz w:val="24"/>
          <w:szCs w:val="24"/>
        </w:rPr>
        <w:t>复印件。</w:t>
      </w:r>
    </w:p>
    <w:p w14:paraId="538EB0D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 xml:space="preserve">17.3 </w:t>
      </w:r>
      <w:r>
        <w:rPr>
          <w:rFonts w:hint="eastAsia" w:asciiTheme="minorEastAsia" w:hAnsiTheme="minorEastAsia" w:eastAsiaTheme="minorEastAsia" w:cstheme="minorEastAsia"/>
          <w:b/>
          <w:bCs/>
          <w:spacing w:val="7"/>
          <w:sz w:val="24"/>
          <w:szCs w:val="24"/>
        </w:rPr>
        <w:t>磋商响应文件不得涂改和增删，如有修改，必须由法定代表</w:t>
      </w:r>
      <w:r>
        <w:rPr>
          <w:rFonts w:hint="eastAsia" w:asciiTheme="minorEastAsia" w:hAnsiTheme="minorEastAsia" w:eastAsiaTheme="minorEastAsia" w:cstheme="minorEastAsia"/>
          <w:b/>
          <w:bCs/>
          <w:spacing w:val="6"/>
          <w:sz w:val="24"/>
          <w:szCs w:val="24"/>
        </w:rPr>
        <w:t>人或其授权代表签字并加盖公章。</w:t>
      </w:r>
    </w:p>
    <w:p w14:paraId="74E603A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17.4 磋商响应文件因字迹潦草或表达不清所引起的后果由供应商负责。</w:t>
      </w:r>
    </w:p>
    <w:p w14:paraId="74524D3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4" w:firstLineChars="200"/>
        <w:textAlignment w:val="baseline"/>
        <w:rPr>
          <w:rFonts w:ascii="宋体" w:hAnsi="宋体" w:eastAsia="宋体" w:cs="宋体"/>
          <w:sz w:val="20"/>
          <w:szCs w:val="20"/>
        </w:rPr>
      </w:pPr>
      <w:r>
        <w:rPr>
          <w:rFonts w:hint="eastAsia" w:asciiTheme="minorEastAsia" w:hAnsiTheme="minorEastAsia" w:eastAsiaTheme="minorEastAsia" w:cstheme="minorEastAsia"/>
          <w:spacing w:val="6"/>
          <w:sz w:val="24"/>
          <w:szCs w:val="24"/>
        </w:rPr>
        <w:t>17.5</w:t>
      </w:r>
      <w:r>
        <w:rPr>
          <w:rFonts w:hint="eastAsia" w:asciiTheme="minorEastAsia" w:hAnsiTheme="minorEastAsia" w:eastAsiaTheme="minorEastAsia" w:cstheme="minorEastAsia"/>
          <w:spacing w:val="53"/>
          <w:sz w:val="24"/>
          <w:szCs w:val="24"/>
        </w:rPr>
        <w:t xml:space="preserve"> </w:t>
      </w:r>
      <w:r>
        <w:rPr>
          <w:rFonts w:hint="eastAsia" w:asciiTheme="minorEastAsia" w:hAnsiTheme="minorEastAsia" w:eastAsiaTheme="minorEastAsia" w:cstheme="minorEastAsia"/>
          <w:spacing w:val="6"/>
          <w:sz w:val="24"/>
          <w:szCs w:val="24"/>
        </w:rPr>
        <w:t>电报、电传、传真形式的磋商响应文件概不接受。</w:t>
      </w:r>
    </w:p>
    <w:p w14:paraId="25AE80A3">
      <w:pPr>
        <w:pStyle w:val="3"/>
        <w:spacing w:line="282" w:lineRule="auto"/>
      </w:pPr>
    </w:p>
    <w:p w14:paraId="19E98FEB">
      <w:pPr>
        <w:pStyle w:val="3"/>
        <w:spacing w:line="283" w:lineRule="auto"/>
      </w:pPr>
    </w:p>
    <w:p w14:paraId="0B879922">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jc w:val="center"/>
        <w:textAlignment w:val="baseline"/>
        <w:outlineLvl w:val="1"/>
        <w:rPr>
          <w:rFonts w:ascii="宋体" w:hAnsi="宋体" w:eastAsia="宋体" w:cs="宋体"/>
          <w:b/>
          <w:bCs/>
          <w:spacing w:val="-6"/>
          <w:sz w:val="28"/>
          <w:szCs w:val="28"/>
        </w:rPr>
      </w:pPr>
      <w:bookmarkStart w:id="32" w:name="_Toc15880"/>
      <w:r>
        <w:rPr>
          <w:rFonts w:ascii="宋体" w:hAnsi="宋体" w:eastAsia="宋体" w:cs="宋体"/>
          <w:b/>
          <w:bCs/>
          <w:spacing w:val="-6"/>
          <w:sz w:val="28"/>
          <w:szCs w:val="28"/>
        </w:rPr>
        <w:t>四、磋商响应文件的递交</w:t>
      </w:r>
      <w:bookmarkEnd w:id="32"/>
    </w:p>
    <w:p w14:paraId="0A436DE1">
      <w:pPr>
        <w:pStyle w:val="3"/>
        <w:spacing w:line="255" w:lineRule="auto"/>
      </w:pPr>
    </w:p>
    <w:p w14:paraId="0EE2761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486" w:firstLineChars="200"/>
        <w:textAlignment w:val="baseline"/>
        <w:outlineLvl w:val="2"/>
        <w:rPr>
          <w:rFonts w:ascii="宋体" w:hAnsi="宋体" w:eastAsia="宋体" w:cs="宋体"/>
          <w:sz w:val="24"/>
          <w:szCs w:val="24"/>
        </w:rPr>
      </w:pPr>
      <w:bookmarkStart w:id="33" w:name="_Toc17300"/>
      <w:r>
        <w:rPr>
          <w:rFonts w:ascii="宋体" w:hAnsi="宋体" w:eastAsia="宋体" w:cs="宋体"/>
          <w:b/>
          <w:bCs/>
          <w:spacing w:val="1"/>
          <w:sz w:val="24"/>
          <w:szCs w:val="24"/>
        </w:rPr>
        <w:t>18.磋商响应文件的密封及标记</w:t>
      </w:r>
      <w:bookmarkEnd w:id="33"/>
    </w:p>
    <w:p w14:paraId="73C8396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4" w:firstLineChars="200"/>
        <w:textAlignment w:val="baseline"/>
        <w:rPr>
          <w:rFonts w:ascii="宋体" w:hAnsi="宋体" w:eastAsia="宋体" w:cs="宋体"/>
          <w:sz w:val="24"/>
          <w:szCs w:val="24"/>
        </w:rPr>
      </w:pPr>
      <w:r>
        <w:rPr>
          <w:rFonts w:ascii="宋体" w:hAnsi="宋体" w:eastAsia="宋体" w:cs="宋体"/>
          <w:spacing w:val="6"/>
          <w:sz w:val="24"/>
          <w:szCs w:val="24"/>
        </w:rPr>
        <w:t>18.1 响应文件数量：1</w:t>
      </w:r>
      <w:r>
        <w:rPr>
          <w:rFonts w:ascii="宋体" w:hAnsi="宋体" w:eastAsia="宋体" w:cs="宋体"/>
          <w:spacing w:val="-38"/>
          <w:sz w:val="24"/>
          <w:szCs w:val="24"/>
        </w:rPr>
        <w:t xml:space="preserve"> </w:t>
      </w:r>
      <w:r>
        <w:rPr>
          <w:rFonts w:ascii="宋体" w:hAnsi="宋体" w:eastAsia="宋体" w:cs="宋体"/>
          <w:spacing w:val="6"/>
          <w:sz w:val="24"/>
          <w:szCs w:val="24"/>
        </w:rPr>
        <w:t>份正本、2</w:t>
      </w:r>
      <w:r>
        <w:rPr>
          <w:rFonts w:ascii="宋体" w:hAnsi="宋体" w:eastAsia="宋体" w:cs="宋体"/>
          <w:spacing w:val="-38"/>
          <w:sz w:val="24"/>
          <w:szCs w:val="24"/>
        </w:rPr>
        <w:t xml:space="preserve"> </w:t>
      </w:r>
      <w:r>
        <w:rPr>
          <w:rFonts w:ascii="宋体" w:hAnsi="宋体" w:eastAsia="宋体" w:cs="宋体"/>
          <w:spacing w:val="6"/>
          <w:sz w:val="24"/>
          <w:szCs w:val="24"/>
        </w:rPr>
        <w:t>份副本、U</w:t>
      </w:r>
      <w:r>
        <w:rPr>
          <w:rFonts w:ascii="宋体" w:hAnsi="宋体" w:eastAsia="宋体" w:cs="宋体"/>
          <w:spacing w:val="-38"/>
          <w:sz w:val="24"/>
          <w:szCs w:val="24"/>
        </w:rPr>
        <w:t xml:space="preserve"> </w:t>
      </w:r>
      <w:r>
        <w:rPr>
          <w:rFonts w:ascii="宋体" w:hAnsi="宋体" w:eastAsia="宋体" w:cs="宋体"/>
          <w:spacing w:val="6"/>
          <w:sz w:val="24"/>
          <w:szCs w:val="24"/>
        </w:rPr>
        <w:t>盘形式递交</w:t>
      </w:r>
      <w:r>
        <w:rPr>
          <w:rFonts w:ascii="宋体" w:hAnsi="宋体" w:eastAsia="宋体" w:cs="宋体"/>
          <w:spacing w:val="-24"/>
          <w:sz w:val="24"/>
          <w:szCs w:val="24"/>
        </w:rPr>
        <w:t xml:space="preserve"> </w:t>
      </w:r>
      <w:r>
        <w:rPr>
          <w:rFonts w:ascii="宋体" w:hAnsi="宋体" w:eastAsia="宋体" w:cs="宋体"/>
          <w:spacing w:val="6"/>
          <w:sz w:val="24"/>
          <w:szCs w:val="24"/>
        </w:rPr>
        <w:t>1</w:t>
      </w:r>
      <w:r>
        <w:rPr>
          <w:rFonts w:ascii="宋体" w:hAnsi="宋体" w:eastAsia="宋体" w:cs="宋体"/>
          <w:spacing w:val="-38"/>
          <w:sz w:val="24"/>
          <w:szCs w:val="24"/>
        </w:rPr>
        <w:t xml:space="preserve"> </w:t>
      </w:r>
      <w:r>
        <w:rPr>
          <w:rFonts w:ascii="宋体" w:hAnsi="宋体" w:eastAsia="宋体" w:cs="宋体"/>
          <w:spacing w:val="6"/>
          <w:sz w:val="24"/>
          <w:szCs w:val="24"/>
        </w:rPr>
        <w:t>份电子响应文件[供应商</w:t>
      </w:r>
      <w:r>
        <w:rPr>
          <w:rFonts w:ascii="宋体" w:hAnsi="宋体" w:eastAsia="宋体" w:cs="宋体"/>
          <w:spacing w:val="5"/>
          <w:sz w:val="24"/>
          <w:szCs w:val="24"/>
        </w:rPr>
        <w:t>须在磋商文件规</w:t>
      </w:r>
      <w:r>
        <w:rPr>
          <w:rFonts w:ascii="宋体" w:hAnsi="宋体" w:eastAsia="宋体" w:cs="宋体"/>
          <w:spacing w:val="9"/>
          <w:sz w:val="24"/>
          <w:szCs w:val="24"/>
        </w:rPr>
        <w:t>定的截止时间前将整套响应文件正本的扫描件电子响应文件（电子响应文件应为</w:t>
      </w:r>
      <w:r>
        <w:rPr>
          <w:rFonts w:ascii="宋体" w:hAnsi="宋体" w:eastAsia="宋体" w:cs="宋体"/>
          <w:spacing w:val="-37"/>
          <w:sz w:val="24"/>
          <w:szCs w:val="24"/>
        </w:rPr>
        <w:t xml:space="preserve"> </w:t>
      </w:r>
      <w:r>
        <w:rPr>
          <w:rFonts w:ascii="宋体" w:hAnsi="宋体" w:eastAsia="宋体" w:cs="宋体"/>
          <w:sz w:val="24"/>
          <w:szCs w:val="24"/>
        </w:rPr>
        <w:t>PDF</w:t>
      </w:r>
      <w:r>
        <w:rPr>
          <w:rFonts w:ascii="宋体" w:hAnsi="宋体" w:eastAsia="宋体" w:cs="宋体"/>
          <w:spacing w:val="-38"/>
          <w:sz w:val="24"/>
          <w:szCs w:val="24"/>
        </w:rPr>
        <w:t xml:space="preserve"> </w:t>
      </w:r>
      <w:r>
        <w:rPr>
          <w:rFonts w:ascii="宋体" w:hAnsi="宋体" w:eastAsia="宋体" w:cs="宋体"/>
          <w:spacing w:val="9"/>
          <w:sz w:val="24"/>
          <w:szCs w:val="24"/>
        </w:rPr>
        <w:t>格式）</w:t>
      </w:r>
      <w:r>
        <w:rPr>
          <w:rFonts w:ascii="宋体" w:hAnsi="宋体" w:eastAsia="宋体" w:cs="宋体"/>
          <w:sz w:val="24"/>
          <w:szCs w:val="24"/>
        </w:rPr>
        <w:t xml:space="preserve"> </w:t>
      </w:r>
      <w:r>
        <w:rPr>
          <w:rFonts w:ascii="宋体" w:hAnsi="宋体" w:eastAsia="宋体" w:cs="宋体"/>
          <w:spacing w:val="9"/>
          <w:sz w:val="24"/>
          <w:szCs w:val="24"/>
        </w:rPr>
        <w:t>（响应文件正本扫描件每页均需加盖公章）递交给招标代理机构]。</w:t>
      </w:r>
    </w:p>
    <w:p w14:paraId="2EE17F4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ascii="宋体" w:hAnsi="宋体" w:eastAsia="宋体" w:cs="宋体"/>
          <w:sz w:val="24"/>
          <w:szCs w:val="24"/>
        </w:rPr>
      </w:pPr>
      <w:r>
        <w:rPr>
          <w:rFonts w:ascii="宋体" w:hAnsi="宋体" w:eastAsia="宋体" w:cs="宋体"/>
          <w:spacing w:val="7"/>
          <w:sz w:val="24"/>
          <w:szCs w:val="24"/>
        </w:rPr>
        <w:t>18.2</w:t>
      </w:r>
      <w:r>
        <w:rPr>
          <w:rFonts w:ascii="宋体" w:hAnsi="宋体" w:eastAsia="宋体" w:cs="宋体"/>
          <w:spacing w:val="-28"/>
          <w:sz w:val="24"/>
          <w:szCs w:val="24"/>
        </w:rPr>
        <w:t xml:space="preserve"> </w:t>
      </w:r>
      <w:r>
        <w:rPr>
          <w:rFonts w:ascii="宋体" w:hAnsi="宋体" w:eastAsia="宋体" w:cs="宋体"/>
          <w:spacing w:val="7"/>
          <w:sz w:val="24"/>
          <w:szCs w:val="24"/>
        </w:rPr>
        <w:t>供应商应将响应文件正本、副本、U</w:t>
      </w:r>
      <w:r>
        <w:rPr>
          <w:rFonts w:ascii="宋体" w:hAnsi="宋体" w:eastAsia="宋体" w:cs="宋体"/>
          <w:spacing w:val="-38"/>
          <w:sz w:val="24"/>
          <w:szCs w:val="24"/>
        </w:rPr>
        <w:t xml:space="preserve"> </w:t>
      </w:r>
      <w:r>
        <w:rPr>
          <w:rFonts w:ascii="宋体" w:hAnsi="宋体" w:eastAsia="宋体" w:cs="宋体"/>
          <w:spacing w:val="7"/>
          <w:sz w:val="24"/>
          <w:szCs w:val="24"/>
        </w:rPr>
        <w:t>盘密封装在密封袋中。</w:t>
      </w:r>
    </w:p>
    <w:p w14:paraId="7158F87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ascii="宋体" w:hAnsi="宋体" w:eastAsia="宋体" w:cs="宋体"/>
          <w:sz w:val="24"/>
          <w:szCs w:val="24"/>
        </w:rPr>
      </w:pPr>
      <w:r>
        <w:rPr>
          <w:rFonts w:ascii="宋体" w:hAnsi="宋体" w:eastAsia="宋体" w:cs="宋体"/>
          <w:spacing w:val="8"/>
          <w:sz w:val="24"/>
          <w:szCs w:val="24"/>
        </w:rPr>
        <w:t>18.3</w:t>
      </w:r>
      <w:r>
        <w:rPr>
          <w:rFonts w:ascii="宋体" w:hAnsi="宋体" w:eastAsia="宋体" w:cs="宋体"/>
          <w:spacing w:val="-30"/>
          <w:sz w:val="24"/>
          <w:szCs w:val="24"/>
        </w:rPr>
        <w:t xml:space="preserve"> </w:t>
      </w:r>
      <w:r>
        <w:rPr>
          <w:rFonts w:ascii="宋体" w:hAnsi="宋体" w:eastAsia="宋体" w:cs="宋体"/>
          <w:spacing w:val="8"/>
          <w:sz w:val="24"/>
          <w:szCs w:val="24"/>
        </w:rPr>
        <w:t>响应文件袋正面按照规定需写明项目名称、项目编</w:t>
      </w:r>
      <w:r>
        <w:rPr>
          <w:rFonts w:ascii="宋体" w:hAnsi="宋体" w:eastAsia="宋体" w:cs="宋体"/>
          <w:spacing w:val="7"/>
          <w:sz w:val="24"/>
          <w:szCs w:val="24"/>
        </w:rPr>
        <w:t>号、供应商名称。</w:t>
      </w:r>
    </w:p>
    <w:p w14:paraId="4C51F41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4" w:firstLineChars="200"/>
        <w:textAlignment w:val="baseline"/>
        <w:rPr>
          <w:rFonts w:ascii="宋体" w:hAnsi="宋体" w:eastAsia="宋体" w:cs="宋体"/>
          <w:sz w:val="24"/>
          <w:szCs w:val="24"/>
        </w:rPr>
      </w:pPr>
      <w:r>
        <w:rPr>
          <w:rFonts w:ascii="宋体" w:hAnsi="宋体" w:eastAsia="宋体" w:cs="宋体"/>
          <w:spacing w:val="6"/>
          <w:sz w:val="24"/>
          <w:szCs w:val="24"/>
        </w:rPr>
        <w:t>18.4</w:t>
      </w:r>
      <w:r>
        <w:rPr>
          <w:rFonts w:ascii="宋体" w:hAnsi="宋体" w:eastAsia="宋体" w:cs="宋体"/>
          <w:spacing w:val="-33"/>
          <w:sz w:val="24"/>
          <w:szCs w:val="24"/>
        </w:rPr>
        <w:t xml:space="preserve"> </w:t>
      </w:r>
      <w:r>
        <w:rPr>
          <w:rFonts w:ascii="宋体" w:hAnsi="宋体" w:eastAsia="宋体" w:cs="宋体"/>
          <w:b/>
          <w:bCs/>
          <w:spacing w:val="6"/>
          <w:sz w:val="24"/>
          <w:szCs w:val="24"/>
        </w:rPr>
        <w:t>原件递交要求：竞争性磋商文件要求提</w:t>
      </w:r>
      <w:r>
        <w:rPr>
          <w:rFonts w:ascii="宋体" w:hAnsi="宋体" w:eastAsia="宋体" w:cs="宋体"/>
          <w:b/>
          <w:bCs/>
          <w:spacing w:val="5"/>
          <w:sz w:val="24"/>
          <w:szCs w:val="24"/>
        </w:rPr>
        <w:t>供材料原件查验的，所提供的材料原件必须在磋商响应</w:t>
      </w:r>
      <w:r>
        <w:rPr>
          <w:rFonts w:ascii="宋体" w:hAnsi="宋体" w:eastAsia="宋体" w:cs="宋体"/>
          <w:b/>
          <w:bCs/>
          <w:spacing w:val="7"/>
          <w:sz w:val="24"/>
          <w:szCs w:val="24"/>
        </w:rPr>
        <w:t>文件递交截止时间前递交至磋商地点，逾期不予接收。</w:t>
      </w:r>
    </w:p>
    <w:p w14:paraId="783616AF">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486" w:firstLineChars="200"/>
        <w:textAlignment w:val="baseline"/>
        <w:outlineLvl w:val="2"/>
        <w:rPr>
          <w:rFonts w:ascii="宋体" w:hAnsi="宋体" w:eastAsia="宋体" w:cs="宋体"/>
          <w:b/>
          <w:bCs/>
          <w:spacing w:val="1"/>
          <w:sz w:val="24"/>
          <w:szCs w:val="24"/>
        </w:rPr>
      </w:pPr>
      <w:bookmarkStart w:id="34" w:name="_Toc21526"/>
      <w:r>
        <w:rPr>
          <w:rFonts w:ascii="宋体" w:hAnsi="宋体" w:eastAsia="宋体" w:cs="宋体"/>
          <w:b/>
          <w:bCs/>
          <w:spacing w:val="1"/>
          <w:sz w:val="24"/>
          <w:szCs w:val="24"/>
        </w:rPr>
        <w:t>19.磋商文件递交截止时间</w:t>
      </w:r>
      <w:bookmarkEnd w:id="34"/>
    </w:p>
    <w:p w14:paraId="73B1AFF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6" w:firstLineChars="200"/>
        <w:textAlignment w:val="baseline"/>
        <w:rPr>
          <w:rFonts w:ascii="宋体" w:hAnsi="宋体" w:eastAsia="宋体" w:cs="宋体"/>
          <w:sz w:val="24"/>
          <w:szCs w:val="24"/>
        </w:rPr>
      </w:pPr>
      <w:r>
        <w:rPr>
          <w:rFonts w:ascii="宋体" w:hAnsi="宋体" w:eastAsia="宋体" w:cs="宋体"/>
          <w:spacing w:val="9"/>
          <w:sz w:val="24"/>
          <w:szCs w:val="24"/>
        </w:rPr>
        <w:t>19.1 磋商响应文件必须在磋商邀请规定的响应文件递交截止时间前送达指定的磋</w:t>
      </w:r>
      <w:r>
        <w:rPr>
          <w:rFonts w:ascii="宋体" w:hAnsi="宋体" w:eastAsia="宋体" w:cs="宋体"/>
          <w:spacing w:val="8"/>
          <w:sz w:val="24"/>
          <w:szCs w:val="24"/>
        </w:rPr>
        <w:t>商地点。已购买</w:t>
      </w:r>
      <w:r>
        <w:rPr>
          <w:rFonts w:ascii="宋体" w:hAnsi="宋体" w:eastAsia="宋体" w:cs="宋体"/>
          <w:spacing w:val="9"/>
          <w:sz w:val="24"/>
          <w:szCs w:val="24"/>
        </w:rPr>
        <w:t>竞争性磋商文件的供应商，在提交响应文件的截止时间一日前，</w:t>
      </w:r>
      <w:r>
        <w:rPr>
          <w:rFonts w:ascii="宋体" w:hAnsi="宋体" w:eastAsia="宋体" w:cs="宋体"/>
          <w:b/>
          <w:bCs/>
          <w:spacing w:val="9"/>
          <w:sz w:val="24"/>
          <w:szCs w:val="24"/>
        </w:rPr>
        <w:t>未书面通知代理机构放弃磋</w:t>
      </w:r>
      <w:r>
        <w:rPr>
          <w:rFonts w:ascii="宋体" w:hAnsi="宋体" w:eastAsia="宋体" w:cs="宋体"/>
          <w:b/>
          <w:bCs/>
          <w:spacing w:val="7"/>
          <w:sz w:val="24"/>
          <w:szCs w:val="24"/>
        </w:rPr>
        <w:t>商的，不得再参加该项目的采购活动。</w:t>
      </w:r>
    </w:p>
    <w:p w14:paraId="1F675E06">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486" w:firstLineChars="200"/>
        <w:textAlignment w:val="baseline"/>
        <w:outlineLvl w:val="2"/>
        <w:rPr>
          <w:rFonts w:ascii="宋体" w:hAnsi="宋体" w:eastAsia="宋体" w:cs="宋体"/>
          <w:b/>
          <w:bCs/>
          <w:spacing w:val="1"/>
          <w:sz w:val="24"/>
          <w:szCs w:val="24"/>
        </w:rPr>
      </w:pPr>
      <w:bookmarkStart w:id="35" w:name="_Toc1553"/>
      <w:r>
        <w:rPr>
          <w:rFonts w:ascii="宋体" w:hAnsi="宋体" w:eastAsia="宋体" w:cs="宋体"/>
          <w:b/>
          <w:bCs/>
          <w:spacing w:val="1"/>
          <w:sz w:val="24"/>
          <w:szCs w:val="24"/>
        </w:rPr>
        <w:t>20.迟交的磋商响应文件</w:t>
      </w:r>
      <w:bookmarkEnd w:id="35"/>
    </w:p>
    <w:p w14:paraId="3D70BF3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6" w:firstLineChars="200"/>
        <w:textAlignment w:val="baseline"/>
        <w:rPr>
          <w:rFonts w:ascii="宋体" w:hAnsi="宋体" w:eastAsia="宋体" w:cs="宋体"/>
          <w:sz w:val="24"/>
          <w:szCs w:val="24"/>
        </w:rPr>
      </w:pPr>
      <w:r>
        <w:rPr>
          <w:rFonts w:ascii="宋体" w:hAnsi="宋体" w:eastAsia="宋体" w:cs="宋体"/>
          <w:spacing w:val="9"/>
          <w:sz w:val="24"/>
          <w:szCs w:val="24"/>
        </w:rPr>
        <w:t>20.1 在响应文件递交截止时间以后送达的磋商响应文件为无效文件，采购代理机构将拒绝</w:t>
      </w:r>
      <w:r>
        <w:rPr>
          <w:rFonts w:ascii="宋体" w:hAnsi="宋体" w:eastAsia="宋体" w:cs="宋体"/>
          <w:spacing w:val="8"/>
          <w:sz w:val="24"/>
          <w:szCs w:val="24"/>
        </w:rPr>
        <w:t>接收。</w:t>
      </w:r>
    </w:p>
    <w:p w14:paraId="60B05234">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486" w:firstLineChars="200"/>
        <w:textAlignment w:val="baseline"/>
        <w:outlineLvl w:val="2"/>
        <w:rPr>
          <w:rFonts w:ascii="宋体" w:hAnsi="宋体" w:eastAsia="宋体" w:cs="宋体"/>
          <w:b/>
          <w:bCs/>
          <w:spacing w:val="1"/>
          <w:sz w:val="24"/>
          <w:szCs w:val="24"/>
        </w:rPr>
      </w:pPr>
      <w:bookmarkStart w:id="36" w:name="_Toc12492"/>
      <w:r>
        <w:rPr>
          <w:rFonts w:ascii="宋体" w:hAnsi="宋体" w:eastAsia="宋体" w:cs="宋体"/>
          <w:b/>
          <w:bCs/>
          <w:spacing w:val="1"/>
          <w:sz w:val="24"/>
          <w:szCs w:val="24"/>
        </w:rPr>
        <w:t>21.磋商响应文件的修改及撤回</w:t>
      </w:r>
      <w:bookmarkEnd w:id="36"/>
    </w:p>
    <w:p w14:paraId="19F68BC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6" w:firstLineChars="200"/>
        <w:textAlignment w:val="baseline"/>
        <w:rPr>
          <w:rFonts w:ascii="宋体" w:hAnsi="宋体" w:eastAsia="宋体" w:cs="宋体"/>
          <w:sz w:val="24"/>
          <w:szCs w:val="24"/>
        </w:rPr>
      </w:pPr>
      <w:r>
        <w:rPr>
          <w:rFonts w:ascii="宋体" w:hAnsi="宋体" w:eastAsia="宋体" w:cs="宋体"/>
          <w:spacing w:val="9"/>
          <w:sz w:val="24"/>
          <w:szCs w:val="24"/>
        </w:rPr>
        <w:t>21.1 供应商在递交响应文件后，可以修改或撤回其响应文件，但供应商必须在规定的磋商时间之前将修改或撤回的书面通知递交到采购代理机</w:t>
      </w:r>
      <w:r>
        <w:rPr>
          <w:rFonts w:ascii="宋体" w:hAnsi="宋体" w:eastAsia="宋体" w:cs="宋体"/>
          <w:spacing w:val="8"/>
          <w:sz w:val="24"/>
          <w:szCs w:val="24"/>
        </w:rPr>
        <w:t>构。</w:t>
      </w:r>
    </w:p>
    <w:p w14:paraId="1843F14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6" w:firstLineChars="200"/>
        <w:textAlignment w:val="baseline"/>
        <w:rPr>
          <w:rFonts w:ascii="宋体" w:hAnsi="宋体" w:eastAsia="宋体" w:cs="宋体"/>
          <w:sz w:val="24"/>
          <w:szCs w:val="24"/>
        </w:rPr>
      </w:pPr>
      <w:r>
        <w:rPr>
          <w:rFonts w:ascii="宋体" w:hAnsi="宋体" w:eastAsia="宋体" w:cs="宋体"/>
          <w:spacing w:val="9"/>
          <w:sz w:val="24"/>
          <w:szCs w:val="24"/>
        </w:rPr>
        <w:t>21.2 从响应文件递交截止期至磋商有效期期满这段时间内，供应商不得撤回其磋商响应文件，否</w:t>
      </w:r>
      <w:r>
        <w:rPr>
          <w:rFonts w:ascii="宋体" w:hAnsi="宋体" w:eastAsia="宋体" w:cs="宋体"/>
          <w:spacing w:val="8"/>
          <w:sz w:val="24"/>
          <w:szCs w:val="24"/>
        </w:rPr>
        <w:t>则不予退还其交纳的磋商保证金。</w:t>
      </w:r>
    </w:p>
    <w:p w14:paraId="5238E8D6">
      <w:pPr>
        <w:pStyle w:val="3"/>
        <w:spacing w:line="352" w:lineRule="auto"/>
      </w:pPr>
    </w:p>
    <w:p w14:paraId="6E22894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jc w:val="center"/>
        <w:textAlignment w:val="baseline"/>
        <w:outlineLvl w:val="1"/>
        <w:rPr>
          <w:rFonts w:ascii="宋体" w:hAnsi="宋体" w:eastAsia="宋体" w:cs="宋体"/>
          <w:b/>
          <w:bCs/>
          <w:spacing w:val="-6"/>
          <w:sz w:val="28"/>
          <w:szCs w:val="28"/>
        </w:rPr>
      </w:pPr>
      <w:bookmarkStart w:id="37" w:name="bookmark29"/>
      <w:bookmarkEnd w:id="37"/>
      <w:bookmarkStart w:id="38" w:name="bookmark30"/>
      <w:bookmarkEnd w:id="38"/>
      <w:bookmarkStart w:id="39" w:name="_Toc27908"/>
      <w:r>
        <w:rPr>
          <w:rFonts w:ascii="宋体" w:hAnsi="宋体" w:eastAsia="宋体" w:cs="宋体"/>
          <w:b/>
          <w:bCs/>
          <w:spacing w:val="-6"/>
          <w:sz w:val="28"/>
          <w:szCs w:val="28"/>
        </w:rPr>
        <w:t>五、评审和磋商</w:t>
      </w:r>
      <w:bookmarkEnd w:id="39"/>
    </w:p>
    <w:p w14:paraId="324A6885">
      <w:pPr>
        <w:pStyle w:val="3"/>
        <w:spacing w:line="252" w:lineRule="auto"/>
        <w:rPr>
          <w:sz w:val="28"/>
          <w:szCs w:val="28"/>
        </w:rPr>
      </w:pPr>
    </w:p>
    <w:p w14:paraId="1EBDC42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486" w:firstLineChars="200"/>
        <w:textAlignment w:val="baseline"/>
        <w:outlineLvl w:val="2"/>
        <w:rPr>
          <w:rFonts w:ascii="宋体" w:hAnsi="宋体" w:eastAsia="宋体" w:cs="宋体"/>
          <w:b/>
          <w:bCs/>
          <w:spacing w:val="1"/>
          <w:sz w:val="24"/>
          <w:szCs w:val="24"/>
        </w:rPr>
      </w:pPr>
      <w:bookmarkStart w:id="40" w:name="bookmark69"/>
      <w:bookmarkEnd w:id="40"/>
      <w:bookmarkStart w:id="41" w:name="_Toc18385"/>
      <w:r>
        <w:rPr>
          <w:rFonts w:ascii="宋体" w:hAnsi="宋体" w:eastAsia="宋体" w:cs="宋体"/>
          <w:b/>
          <w:bCs/>
          <w:spacing w:val="1"/>
          <w:sz w:val="24"/>
          <w:szCs w:val="24"/>
        </w:rPr>
        <w:t>22.磋商小组</w:t>
      </w:r>
      <w:bookmarkEnd w:id="41"/>
    </w:p>
    <w:p w14:paraId="1EF4DDE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28" w:firstLineChars="200"/>
        <w:textAlignment w:val="baseline"/>
        <w:rPr>
          <w:rFonts w:ascii="宋体" w:hAnsi="宋体" w:eastAsia="宋体" w:cs="宋体"/>
          <w:sz w:val="24"/>
          <w:szCs w:val="24"/>
        </w:rPr>
      </w:pPr>
      <w:r>
        <w:rPr>
          <w:rFonts w:ascii="宋体" w:hAnsi="宋体" w:eastAsia="宋体" w:cs="宋体"/>
          <w:spacing w:val="12"/>
          <w:sz w:val="24"/>
          <w:szCs w:val="24"/>
        </w:rPr>
        <w:t>22.1 采购代理机构应按照《中华人民</w:t>
      </w:r>
      <w:r>
        <w:rPr>
          <w:rFonts w:ascii="宋体" w:hAnsi="宋体" w:eastAsia="宋体" w:cs="宋体"/>
          <w:spacing w:val="11"/>
          <w:sz w:val="24"/>
          <w:szCs w:val="24"/>
        </w:rPr>
        <w:t>共和国政府采购法》及《江西省政府采购评审专家抽取管理办法》等有关规定从采购评审专家库中随机抽取评审专家，依法成立磋商小组。评审工作将</w:t>
      </w:r>
      <w:r>
        <w:rPr>
          <w:rFonts w:ascii="宋体" w:hAnsi="宋体" w:eastAsia="宋体" w:cs="宋体"/>
          <w:spacing w:val="7"/>
          <w:sz w:val="24"/>
          <w:szCs w:val="24"/>
        </w:rPr>
        <w:t>由磋商小组负责。</w:t>
      </w:r>
    </w:p>
    <w:p w14:paraId="0E3641B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486" w:firstLineChars="200"/>
        <w:textAlignment w:val="baseline"/>
        <w:outlineLvl w:val="2"/>
        <w:rPr>
          <w:rFonts w:ascii="宋体" w:hAnsi="宋体" w:eastAsia="宋体" w:cs="宋体"/>
          <w:b/>
          <w:bCs/>
          <w:spacing w:val="1"/>
          <w:sz w:val="24"/>
          <w:szCs w:val="24"/>
        </w:rPr>
      </w:pPr>
      <w:bookmarkStart w:id="42" w:name="bookmark31"/>
      <w:bookmarkEnd w:id="42"/>
      <w:bookmarkStart w:id="43" w:name="_Toc31486"/>
      <w:r>
        <w:rPr>
          <w:rFonts w:ascii="宋体" w:hAnsi="宋体" w:eastAsia="宋体" w:cs="宋体"/>
          <w:b/>
          <w:bCs/>
          <w:spacing w:val="1"/>
          <w:sz w:val="24"/>
          <w:szCs w:val="24"/>
        </w:rPr>
        <w:t>23.评审</w:t>
      </w:r>
      <w:bookmarkEnd w:id="43"/>
    </w:p>
    <w:p w14:paraId="7896A3D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24" w:firstLineChars="200"/>
        <w:textAlignment w:val="baseline"/>
        <w:rPr>
          <w:rFonts w:ascii="宋体" w:hAnsi="宋体" w:eastAsia="宋体" w:cs="宋体"/>
          <w:sz w:val="24"/>
          <w:szCs w:val="24"/>
        </w:rPr>
      </w:pPr>
      <w:r>
        <w:rPr>
          <w:rFonts w:ascii="宋体" w:hAnsi="宋体" w:eastAsia="宋体" w:cs="宋体"/>
          <w:spacing w:val="11"/>
          <w:sz w:val="24"/>
          <w:szCs w:val="24"/>
        </w:rPr>
        <w:t>23.1 采购代理机构在“磋商邀请</w:t>
      </w:r>
      <w:r>
        <w:rPr>
          <w:rFonts w:ascii="宋体" w:hAnsi="宋体" w:eastAsia="宋体" w:cs="宋体"/>
          <w:spacing w:val="-70"/>
          <w:sz w:val="24"/>
          <w:szCs w:val="24"/>
        </w:rPr>
        <w:t xml:space="preserve"> </w:t>
      </w:r>
      <w:r>
        <w:rPr>
          <w:rFonts w:ascii="宋体" w:hAnsi="宋体" w:eastAsia="宋体" w:cs="宋体"/>
          <w:spacing w:val="11"/>
          <w:sz w:val="24"/>
          <w:szCs w:val="24"/>
        </w:rPr>
        <w:t>”中规定的时间和地点组织磋商。</w:t>
      </w:r>
      <w:r>
        <w:rPr>
          <w:rFonts w:ascii="宋体" w:hAnsi="宋体" w:eastAsia="宋体" w:cs="宋体"/>
          <w:spacing w:val="10"/>
          <w:sz w:val="24"/>
          <w:szCs w:val="24"/>
        </w:rPr>
        <w:t>参加磋商的供应商代表应签名</w:t>
      </w:r>
      <w:r>
        <w:rPr>
          <w:rFonts w:ascii="宋体" w:hAnsi="宋体" w:eastAsia="宋体" w:cs="宋体"/>
          <w:spacing w:val="9"/>
          <w:sz w:val="24"/>
          <w:szCs w:val="24"/>
        </w:rPr>
        <w:t>报到以证明其出席。签到时间以递交磋商响应文件时间为准。</w:t>
      </w:r>
    </w:p>
    <w:p w14:paraId="68A331A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24" w:firstLineChars="200"/>
        <w:textAlignment w:val="baseline"/>
        <w:rPr>
          <w:rFonts w:ascii="宋体" w:hAnsi="宋体" w:eastAsia="宋体" w:cs="宋体"/>
          <w:sz w:val="24"/>
          <w:szCs w:val="24"/>
        </w:rPr>
      </w:pPr>
      <w:r>
        <w:rPr>
          <w:rFonts w:ascii="宋体" w:hAnsi="宋体" w:eastAsia="宋体" w:cs="宋体"/>
          <w:spacing w:val="11"/>
          <w:sz w:val="24"/>
          <w:szCs w:val="24"/>
        </w:rPr>
        <w:t>23.2 截至响应文件递交截止时间，递交响应文件的供应商</w:t>
      </w:r>
      <w:r>
        <w:rPr>
          <w:rFonts w:ascii="宋体" w:hAnsi="宋体" w:eastAsia="宋体" w:cs="宋体"/>
          <w:spacing w:val="10"/>
          <w:sz w:val="24"/>
          <w:szCs w:val="24"/>
        </w:rPr>
        <w:t>数量不足</w:t>
      </w:r>
      <w:r>
        <w:rPr>
          <w:rFonts w:ascii="宋体" w:hAnsi="宋体" w:eastAsia="宋体" w:cs="宋体"/>
          <w:spacing w:val="-32"/>
          <w:sz w:val="24"/>
          <w:szCs w:val="24"/>
        </w:rPr>
        <w:t xml:space="preserve"> </w:t>
      </w:r>
      <w:r>
        <w:rPr>
          <w:rFonts w:ascii="宋体" w:hAnsi="宋体" w:eastAsia="宋体" w:cs="宋体"/>
          <w:spacing w:val="10"/>
          <w:sz w:val="24"/>
          <w:szCs w:val="24"/>
        </w:rPr>
        <w:t>3</w:t>
      </w:r>
      <w:r>
        <w:rPr>
          <w:rFonts w:ascii="宋体" w:hAnsi="宋体" w:eastAsia="宋体" w:cs="宋体"/>
          <w:spacing w:val="-34"/>
          <w:sz w:val="24"/>
          <w:szCs w:val="24"/>
        </w:rPr>
        <w:t xml:space="preserve"> </w:t>
      </w:r>
      <w:r>
        <w:rPr>
          <w:rFonts w:ascii="宋体" w:hAnsi="宋体" w:eastAsia="宋体" w:cs="宋体"/>
          <w:spacing w:val="10"/>
          <w:sz w:val="24"/>
          <w:szCs w:val="24"/>
        </w:rPr>
        <w:t>家的磋商终止。磋商响应文</w:t>
      </w:r>
      <w:r>
        <w:rPr>
          <w:rFonts w:ascii="宋体" w:hAnsi="宋体" w:eastAsia="宋体" w:cs="宋体"/>
          <w:spacing w:val="8"/>
          <w:sz w:val="24"/>
          <w:szCs w:val="24"/>
        </w:rPr>
        <w:t>件原封退回各供应商。</w:t>
      </w:r>
    </w:p>
    <w:p w14:paraId="70A8690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ascii="宋体" w:hAnsi="宋体" w:eastAsia="宋体" w:cs="宋体"/>
          <w:sz w:val="24"/>
          <w:szCs w:val="24"/>
        </w:rPr>
      </w:pPr>
      <w:r>
        <w:rPr>
          <w:rFonts w:ascii="宋体" w:hAnsi="宋体" w:eastAsia="宋体" w:cs="宋体"/>
          <w:spacing w:val="8"/>
          <w:sz w:val="24"/>
          <w:szCs w:val="24"/>
        </w:rPr>
        <w:t>23.3 采购代理机构根据供应商签到表公布响应供应商名单。</w:t>
      </w:r>
    </w:p>
    <w:p w14:paraId="03DBB59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28" w:firstLineChars="200"/>
        <w:textAlignment w:val="baseline"/>
        <w:rPr>
          <w:rFonts w:ascii="宋体" w:hAnsi="宋体" w:eastAsia="宋体" w:cs="宋体"/>
          <w:sz w:val="24"/>
          <w:szCs w:val="24"/>
        </w:rPr>
      </w:pPr>
      <w:r>
        <w:rPr>
          <w:rFonts w:ascii="宋体" w:hAnsi="宋体" w:eastAsia="宋体" w:cs="宋体"/>
          <w:spacing w:val="12"/>
          <w:sz w:val="24"/>
          <w:szCs w:val="24"/>
        </w:rPr>
        <w:t>23.4 磋商前由经推荐的响应供应商代</w:t>
      </w:r>
      <w:r>
        <w:rPr>
          <w:rFonts w:ascii="宋体" w:hAnsi="宋体" w:eastAsia="宋体" w:cs="宋体"/>
          <w:spacing w:val="11"/>
          <w:sz w:val="24"/>
          <w:szCs w:val="24"/>
        </w:rPr>
        <w:t>表与监督人代表共同检查磋商响应文件的密封情况，并通报</w:t>
      </w:r>
      <w:r>
        <w:rPr>
          <w:rFonts w:ascii="宋体" w:hAnsi="宋体" w:eastAsia="宋体" w:cs="宋体"/>
          <w:spacing w:val="5"/>
          <w:sz w:val="24"/>
          <w:szCs w:val="24"/>
        </w:rPr>
        <w:t>检验结果。</w:t>
      </w:r>
    </w:p>
    <w:p w14:paraId="29F3CC12">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486" w:firstLineChars="200"/>
        <w:textAlignment w:val="baseline"/>
        <w:outlineLvl w:val="9"/>
        <w:rPr>
          <w:rFonts w:ascii="宋体" w:hAnsi="宋体" w:eastAsia="宋体" w:cs="宋体"/>
          <w:b/>
          <w:bCs/>
          <w:spacing w:val="1"/>
          <w:sz w:val="24"/>
          <w:szCs w:val="24"/>
        </w:rPr>
      </w:pPr>
      <w:r>
        <w:rPr>
          <w:rFonts w:ascii="宋体" w:hAnsi="宋体" w:eastAsia="宋体" w:cs="宋体"/>
          <w:b/>
          <w:bCs/>
          <w:spacing w:val="1"/>
          <w:sz w:val="24"/>
          <w:szCs w:val="24"/>
        </w:rPr>
        <w:t>23.5 响应文件初审</w:t>
      </w:r>
    </w:p>
    <w:p w14:paraId="1B04411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ascii="宋体" w:hAnsi="宋体" w:eastAsia="宋体" w:cs="宋体"/>
          <w:spacing w:val="6"/>
          <w:sz w:val="24"/>
          <w:szCs w:val="24"/>
        </w:rPr>
      </w:pPr>
      <w:r>
        <w:rPr>
          <w:rFonts w:ascii="宋体" w:hAnsi="宋体" w:eastAsia="宋体" w:cs="宋体"/>
          <w:spacing w:val="7"/>
          <w:sz w:val="24"/>
          <w:szCs w:val="24"/>
        </w:rPr>
        <w:t>23.5.1</w:t>
      </w:r>
      <w:r>
        <w:rPr>
          <w:rFonts w:ascii="宋体" w:hAnsi="宋体" w:eastAsia="宋体" w:cs="宋体"/>
          <w:spacing w:val="-32"/>
          <w:sz w:val="24"/>
          <w:szCs w:val="24"/>
        </w:rPr>
        <w:t xml:space="preserve"> </w:t>
      </w:r>
      <w:r>
        <w:rPr>
          <w:rFonts w:ascii="宋体" w:hAnsi="宋体" w:eastAsia="宋体" w:cs="宋体"/>
          <w:b/>
          <w:bCs/>
          <w:spacing w:val="7"/>
          <w:sz w:val="24"/>
          <w:szCs w:val="24"/>
        </w:rPr>
        <w:t>资格性检查：</w:t>
      </w:r>
      <w:r>
        <w:rPr>
          <w:rFonts w:ascii="宋体" w:hAnsi="宋体" w:eastAsia="宋体" w:cs="宋体"/>
          <w:spacing w:val="7"/>
          <w:sz w:val="24"/>
          <w:szCs w:val="24"/>
        </w:rPr>
        <w:t>磋商小组按照竞争性磋商文件中关于资格条件的规定，</w:t>
      </w:r>
      <w:r>
        <w:rPr>
          <w:rFonts w:ascii="宋体" w:hAnsi="宋体" w:eastAsia="宋体" w:cs="宋体"/>
          <w:spacing w:val="6"/>
          <w:sz w:val="24"/>
          <w:szCs w:val="24"/>
        </w:rPr>
        <w:t>对供应商磋商响应文件</w:t>
      </w:r>
      <w:r>
        <w:rPr>
          <w:rFonts w:ascii="宋体" w:hAnsi="宋体" w:eastAsia="宋体" w:cs="宋体"/>
          <w:spacing w:val="9"/>
          <w:sz w:val="24"/>
          <w:szCs w:val="24"/>
        </w:rPr>
        <w:t>中提</w:t>
      </w:r>
      <w:r>
        <w:rPr>
          <w:rFonts w:ascii="宋体" w:hAnsi="宋体" w:eastAsia="宋体" w:cs="宋体"/>
          <w:spacing w:val="6"/>
          <w:sz w:val="24"/>
          <w:szCs w:val="24"/>
        </w:rPr>
        <w:t>供的资格证明文件、磋商保证金进行审查，以确定供应商是否具备参加磋商资格。</w:t>
      </w:r>
    </w:p>
    <w:p w14:paraId="4B99144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ascii="宋体" w:hAnsi="宋体" w:eastAsia="宋体" w:cs="宋体"/>
          <w:sz w:val="24"/>
          <w:szCs w:val="24"/>
        </w:rPr>
      </w:pPr>
      <w:r>
        <w:rPr>
          <w:rFonts w:ascii="宋体" w:hAnsi="宋体" w:eastAsia="宋体" w:cs="宋体"/>
          <w:spacing w:val="7"/>
          <w:sz w:val="24"/>
          <w:szCs w:val="24"/>
        </w:rPr>
        <w:t>23.5.2</w:t>
      </w:r>
      <w:r>
        <w:rPr>
          <w:rFonts w:ascii="宋体" w:hAnsi="宋体" w:eastAsia="宋体" w:cs="宋体"/>
          <w:spacing w:val="-39"/>
          <w:sz w:val="24"/>
          <w:szCs w:val="24"/>
        </w:rPr>
        <w:t xml:space="preserve"> </w:t>
      </w:r>
      <w:r>
        <w:rPr>
          <w:rFonts w:ascii="宋体" w:hAnsi="宋体" w:eastAsia="宋体" w:cs="宋体"/>
          <w:b/>
          <w:bCs/>
          <w:spacing w:val="7"/>
          <w:sz w:val="24"/>
          <w:szCs w:val="24"/>
        </w:rPr>
        <w:t>符合性检查：</w:t>
      </w:r>
      <w:r>
        <w:rPr>
          <w:rFonts w:ascii="宋体" w:hAnsi="宋体" w:eastAsia="宋体" w:cs="宋体"/>
          <w:spacing w:val="7"/>
          <w:sz w:val="24"/>
          <w:szCs w:val="24"/>
        </w:rPr>
        <w:t>磋商小组按照竞争性磋商文件规定的除资格条件外的其他实质性条款，</w:t>
      </w:r>
      <w:r>
        <w:rPr>
          <w:rFonts w:ascii="宋体" w:hAnsi="宋体" w:eastAsia="宋体" w:cs="宋体"/>
          <w:spacing w:val="6"/>
          <w:sz w:val="24"/>
          <w:szCs w:val="24"/>
        </w:rPr>
        <w:t>对符合</w:t>
      </w:r>
      <w:r>
        <w:rPr>
          <w:rFonts w:ascii="宋体" w:hAnsi="宋体" w:eastAsia="宋体" w:cs="宋体"/>
          <w:spacing w:val="9"/>
          <w:sz w:val="24"/>
          <w:szCs w:val="24"/>
        </w:rPr>
        <w:t>资格条件供应商的磋商响应文件进行有效性、完整性和响应程度审查。未实质性响应竞争性磋商文件的供应商将按无效处理，不得参加后续磋商。</w:t>
      </w:r>
    </w:p>
    <w:p w14:paraId="56FFF20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ascii="宋体" w:hAnsi="宋体" w:eastAsia="宋体" w:cs="宋体"/>
          <w:sz w:val="24"/>
          <w:szCs w:val="24"/>
        </w:rPr>
      </w:pPr>
      <w:r>
        <w:rPr>
          <w:rFonts w:ascii="宋体" w:hAnsi="宋体" w:eastAsia="宋体" w:cs="宋体"/>
          <w:spacing w:val="8"/>
          <w:sz w:val="24"/>
          <w:szCs w:val="24"/>
        </w:rPr>
        <w:t>23.5.3 资格性及符合性评审过程中，供应商响应文件被视为无效投标情形详见</w:t>
      </w:r>
      <w:r>
        <w:rPr>
          <w:rFonts w:ascii="宋体" w:hAnsi="宋体" w:eastAsia="宋体" w:cs="宋体"/>
          <w:b/>
          <w:bCs/>
          <w:spacing w:val="8"/>
          <w:sz w:val="24"/>
          <w:szCs w:val="24"/>
        </w:rPr>
        <w:t>供应商</w:t>
      </w:r>
      <w:r>
        <w:rPr>
          <w:rFonts w:ascii="宋体" w:hAnsi="宋体" w:eastAsia="宋体" w:cs="宋体"/>
          <w:b/>
          <w:bCs/>
          <w:spacing w:val="7"/>
          <w:sz w:val="24"/>
          <w:szCs w:val="24"/>
        </w:rPr>
        <w:t>须知前附表</w:t>
      </w:r>
      <w:r>
        <w:rPr>
          <w:rFonts w:ascii="宋体" w:hAnsi="宋体" w:eastAsia="宋体" w:cs="宋体"/>
          <w:spacing w:val="7"/>
          <w:sz w:val="24"/>
          <w:szCs w:val="24"/>
        </w:rPr>
        <w:t>。</w:t>
      </w:r>
    </w:p>
    <w:p w14:paraId="5109ECD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8" w:firstLineChars="200"/>
        <w:textAlignment w:val="baseline"/>
        <w:rPr>
          <w:rFonts w:ascii="宋体" w:hAnsi="宋体" w:eastAsia="宋体" w:cs="宋体"/>
          <w:sz w:val="24"/>
          <w:szCs w:val="24"/>
        </w:rPr>
      </w:pPr>
      <w:r>
        <w:rPr>
          <w:rFonts w:ascii="宋体" w:hAnsi="宋体" w:eastAsia="宋体" w:cs="宋体"/>
          <w:b/>
          <w:bCs/>
          <w:spacing w:val="4"/>
          <w:sz w:val="24"/>
          <w:szCs w:val="24"/>
        </w:rPr>
        <w:t>23.6</w:t>
      </w:r>
      <w:r>
        <w:rPr>
          <w:rFonts w:ascii="宋体" w:hAnsi="宋体" w:eastAsia="宋体" w:cs="宋体"/>
          <w:spacing w:val="23"/>
          <w:sz w:val="24"/>
          <w:szCs w:val="24"/>
        </w:rPr>
        <w:t xml:space="preserve"> </w:t>
      </w:r>
      <w:r>
        <w:rPr>
          <w:rFonts w:ascii="宋体" w:hAnsi="宋体" w:eastAsia="宋体" w:cs="宋体"/>
          <w:b/>
          <w:bCs/>
          <w:spacing w:val="4"/>
          <w:sz w:val="24"/>
          <w:szCs w:val="24"/>
        </w:rPr>
        <w:t>响应文件的澄清</w:t>
      </w:r>
    </w:p>
    <w:p w14:paraId="38591C7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24" w:firstLineChars="200"/>
        <w:textAlignment w:val="baseline"/>
        <w:rPr>
          <w:rFonts w:ascii="宋体" w:hAnsi="宋体" w:eastAsia="宋体" w:cs="宋体"/>
          <w:sz w:val="24"/>
          <w:szCs w:val="24"/>
        </w:rPr>
      </w:pPr>
      <w:r>
        <w:rPr>
          <w:rFonts w:ascii="宋体" w:hAnsi="宋体" w:eastAsia="宋体" w:cs="宋体"/>
          <w:spacing w:val="11"/>
          <w:sz w:val="24"/>
          <w:szCs w:val="24"/>
        </w:rPr>
        <w:t>23.6.1 磋商小组在对响应文件的有效性、完整性和响应程度进行审查时，可以要求供应商对响应</w:t>
      </w:r>
      <w:r>
        <w:rPr>
          <w:rFonts w:ascii="宋体" w:hAnsi="宋体" w:eastAsia="宋体" w:cs="宋体"/>
          <w:spacing w:val="15"/>
          <w:sz w:val="24"/>
          <w:szCs w:val="24"/>
        </w:rPr>
        <w:t>文件中含义不明确、同类问题表述不一致或者有明显文字和计算错误的内容等</w:t>
      </w:r>
      <w:r>
        <w:rPr>
          <w:rFonts w:ascii="宋体" w:hAnsi="宋体" w:eastAsia="宋体" w:cs="宋体"/>
          <w:spacing w:val="14"/>
          <w:sz w:val="24"/>
          <w:szCs w:val="24"/>
        </w:rPr>
        <w:t>作出必要的澄</w:t>
      </w:r>
      <w:r>
        <w:rPr>
          <w:rFonts w:ascii="宋体" w:hAnsi="宋体" w:eastAsia="宋体" w:cs="宋体"/>
          <w:spacing w:val="10"/>
          <w:sz w:val="24"/>
          <w:szCs w:val="24"/>
        </w:rPr>
        <w:t>清、说明或者更正。供应商的澄清、说明或者更正不得超</w:t>
      </w:r>
      <w:r>
        <w:rPr>
          <w:rFonts w:ascii="宋体" w:hAnsi="宋体" w:eastAsia="宋体" w:cs="宋体"/>
          <w:spacing w:val="9"/>
          <w:sz w:val="24"/>
          <w:szCs w:val="24"/>
        </w:rPr>
        <w:t>出响应文件的范围或者改变响应文件</w:t>
      </w:r>
      <w:r>
        <w:rPr>
          <w:rFonts w:ascii="宋体" w:hAnsi="宋体" w:eastAsia="宋体" w:cs="宋体"/>
          <w:spacing w:val="7"/>
          <w:sz w:val="24"/>
          <w:szCs w:val="24"/>
        </w:rPr>
        <w:t>的实质性内容。</w:t>
      </w:r>
    </w:p>
    <w:p w14:paraId="0DE6877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20" w:firstLineChars="200"/>
        <w:textAlignment w:val="baseline"/>
        <w:rPr>
          <w:rFonts w:ascii="宋体" w:hAnsi="宋体" w:eastAsia="宋体" w:cs="宋体"/>
          <w:sz w:val="24"/>
          <w:szCs w:val="24"/>
        </w:rPr>
      </w:pPr>
      <w:r>
        <w:rPr>
          <w:rFonts w:ascii="宋体" w:hAnsi="宋体" w:eastAsia="宋体" w:cs="宋体"/>
          <w:spacing w:val="10"/>
          <w:sz w:val="24"/>
          <w:szCs w:val="24"/>
        </w:rPr>
        <w:t>23.6.2 磋商小组要求供应商澄清、说明或者更正响应文件应当以书面形式作出。供应商的澄清、</w:t>
      </w:r>
      <w:r>
        <w:rPr>
          <w:rFonts w:ascii="宋体" w:hAnsi="宋体" w:eastAsia="宋体" w:cs="宋体"/>
          <w:spacing w:val="9"/>
          <w:sz w:val="24"/>
          <w:szCs w:val="24"/>
        </w:rPr>
        <w:t>说明或者更正应当由法定代表人或其授权代表签字或者加盖公章。</w:t>
      </w:r>
    </w:p>
    <w:p w14:paraId="6497DC2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486" w:firstLineChars="200"/>
        <w:textAlignment w:val="baseline"/>
        <w:outlineLvl w:val="2"/>
        <w:rPr>
          <w:rFonts w:ascii="宋体" w:hAnsi="宋体" w:eastAsia="宋体" w:cs="宋体"/>
          <w:b/>
          <w:bCs/>
          <w:spacing w:val="1"/>
          <w:sz w:val="24"/>
          <w:szCs w:val="24"/>
        </w:rPr>
      </w:pPr>
      <w:bookmarkStart w:id="44" w:name="bookmark32"/>
      <w:bookmarkEnd w:id="44"/>
      <w:bookmarkStart w:id="45" w:name="_Toc234"/>
      <w:r>
        <w:rPr>
          <w:rFonts w:ascii="宋体" w:hAnsi="宋体" w:eastAsia="宋体" w:cs="宋体"/>
          <w:b/>
          <w:bCs/>
          <w:spacing w:val="1"/>
          <w:sz w:val="24"/>
          <w:szCs w:val="24"/>
        </w:rPr>
        <w:t>24.磋商程序</w:t>
      </w:r>
      <w:bookmarkEnd w:id="45"/>
    </w:p>
    <w:p w14:paraId="472F736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ascii="宋体" w:hAnsi="宋体" w:eastAsia="宋体" w:cs="宋体"/>
          <w:sz w:val="24"/>
          <w:szCs w:val="24"/>
        </w:rPr>
      </w:pPr>
      <w:r>
        <w:rPr>
          <w:rFonts w:ascii="宋体" w:hAnsi="宋体" w:eastAsia="宋体" w:cs="宋体"/>
          <w:spacing w:val="8"/>
          <w:sz w:val="24"/>
          <w:szCs w:val="24"/>
        </w:rPr>
        <w:t>24.1</w:t>
      </w:r>
      <w:r>
        <w:rPr>
          <w:rFonts w:ascii="宋体" w:hAnsi="宋体" w:eastAsia="宋体" w:cs="宋体"/>
          <w:spacing w:val="-38"/>
          <w:sz w:val="24"/>
          <w:szCs w:val="24"/>
        </w:rPr>
        <w:t xml:space="preserve"> </w:t>
      </w:r>
      <w:r>
        <w:rPr>
          <w:rFonts w:ascii="宋体" w:hAnsi="宋体" w:eastAsia="宋体" w:cs="宋体"/>
          <w:spacing w:val="8"/>
          <w:sz w:val="24"/>
          <w:szCs w:val="24"/>
        </w:rPr>
        <w:t>第一轮磋商：磋商小组所有成员应当集中与每个做出实质性响应的供应</w:t>
      </w:r>
      <w:r>
        <w:rPr>
          <w:rFonts w:ascii="宋体" w:hAnsi="宋体" w:eastAsia="宋体" w:cs="宋体"/>
          <w:spacing w:val="7"/>
          <w:sz w:val="24"/>
          <w:szCs w:val="24"/>
        </w:rPr>
        <w:t>商分别进行磋商。磋商</w:t>
      </w:r>
      <w:r>
        <w:rPr>
          <w:rFonts w:ascii="宋体" w:hAnsi="宋体" w:eastAsia="宋体" w:cs="宋体"/>
          <w:spacing w:val="9"/>
          <w:sz w:val="24"/>
          <w:szCs w:val="24"/>
        </w:rPr>
        <w:t>中，任何一方不得透露与磋商有关的其他供应商的技术资料、价</w:t>
      </w:r>
      <w:r>
        <w:rPr>
          <w:rFonts w:ascii="宋体" w:hAnsi="宋体" w:eastAsia="宋体" w:cs="宋体"/>
          <w:spacing w:val="8"/>
          <w:sz w:val="24"/>
          <w:szCs w:val="24"/>
        </w:rPr>
        <w:t>格和其他信息。</w:t>
      </w:r>
    </w:p>
    <w:p w14:paraId="594A872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0" w:firstLineChars="200"/>
        <w:textAlignment w:val="baseline"/>
        <w:rPr>
          <w:rFonts w:ascii="宋体" w:hAnsi="宋体" w:eastAsia="宋体" w:cs="宋体"/>
          <w:sz w:val="24"/>
          <w:szCs w:val="24"/>
        </w:rPr>
      </w:pPr>
      <w:r>
        <w:rPr>
          <w:rFonts w:ascii="宋体" w:hAnsi="宋体" w:eastAsia="宋体" w:cs="宋体"/>
          <w:spacing w:val="5"/>
          <w:sz w:val="24"/>
          <w:szCs w:val="24"/>
        </w:rPr>
        <w:t>24.2</w:t>
      </w:r>
      <w:r>
        <w:rPr>
          <w:rFonts w:ascii="宋体" w:hAnsi="宋体" w:eastAsia="宋体" w:cs="宋体"/>
          <w:spacing w:val="-32"/>
          <w:sz w:val="24"/>
          <w:szCs w:val="24"/>
        </w:rPr>
        <w:t xml:space="preserve"> </w:t>
      </w:r>
      <w:r>
        <w:rPr>
          <w:rFonts w:ascii="宋体" w:hAnsi="宋体" w:eastAsia="宋体" w:cs="宋体"/>
          <w:spacing w:val="5"/>
          <w:sz w:val="24"/>
          <w:szCs w:val="24"/>
        </w:rPr>
        <w:t>磋商文件修正</w:t>
      </w:r>
    </w:p>
    <w:p w14:paraId="2D0CF5E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28" w:firstLineChars="200"/>
        <w:textAlignment w:val="baseline"/>
        <w:rPr>
          <w:rFonts w:ascii="宋体" w:hAnsi="宋体" w:eastAsia="宋体" w:cs="宋体"/>
          <w:sz w:val="24"/>
          <w:szCs w:val="24"/>
        </w:rPr>
      </w:pPr>
      <w:r>
        <w:rPr>
          <w:rFonts w:ascii="宋体" w:hAnsi="宋体" w:eastAsia="宋体" w:cs="宋体"/>
          <w:spacing w:val="12"/>
          <w:sz w:val="24"/>
          <w:szCs w:val="24"/>
        </w:rPr>
        <w:t>（1）第一轮磋商结束后，磋商小组可以根据磋商文件和磋商情况实质</w:t>
      </w:r>
      <w:r>
        <w:rPr>
          <w:rFonts w:ascii="宋体" w:hAnsi="宋体" w:eastAsia="宋体" w:cs="宋体"/>
          <w:spacing w:val="11"/>
          <w:sz w:val="24"/>
          <w:szCs w:val="24"/>
        </w:rPr>
        <w:t>性变动采购需求中的技术、服务要求以及合同草案条款，但不得变动磋商文件中的其他内容。实质性变动的内容，须经</w:t>
      </w:r>
      <w:r>
        <w:rPr>
          <w:rFonts w:ascii="宋体" w:hAnsi="宋体" w:eastAsia="宋体" w:cs="宋体"/>
          <w:spacing w:val="7"/>
          <w:sz w:val="24"/>
          <w:szCs w:val="24"/>
        </w:rPr>
        <w:t>采购人代表确认。</w:t>
      </w:r>
    </w:p>
    <w:p w14:paraId="23F7C0B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28" w:firstLineChars="200"/>
        <w:textAlignment w:val="baseline"/>
        <w:rPr>
          <w:rFonts w:ascii="宋体" w:hAnsi="宋体" w:eastAsia="宋体" w:cs="宋体"/>
          <w:sz w:val="24"/>
          <w:szCs w:val="24"/>
        </w:rPr>
      </w:pPr>
      <w:r>
        <w:rPr>
          <w:rFonts w:ascii="宋体" w:hAnsi="宋体" w:eastAsia="宋体" w:cs="宋体"/>
          <w:spacing w:val="12"/>
          <w:sz w:val="24"/>
          <w:szCs w:val="24"/>
        </w:rPr>
        <w:t>（2）代理机构通知所有参加磋商供应商集中，磋商小组将实质性变动</w:t>
      </w:r>
      <w:r>
        <w:rPr>
          <w:rFonts w:ascii="宋体" w:hAnsi="宋体" w:eastAsia="宋体" w:cs="宋体"/>
          <w:spacing w:val="11"/>
          <w:sz w:val="24"/>
          <w:szCs w:val="24"/>
        </w:rPr>
        <w:t>后的磋商文件修改结果以书</w:t>
      </w:r>
      <w:r>
        <w:rPr>
          <w:rFonts w:ascii="宋体" w:hAnsi="宋体" w:eastAsia="宋体" w:cs="宋体"/>
          <w:spacing w:val="8"/>
          <w:sz w:val="24"/>
          <w:szCs w:val="24"/>
        </w:rPr>
        <w:t>面形式通知所有参加磋商的供应商。</w:t>
      </w:r>
    </w:p>
    <w:p w14:paraId="0A180CD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28" w:firstLineChars="200"/>
        <w:textAlignment w:val="baseline"/>
        <w:rPr>
          <w:rFonts w:ascii="宋体" w:hAnsi="宋体" w:eastAsia="宋体" w:cs="宋体"/>
          <w:sz w:val="24"/>
          <w:szCs w:val="24"/>
        </w:rPr>
      </w:pPr>
      <w:r>
        <w:rPr>
          <w:rFonts w:ascii="宋体" w:hAnsi="宋体" w:eastAsia="宋体" w:cs="宋体"/>
          <w:spacing w:val="12"/>
          <w:sz w:val="24"/>
          <w:szCs w:val="24"/>
        </w:rPr>
        <w:t>（3）供应商应当按照磋商文件的变动情况和磋商小组的要求重新提交</w:t>
      </w:r>
      <w:r>
        <w:rPr>
          <w:rFonts w:ascii="宋体" w:hAnsi="宋体" w:eastAsia="宋体" w:cs="宋体"/>
          <w:spacing w:val="11"/>
          <w:sz w:val="24"/>
          <w:szCs w:val="24"/>
        </w:rPr>
        <w:t>响应文件，并在规定时间内</w:t>
      </w:r>
      <w:r>
        <w:rPr>
          <w:rFonts w:ascii="宋体" w:hAnsi="宋体" w:eastAsia="宋体" w:cs="宋体"/>
          <w:spacing w:val="8"/>
          <w:sz w:val="24"/>
          <w:szCs w:val="24"/>
        </w:rPr>
        <w:t>由其法定代表人或授权代表签字或者加盖公章后密封送交磋商小组。逾时不交的，视同放弃磋</w:t>
      </w:r>
      <w:r>
        <w:rPr>
          <w:rFonts w:ascii="宋体" w:hAnsi="宋体" w:eastAsia="宋体" w:cs="宋体"/>
          <w:spacing w:val="-2"/>
          <w:sz w:val="24"/>
          <w:szCs w:val="24"/>
        </w:rPr>
        <w:t>商。</w:t>
      </w:r>
    </w:p>
    <w:p w14:paraId="03A8FF3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0" w:firstLineChars="200"/>
        <w:textAlignment w:val="baseline"/>
        <w:rPr>
          <w:rFonts w:ascii="宋体" w:hAnsi="宋体" w:eastAsia="宋体" w:cs="宋体"/>
          <w:sz w:val="24"/>
          <w:szCs w:val="24"/>
        </w:rPr>
      </w:pPr>
      <w:r>
        <w:rPr>
          <w:rFonts w:ascii="宋体" w:hAnsi="宋体" w:eastAsia="宋体" w:cs="宋体"/>
          <w:spacing w:val="5"/>
          <w:sz w:val="24"/>
          <w:szCs w:val="24"/>
        </w:rPr>
        <w:t>24.3</w:t>
      </w:r>
      <w:r>
        <w:rPr>
          <w:rFonts w:ascii="宋体" w:hAnsi="宋体" w:eastAsia="宋体" w:cs="宋体"/>
          <w:spacing w:val="-35"/>
          <w:sz w:val="24"/>
          <w:szCs w:val="24"/>
        </w:rPr>
        <w:t xml:space="preserve"> </w:t>
      </w:r>
      <w:r>
        <w:rPr>
          <w:rFonts w:ascii="宋体" w:hAnsi="宋体" w:eastAsia="宋体" w:cs="宋体"/>
          <w:spacing w:val="5"/>
          <w:sz w:val="24"/>
          <w:szCs w:val="24"/>
        </w:rPr>
        <w:t>第二轮磋商</w:t>
      </w:r>
    </w:p>
    <w:p w14:paraId="6F39C9A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28" w:firstLineChars="200"/>
        <w:textAlignment w:val="baseline"/>
        <w:rPr>
          <w:rFonts w:ascii="宋体" w:hAnsi="宋体" w:eastAsia="宋体" w:cs="宋体"/>
          <w:sz w:val="24"/>
          <w:szCs w:val="24"/>
        </w:rPr>
      </w:pPr>
      <w:r>
        <w:rPr>
          <w:rFonts w:ascii="宋体" w:hAnsi="宋体" w:eastAsia="宋体" w:cs="宋体"/>
          <w:spacing w:val="12"/>
          <w:sz w:val="24"/>
          <w:szCs w:val="24"/>
        </w:rPr>
        <w:t>（1）磋商小组就修正后的响应文件与响应供应商分别进行磋商。代理</w:t>
      </w:r>
      <w:r>
        <w:rPr>
          <w:rFonts w:ascii="宋体" w:hAnsi="宋体" w:eastAsia="宋体" w:cs="宋体"/>
          <w:spacing w:val="11"/>
          <w:sz w:val="24"/>
          <w:szCs w:val="24"/>
        </w:rPr>
        <w:t>机构对磋商过程和磋商内容</w:t>
      </w:r>
      <w:r>
        <w:rPr>
          <w:rFonts w:ascii="宋体" w:hAnsi="宋体" w:eastAsia="宋体" w:cs="宋体"/>
          <w:spacing w:val="9"/>
          <w:sz w:val="24"/>
          <w:szCs w:val="24"/>
        </w:rPr>
        <w:t>进行记录，磋商小组召集人和响应供应商在记录上签字确认。并按本须知“第</w:t>
      </w:r>
      <w:r>
        <w:rPr>
          <w:rFonts w:ascii="宋体" w:hAnsi="宋体" w:eastAsia="宋体" w:cs="宋体"/>
          <w:spacing w:val="-19"/>
          <w:sz w:val="24"/>
          <w:szCs w:val="24"/>
        </w:rPr>
        <w:t xml:space="preserve"> </w:t>
      </w:r>
      <w:r>
        <w:rPr>
          <w:rFonts w:ascii="宋体" w:hAnsi="宋体" w:eastAsia="宋体" w:cs="宋体"/>
          <w:spacing w:val="9"/>
          <w:sz w:val="24"/>
          <w:szCs w:val="24"/>
        </w:rPr>
        <w:t>26</w:t>
      </w:r>
      <w:r>
        <w:rPr>
          <w:rFonts w:ascii="宋体" w:hAnsi="宋体" w:eastAsia="宋体" w:cs="宋体"/>
          <w:spacing w:val="-37"/>
          <w:sz w:val="24"/>
          <w:szCs w:val="24"/>
        </w:rPr>
        <w:t xml:space="preserve"> </w:t>
      </w:r>
      <w:r>
        <w:rPr>
          <w:rFonts w:ascii="宋体" w:hAnsi="宋体" w:eastAsia="宋体" w:cs="宋体"/>
          <w:spacing w:val="9"/>
          <w:sz w:val="24"/>
          <w:szCs w:val="24"/>
        </w:rPr>
        <w:t>条</w:t>
      </w:r>
      <w:r>
        <w:rPr>
          <w:rFonts w:ascii="宋体" w:hAnsi="宋体" w:eastAsia="宋体" w:cs="宋体"/>
          <w:spacing w:val="-70"/>
          <w:sz w:val="24"/>
          <w:szCs w:val="24"/>
        </w:rPr>
        <w:t xml:space="preserve"> </w:t>
      </w:r>
      <w:r>
        <w:rPr>
          <w:rFonts w:ascii="宋体" w:hAnsi="宋体" w:eastAsia="宋体" w:cs="宋体"/>
          <w:spacing w:val="9"/>
          <w:sz w:val="24"/>
          <w:szCs w:val="24"/>
        </w:rPr>
        <w:t>”最终报价的要求，进行最终报价，磋商小组按磋商文件设定的方法和标准确定成交候选人。</w:t>
      </w:r>
    </w:p>
    <w:p w14:paraId="02473306">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512" w:firstLineChars="200"/>
        <w:textAlignment w:val="baseline"/>
        <w:outlineLvl w:val="9"/>
        <w:rPr>
          <w:rFonts w:ascii="宋体" w:hAnsi="宋体" w:eastAsia="宋体" w:cs="宋体"/>
          <w:spacing w:val="9"/>
          <w:sz w:val="24"/>
          <w:szCs w:val="24"/>
        </w:rPr>
      </w:pPr>
      <w:r>
        <w:rPr>
          <w:rFonts w:ascii="宋体" w:hAnsi="宋体" w:eastAsia="宋体" w:cs="宋体"/>
          <w:spacing w:val="8"/>
          <w:sz w:val="24"/>
          <w:szCs w:val="24"/>
        </w:rPr>
        <w:t>（2）第二轮磋商未能确定成交候选人的，本须知“第</w:t>
      </w:r>
      <w:r>
        <w:rPr>
          <w:rFonts w:ascii="宋体" w:hAnsi="宋体" w:eastAsia="宋体" w:cs="宋体"/>
          <w:spacing w:val="-35"/>
          <w:sz w:val="24"/>
          <w:szCs w:val="24"/>
        </w:rPr>
        <w:t xml:space="preserve"> </w:t>
      </w:r>
      <w:r>
        <w:rPr>
          <w:rFonts w:ascii="宋体" w:hAnsi="宋体" w:eastAsia="宋体" w:cs="宋体"/>
          <w:spacing w:val="8"/>
          <w:sz w:val="24"/>
          <w:szCs w:val="24"/>
        </w:rPr>
        <w:t>25.2</w:t>
      </w:r>
      <w:r>
        <w:rPr>
          <w:rFonts w:ascii="宋体" w:hAnsi="宋体" w:eastAsia="宋体" w:cs="宋体"/>
          <w:spacing w:val="-38"/>
          <w:sz w:val="24"/>
          <w:szCs w:val="24"/>
        </w:rPr>
        <w:t xml:space="preserve"> </w:t>
      </w:r>
      <w:r>
        <w:rPr>
          <w:rFonts w:ascii="宋体" w:hAnsi="宋体" w:eastAsia="宋体" w:cs="宋体"/>
          <w:spacing w:val="8"/>
          <w:sz w:val="24"/>
          <w:szCs w:val="24"/>
        </w:rPr>
        <w:t>条</w:t>
      </w:r>
      <w:r>
        <w:rPr>
          <w:rFonts w:ascii="宋体" w:hAnsi="宋体" w:eastAsia="宋体" w:cs="宋体"/>
          <w:spacing w:val="-73"/>
          <w:sz w:val="24"/>
          <w:szCs w:val="24"/>
        </w:rPr>
        <w:t xml:space="preserve"> </w:t>
      </w:r>
      <w:r>
        <w:rPr>
          <w:rFonts w:ascii="宋体" w:hAnsi="宋体" w:eastAsia="宋体" w:cs="宋体"/>
          <w:spacing w:val="8"/>
          <w:sz w:val="24"/>
          <w:szCs w:val="24"/>
        </w:rPr>
        <w:t>”磋商文件修</w:t>
      </w:r>
      <w:r>
        <w:rPr>
          <w:rFonts w:ascii="宋体" w:hAnsi="宋体" w:eastAsia="宋体" w:cs="宋体"/>
          <w:spacing w:val="7"/>
          <w:sz w:val="24"/>
          <w:szCs w:val="24"/>
        </w:rPr>
        <w:t>正的要求，对磋商文件</w:t>
      </w:r>
      <w:r>
        <w:rPr>
          <w:rFonts w:ascii="宋体" w:hAnsi="宋体" w:eastAsia="宋体" w:cs="宋体"/>
          <w:spacing w:val="9"/>
          <w:sz w:val="24"/>
          <w:szCs w:val="24"/>
        </w:rPr>
        <w:t>修正后进行第三轮磋商。第三轮磋商为最终的磋商。</w:t>
      </w:r>
      <w:bookmarkStart w:id="46" w:name="bookmark33"/>
      <w:bookmarkEnd w:id="46"/>
    </w:p>
    <w:p w14:paraId="74A61AB4">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486" w:firstLineChars="200"/>
        <w:textAlignment w:val="baseline"/>
        <w:outlineLvl w:val="2"/>
        <w:rPr>
          <w:rFonts w:ascii="宋体" w:hAnsi="宋体" w:eastAsia="宋体" w:cs="宋体"/>
          <w:b/>
          <w:bCs/>
          <w:spacing w:val="1"/>
          <w:sz w:val="24"/>
          <w:szCs w:val="24"/>
        </w:rPr>
      </w:pPr>
      <w:bookmarkStart w:id="47" w:name="_Toc4673"/>
      <w:r>
        <w:rPr>
          <w:rFonts w:ascii="宋体" w:hAnsi="宋体" w:eastAsia="宋体" w:cs="宋体"/>
          <w:b/>
          <w:bCs/>
          <w:spacing w:val="1"/>
          <w:sz w:val="24"/>
          <w:szCs w:val="24"/>
        </w:rPr>
        <w:t>25.最终报价</w:t>
      </w:r>
      <w:bookmarkEnd w:id="47"/>
    </w:p>
    <w:p w14:paraId="6678420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24" w:firstLineChars="200"/>
        <w:textAlignment w:val="baseline"/>
        <w:rPr>
          <w:rFonts w:ascii="宋体" w:hAnsi="宋体" w:eastAsia="宋体" w:cs="宋体"/>
          <w:sz w:val="24"/>
          <w:szCs w:val="24"/>
        </w:rPr>
      </w:pPr>
      <w:r>
        <w:rPr>
          <w:rFonts w:ascii="宋体" w:hAnsi="宋体" w:eastAsia="宋体" w:cs="宋体"/>
          <w:spacing w:val="11"/>
          <w:sz w:val="24"/>
          <w:szCs w:val="24"/>
        </w:rPr>
        <w:t>25.1 最终磋商结束后，磋商小组应当要求所有实质性响应且愿意继续参加磋商的供应商在规定时</w:t>
      </w:r>
      <w:r>
        <w:rPr>
          <w:rFonts w:ascii="宋体" w:hAnsi="宋体" w:eastAsia="宋体" w:cs="宋体"/>
          <w:spacing w:val="7"/>
          <w:sz w:val="24"/>
          <w:szCs w:val="24"/>
        </w:rPr>
        <w:t>间内密封提交最终报价，提交最终报价的供应商不得少于</w:t>
      </w:r>
      <w:r>
        <w:rPr>
          <w:rFonts w:ascii="宋体" w:hAnsi="宋体" w:eastAsia="宋体" w:cs="宋体"/>
          <w:spacing w:val="-17"/>
          <w:sz w:val="24"/>
          <w:szCs w:val="24"/>
        </w:rPr>
        <w:t xml:space="preserve"> </w:t>
      </w:r>
      <w:r>
        <w:rPr>
          <w:rFonts w:ascii="宋体" w:hAnsi="宋体" w:eastAsia="宋体" w:cs="宋体"/>
          <w:spacing w:val="7"/>
          <w:sz w:val="24"/>
          <w:szCs w:val="24"/>
        </w:rPr>
        <w:t>3</w:t>
      </w:r>
      <w:r>
        <w:rPr>
          <w:rFonts w:ascii="宋体" w:hAnsi="宋体" w:eastAsia="宋体" w:cs="宋体"/>
          <w:spacing w:val="-36"/>
          <w:sz w:val="24"/>
          <w:szCs w:val="24"/>
        </w:rPr>
        <w:t xml:space="preserve"> </w:t>
      </w:r>
      <w:r>
        <w:rPr>
          <w:rFonts w:ascii="宋体" w:hAnsi="宋体" w:eastAsia="宋体" w:cs="宋体"/>
          <w:spacing w:val="7"/>
          <w:sz w:val="24"/>
          <w:szCs w:val="24"/>
        </w:rPr>
        <w:t>家。</w:t>
      </w:r>
    </w:p>
    <w:p w14:paraId="156BB30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6" w:firstLineChars="200"/>
        <w:textAlignment w:val="baseline"/>
        <w:rPr>
          <w:rFonts w:ascii="宋体" w:hAnsi="宋体" w:eastAsia="宋体" w:cs="宋体"/>
          <w:sz w:val="24"/>
          <w:szCs w:val="24"/>
        </w:rPr>
      </w:pPr>
      <w:r>
        <w:rPr>
          <w:rFonts w:ascii="宋体" w:hAnsi="宋体" w:eastAsia="宋体" w:cs="宋体"/>
          <w:spacing w:val="9"/>
          <w:sz w:val="24"/>
          <w:szCs w:val="24"/>
        </w:rPr>
        <w:t>25.2 最终报价即为合同成交价，在合同履行过程中不得</w:t>
      </w:r>
      <w:r>
        <w:rPr>
          <w:rFonts w:ascii="宋体" w:hAnsi="宋体" w:eastAsia="宋体" w:cs="宋体"/>
          <w:spacing w:val="8"/>
          <w:sz w:val="24"/>
          <w:szCs w:val="24"/>
        </w:rPr>
        <w:t>更改，并作为评审依据。</w:t>
      </w:r>
    </w:p>
    <w:p w14:paraId="0915121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20" w:firstLineChars="200"/>
        <w:textAlignment w:val="baseline"/>
        <w:rPr>
          <w:rFonts w:ascii="宋体" w:hAnsi="宋体" w:eastAsia="宋体" w:cs="宋体"/>
          <w:sz w:val="24"/>
          <w:szCs w:val="24"/>
        </w:rPr>
      </w:pPr>
      <w:r>
        <w:rPr>
          <w:rFonts w:ascii="宋体" w:hAnsi="宋体" w:eastAsia="宋体" w:cs="宋体"/>
          <w:spacing w:val="10"/>
          <w:sz w:val="24"/>
          <w:szCs w:val="24"/>
        </w:rPr>
        <w:t xml:space="preserve">25.3 </w:t>
      </w:r>
      <w:r>
        <w:rPr>
          <w:rFonts w:ascii="宋体" w:hAnsi="宋体" w:eastAsia="宋体" w:cs="宋体"/>
          <w:b/>
          <w:bCs/>
          <w:spacing w:val="10"/>
          <w:sz w:val="24"/>
          <w:szCs w:val="24"/>
        </w:rPr>
        <w:t>若磋商现场没有对技术、商务做实质性修</w:t>
      </w:r>
      <w:r>
        <w:rPr>
          <w:rFonts w:ascii="宋体" w:hAnsi="宋体" w:eastAsia="宋体" w:cs="宋体"/>
          <w:b/>
          <w:bCs/>
          <w:spacing w:val="9"/>
          <w:sz w:val="24"/>
          <w:szCs w:val="24"/>
        </w:rPr>
        <w:t>改或对技术、商务做了实质性修改，但没有提高要</w:t>
      </w:r>
      <w:r>
        <w:rPr>
          <w:rFonts w:ascii="宋体" w:hAnsi="宋体" w:eastAsia="宋体" w:cs="宋体"/>
          <w:b/>
          <w:bCs/>
          <w:spacing w:val="10"/>
          <w:sz w:val="24"/>
          <w:szCs w:val="24"/>
        </w:rPr>
        <w:t>求，则最后报价(含分项报价)不得高于上一轮</w:t>
      </w:r>
      <w:r>
        <w:rPr>
          <w:rFonts w:ascii="宋体" w:hAnsi="宋体" w:eastAsia="宋体" w:cs="宋体"/>
          <w:b/>
          <w:bCs/>
          <w:spacing w:val="9"/>
          <w:sz w:val="24"/>
          <w:szCs w:val="24"/>
        </w:rPr>
        <w:t>报价；否则，最后报价(含分项报价)以上一轮</w:t>
      </w:r>
      <w:r>
        <w:rPr>
          <w:rFonts w:ascii="宋体" w:hAnsi="宋体" w:eastAsia="宋体" w:cs="宋体"/>
          <w:b/>
          <w:bCs/>
          <w:spacing w:val="7"/>
          <w:sz w:val="24"/>
          <w:szCs w:val="24"/>
        </w:rPr>
        <w:t>的报价作为该供应商有效的最后报价。</w:t>
      </w:r>
    </w:p>
    <w:p w14:paraId="2A51C42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24" w:firstLineChars="200"/>
        <w:textAlignment w:val="baseline"/>
        <w:rPr>
          <w:rFonts w:ascii="宋体" w:hAnsi="宋体" w:eastAsia="宋体" w:cs="宋体"/>
          <w:sz w:val="24"/>
          <w:szCs w:val="24"/>
        </w:rPr>
      </w:pPr>
      <w:r>
        <w:rPr>
          <w:rFonts w:ascii="宋体" w:hAnsi="宋体" w:eastAsia="宋体" w:cs="宋体"/>
          <w:spacing w:val="11"/>
          <w:sz w:val="24"/>
          <w:szCs w:val="24"/>
        </w:rPr>
        <w:t>25.4</w:t>
      </w:r>
      <w:r>
        <w:rPr>
          <w:rFonts w:ascii="宋体" w:hAnsi="宋体" w:eastAsia="宋体" w:cs="宋体"/>
          <w:spacing w:val="40"/>
          <w:sz w:val="24"/>
          <w:szCs w:val="24"/>
        </w:rPr>
        <w:t xml:space="preserve"> </w:t>
      </w:r>
      <w:r>
        <w:rPr>
          <w:rFonts w:ascii="宋体" w:hAnsi="宋体" w:eastAsia="宋体" w:cs="宋体"/>
          <w:spacing w:val="11"/>
          <w:sz w:val="24"/>
          <w:szCs w:val="24"/>
        </w:rPr>
        <w:t>已提交响应文件的供应商，在提交最终报价之前，可以根据磋商情况</w:t>
      </w:r>
      <w:r>
        <w:rPr>
          <w:rFonts w:ascii="宋体" w:hAnsi="宋体" w:eastAsia="宋体" w:cs="宋体"/>
          <w:spacing w:val="10"/>
          <w:sz w:val="24"/>
          <w:szCs w:val="24"/>
        </w:rPr>
        <w:t>退出磋商。采购人、采</w:t>
      </w:r>
      <w:r>
        <w:rPr>
          <w:rFonts w:ascii="宋体" w:hAnsi="宋体" w:eastAsia="宋体" w:cs="宋体"/>
          <w:spacing w:val="12"/>
          <w:sz w:val="24"/>
          <w:szCs w:val="24"/>
        </w:rPr>
        <w:t>购代理机构应当退还退出磋商的供应商的保证金。若供应商放弃最终报价且未做出书面说明</w:t>
      </w:r>
      <w:r>
        <w:rPr>
          <w:rFonts w:ascii="宋体" w:hAnsi="宋体" w:eastAsia="宋体" w:cs="宋体"/>
          <w:spacing w:val="9"/>
          <w:sz w:val="24"/>
          <w:szCs w:val="24"/>
        </w:rPr>
        <w:t>的，将视为同意按照首次提交的响应报价进行评价。</w:t>
      </w:r>
    </w:p>
    <w:p w14:paraId="3E5A891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6" w:firstLineChars="200"/>
        <w:textAlignment w:val="baseline"/>
        <w:rPr>
          <w:rFonts w:ascii="宋体" w:hAnsi="宋体" w:eastAsia="宋体" w:cs="宋体"/>
          <w:sz w:val="24"/>
          <w:szCs w:val="24"/>
        </w:rPr>
      </w:pPr>
      <w:r>
        <w:rPr>
          <w:rFonts w:ascii="宋体" w:hAnsi="宋体" w:eastAsia="宋体" w:cs="宋体"/>
          <w:spacing w:val="9"/>
          <w:sz w:val="24"/>
          <w:szCs w:val="24"/>
        </w:rPr>
        <w:t>25.5 供应商未在磋商小组规定的时间将最后报价表送达指定地点的视同</w:t>
      </w:r>
      <w:r>
        <w:rPr>
          <w:rFonts w:ascii="宋体" w:hAnsi="宋体" w:eastAsia="宋体" w:cs="宋体"/>
          <w:spacing w:val="8"/>
          <w:sz w:val="24"/>
          <w:szCs w:val="24"/>
        </w:rPr>
        <w:t>放弃最终报价。</w:t>
      </w:r>
    </w:p>
    <w:p w14:paraId="6D39367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6" w:firstLineChars="200"/>
        <w:textAlignment w:val="baseline"/>
        <w:rPr>
          <w:rFonts w:ascii="宋体" w:hAnsi="宋体" w:eastAsia="宋体" w:cs="宋体"/>
          <w:sz w:val="24"/>
          <w:szCs w:val="24"/>
        </w:rPr>
      </w:pPr>
      <w:r>
        <w:rPr>
          <w:rFonts w:ascii="宋体" w:hAnsi="宋体" w:eastAsia="宋体" w:cs="宋体"/>
          <w:spacing w:val="9"/>
          <w:sz w:val="24"/>
          <w:szCs w:val="24"/>
        </w:rPr>
        <w:t>25.6 本项目出现下列情形之一的，应当终止采购活动，发布项目终止公告并说明原因，择日重新</w:t>
      </w:r>
      <w:r>
        <w:rPr>
          <w:rFonts w:ascii="宋体" w:hAnsi="宋体" w:eastAsia="宋体" w:cs="宋体"/>
          <w:spacing w:val="6"/>
          <w:sz w:val="24"/>
          <w:szCs w:val="24"/>
        </w:rPr>
        <w:t>开展采购活动：</w:t>
      </w:r>
    </w:p>
    <w:p w14:paraId="05B9DB6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6" w:firstLineChars="200"/>
        <w:textAlignment w:val="baseline"/>
        <w:rPr>
          <w:rFonts w:ascii="宋体" w:hAnsi="宋体" w:eastAsia="宋体" w:cs="宋体"/>
          <w:sz w:val="24"/>
          <w:szCs w:val="24"/>
        </w:rPr>
      </w:pPr>
      <w:r>
        <w:rPr>
          <w:rFonts w:ascii="宋体" w:hAnsi="宋体" w:eastAsia="宋体" w:cs="宋体"/>
          <w:spacing w:val="9"/>
          <w:sz w:val="24"/>
          <w:szCs w:val="24"/>
        </w:rPr>
        <w:t>（1）因情况变化，不再符合规定的竞争性磋商采购方式适用</w:t>
      </w:r>
      <w:r>
        <w:rPr>
          <w:rFonts w:ascii="宋体" w:hAnsi="宋体" w:eastAsia="宋体" w:cs="宋体"/>
          <w:spacing w:val="8"/>
          <w:sz w:val="24"/>
          <w:szCs w:val="24"/>
        </w:rPr>
        <w:t>情形的；</w:t>
      </w:r>
    </w:p>
    <w:p w14:paraId="03CFC534">
      <w:pPr>
        <w:keepNext w:val="0"/>
        <w:keepLines/>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ascii="宋体" w:hAnsi="宋体" w:eastAsia="宋体" w:cs="宋体"/>
          <w:sz w:val="24"/>
          <w:szCs w:val="24"/>
        </w:rPr>
      </w:pPr>
      <w:r>
        <w:rPr>
          <w:rFonts w:ascii="宋体" w:hAnsi="宋体" w:eastAsia="宋体" w:cs="宋体"/>
          <w:spacing w:val="8"/>
          <w:sz w:val="24"/>
          <w:szCs w:val="24"/>
        </w:rPr>
        <w:t>（2）出现影响采购公正的违法、违规行为的；</w:t>
      </w:r>
    </w:p>
    <w:p w14:paraId="62F180F3">
      <w:pPr>
        <w:keepNext w:val="0"/>
        <w:keepLines/>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ascii="宋体" w:hAnsi="宋体" w:eastAsia="宋体" w:cs="宋体"/>
          <w:sz w:val="24"/>
          <w:szCs w:val="24"/>
        </w:rPr>
      </w:pPr>
      <w:r>
        <w:rPr>
          <w:rFonts w:ascii="宋体" w:hAnsi="宋体" w:eastAsia="宋体" w:cs="宋体"/>
          <w:spacing w:val="7"/>
          <w:sz w:val="24"/>
          <w:szCs w:val="24"/>
        </w:rPr>
        <w:t>（3）在采购过程中符合要求的供应商或者</w:t>
      </w:r>
      <w:r>
        <w:rPr>
          <w:rFonts w:ascii="宋体" w:hAnsi="宋体" w:eastAsia="宋体" w:cs="宋体"/>
          <w:spacing w:val="6"/>
          <w:sz w:val="24"/>
          <w:szCs w:val="24"/>
        </w:rPr>
        <w:t>报价未超过采购预算的供应商不足</w:t>
      </w:r>
      <w:r>
        <w:rPr>
          <w:rFonts w:ascii="宋体" w:hAnsi="宋体" w:eastAsia="宋体" w:cs="宋体"/>
          <w:spacing w:val="-33"/>
          <w:sz w:val="24"/>
          <w:szCs w:val="24"/>
        </w:rPr>
        <w:t xml:space="preserve"> </w:t>
      </w:r>
      <w:r>
        <w:rPr>
          <w:rFonts w:ascii="宋体" w:hAnsi="宋体" w:eastAsia="宋体" w:cs="宋体"/>
          <w:spacing w:val="6"/>
          <w:sz w:val="24"/>
          <w:szCs w:val="24"/>
        </w:rPr>
        <w:t>3 家的。但市场竞</w:t>
      </w:r>
      <w:r>
        <w:rPr>
          <w:rFonts w:ascii="宋体" w:hAnsi="宋体" w:eastAsia="宋体" w:cs="宋体"/>
          <w:spacing w:val="7"/>
          <w:sz w:val="24"/>
          <w:szCs w:val="24"/>
        </w:rPr>
        <w:t>争不充分的科研项目，及需要扶持的科技成果转化项目提交最终报价的供应商可以为2家。</w:t>
      </w:r>
    </w:p>
    <w:p w14:paraId="216EE74B">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486" w:firstLineChars="200"/>
        <w:textAlignment w:val="baseline"/>
        <w:outlineLvl w:val="2"/>
        <w:rPr>
          <w:rFonts w:ascii="宋体" w:hAnsi="宋体" w:eastAsia="宋体" w:cs="宋体"/>
          <w:b/>
          <w:bCs/>
          <w:spacing w:val="1"/>
          <w:sz w:val="24"/>
          <w:szCs w:val="24"/>
        </w:rPr>
      </w:pPr>
      <w:bookmarkStart w:id="48" w:name="bookmark34"/>
      <w:bookmarkEnd w:id="48"/>
      <w:bookmarkStart w:id="49" w:name="_Toc12441"/>
      <w:r>
        <w:rPr>
          <w:rFonts w:ascii="宋体" w:hAnsi="宋体" w:eastAsia="宋体" w:cs="宋体"/>
          <w:b/>
          <w:bCs/>
          <w:spacing w:val="1"/>
          <w:sz w:val="24"/>
          <w:szCs w:val="24"/>
        </w:rPr>
        <w:t>26.响应文件的评价与比较</w:t>
      </w:r>
      <w:bookmarkEnd w:id="49"/>
    </w:p>
    <w:p w14:paraId="2782566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24" w:firstLineChars="200"/>
        <w:textAlignment w:val="baseline"/>
        <w:rPr>
          <w:rFonts w:ascii="宋体" w:hAnsi="宋体" w:eastAsia="宋体" w:cs="宋体"/>
          <w:sz w:val="24"/>
          <w:szCs w:val="24"/>
        </w:rPr>
      </w:pPr>
      <w:r>
        <w:rPr>
          <w:rFonts w:ascii="宋体" w:hAnsi="宋体" w:eastAsia="宋体" w:cs="宋体"/>
          <w:spacing w:val="11"/>
          <w:sz w:val="24"/>
          <w:szCs w:val="24"/>
        </w:rPr>
        <w:t>26.1 本项目采取综合评分法。是指响应文件满足磋商文件全部实质性要求且按评审因素的量化指</w:t>
      </w:r>
      <w:r>
        <w:rPr>
          <w:rFonts w:ascii="宋体" w:hAnsi="宋体" w:eastAsia="宋体" w:cs="宋体"/>
          <w:spacing w:val="9"/>
          <w:sz w:val="24"/>
          <w:szCs w:val="24"/>
        </w:rPr>
        <w:t>标评审得分最高的供应商为成交候选供应商的评审方法。</w:t>
      </w:r>
    </w:p>
    <w:p w14:paraId="258300C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24" w:firstLineChars="200"/>
        <w:textAlignment w:val="baseline"/>
        <w:rPr>
          <w:rFonts w:ascii="宋体" w:hAnsi="宋体" w:eastAsia="宋体" w:cs="宋体"/>
          <w:sz w:val="20"/>
          <w:szCs w:val="20"/>
        </w:rPr>
      </w:pPr>
      <w:r>
        <w:rPr>
          <w:rFonts w:ascii="宋体" w:hAnsi="宋体" w:eastAsia="宋体" w:cs="宋体"/>
          <w:spacing w:val="11"/>
          <w:sz w:val="24"/>
          <w:szCs w:val="24"/>
        </w:rPr>
        <w:t>26.2 磋商小组将按照磋商文件第三章“评审办法</w:t>
      </w:r>
      <w:r>
        <w:rPr>
          <w:rFonts w:ascii="宋体" w:hAnsi="宋体" w:eastAsia="宋体" w:cs="宋体"/>
          <w:spacing w:val="-70"/>
          <w:sz w:val="24"/>
          <w:szCs w:val="24"/>
        </w:rPr>
        <w:t xml:space="preserve"> </w:t>
      </w:r>
      <w:r>
        <w:rPr>
          <w:rFonts w:ascii="宋体" w:hAnsi="宋体" w:eastAsia="宋体" w:cs="宋体"/>
          <w:spacing w:val="11"/>
          <w:sz w:val="24"/>
          <w:szCs w:val="24"/>
        </w:rPr>
        <w:t>”，对提交最终报</w:t>
      </w:r>
      <w:r>
        <w:rPr>
          <w:rFonts w:ascii="宋体" w:hAnsi="宋体" w:eastAsia="宋体" w:cs="宋体"/>
          <w:spacing w:val="10"/>
          <w:sz w:val="24"/>
          <w:szCs w:val="24"/>
        </w:rPr>
        <w:t>价的供应商的响应文件和最终</w:t>
      </w:r>
      <w:r>
        <w:rPr>
          <w:rFonts w:ascii="宋体" w:hAnsi="宋体" w:eastAsia="宋体" w:cs="宋体"/>
          <w:spacing w:val="7"/>
          <w:sz w:val="24"/>
          <w:szCs w:val="24"/>
        </w:rPr>
        <w:t>报价进行综合评分。</w:t>
      </w:r>
    </w:p>
    <w:p w14:paraId="00C9207B">
      <w:pPr>
        <w:pStyle w:val="3"/>
        <w:spacing w:line="352" w:lineRule="auto"/>
      </w:pPr>
    </w:p>
    <w:p w14:paraId="7B88B74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jc w:val="center"/>
        <w:textAlignment w:val="baseline"/>
        <w:outlineLvl w:val="1"/>
        <w:rPr>
          <w:rFonts w:ascii="宋体" w:hAnsi="宋体" w:eastAsia="宋体" w:cs="宋体"/>
          <w:b/>
          <w:bCs/>
          <w:spacing w:val="-6"/>
          <w:sz w:val="28"/>
          <w:szCs w:val="28"/>
        </w:rPr>
      </w:pPr>
      <w:bookmarkStart w:id="50" w:name="bookmark35"/>
      <w:bookmarkEnd w:id="50"/>
      <w:bookmarkStart w:id="51" w:name="bookmark36"/>
      <w:bookmarkEnd w:id="51"/>
      <w:bookmarkStart w:id="52" w:name="_Toc27495"/>
      <w:r>
        <w:rPr>
          <w:rFonts w:ascii="宋体" w:hAnsi="宋体" w:eastAsia="宋体" w:cs="宋体"/>
          <w:b/>
          <w:bCs/>
          <w:spacing w:val="-6"/>
          <w:sz w:val="28"/>
          <w:szCs w:val="28"/>
        </w:rPr>
        <w:t>六、确定成交候选供应商</w:t>
      </w:r>
      <w:bookmarkEnd w:id="52"/>
    </w:p>
    <w:p w14:paraId="73DA9C76">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486" w:firstLineChars="200"/>
        <w:textAlignment w:val="baseline"/>
        <w:outlineLvl w:val="2"/>
        <w:rPr>
          <w:rFonts w:ascii="宋体" w:hAnsi="宋体" w:eastAsia="宋体" w:cs="宋体"/>
          <w:b/>
          <w:bCs/>
          <w:spacing w:val="1"/>
          <w:sz w:val="24"/>
          <w:szCs w:val="24"/>
        </w:rPr>
      </w:pPr>
      <w:bookmarkStart w:id="53" w:name="_Toc4783"/>
      <w:r>
        <w:rPr>
          <w:rFonts w:ascii="宋体" w:hAnsi="宋体" w:eastAsia="宋体" w:cs="宋体"/>
          <w:b/>
          <w:bCs/>
          <w:spacing w:val="1"/>
          <w:sz w:val="24"/>
          <w:szCs w:val="24"/>
        </w:rPr>
        <w:t>27.成交候选供应商推荐原则</w:t>
      </w:r>
      <w:bookmarkEnd w:id="53"/>
    </w:p>
    <w:p w14:paraId="28DA62F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ascii="宋体" w:hAnsi="宋体" w:eastAsia="宋体" w:cs="宋体"/>
          <w:spacing w:val="8"/>
          <w:sz w:val="24"/>
          <w:szCs w:val="24"/>
        </w:rPr>
      </w:pPr>
      <w:r>
        <w:rPr>
          <w:rFonts w:ascii="宋体" w:hAnsi="宋体" w:eastAsia="宋体" w:cs="宋体"/>
          <w:spacing w:val="8"/>
          <w:sz w:val="24"/>
          <w:szCs w:val="24"/>
        </w:rPr>
        <w:t>27.1 磋商小组应当根据综合评分情况，按照评审得分由高到低顺</w:t>
      </w:r>
      <w:r>
        <w:rPr>
          <w:rFonts w:ascii="宋体" w:hAnsi="宋体" w:eastAsia="宋体" w:cs="宋体"/>
          <w:spacing w:val="7"/>
          <w:sz w:val="24"/>
          <w:szCs w:val="24"/>
        </w:rPr>
        <w:t>序推荐</w:t>
      </w:r>
      <w:r>
        <w:rPr>
          <w:rFonts w:ascii="宋体" w:hAnsi="宋体" w:eastAsia="宋体" w:cs="宋体"/>
          <w:spacing w:val="-35"/>
          <w:sz w:val="24"/>
          <w:szCs w:val="24"/>
        </w:rPr>
        <w:t xml:space="preserve"> </w:t>
      </w:r>
      <w:r>
        <w:rPr>
          <w:rFonts w:ascii="宋体" w:hAnsi="宋体" w:eastAsia="宋体" w:cs="宋体"/>
          <w:spacing w:val="7"/>
          <w:sz w:val="24"/>
          <w:szCs w:val="24"/>
        </w:rPr>
        <w:t>3</w:t>
      </w:r>
      <w:r>
        <w:rPr>
          <w:rFonts w:ascii="宋体" w:hAnsi="宋体" w:eastAsia="宋体" w:cs="宋体"/>
          <w:spacing w:val="-35"/>
          <w:sz w:val="24"/>
          <w:szCs w:val="24"/>
        </w:rPr>
        <w:t xml:space="preserve"> </w:t>
      </w:r>
      <w:r>
        <w:rPr>
          <w:rFonts w:ascii="宋体" w:hAnsi="宋体" w:eastAsia="宋体" w:cs="宋体"/>
          <w:spacing w:val="7"/>
          <w:sz w:val="24"/>
          <w:szCs w:val="24"/>
        </w:rPr>
        <w:t>名以上成交候选供应商。</w:t>
      </w:r>
      <w:r>
        <w:rPr>
          <w:rFonts w:ascii="宋体" w:hAnsi="宋体" w:eastAsia="宋体" w:cs="宋体"/>
          <w:spacing w:val="10"/>
          <w:sz w:val="24"/>
          <w:szCs w:val="24"/>
        </w:rPr>
        <w:t>评审得分相同的，按照最终报价由低到高的顺序推荐。评审得分且</w:t>
      </w:r>
      <w:r>
        <w:rPr>
          <w:rFonts w:ascii="宋体" w:hAnsi="宋体" w:eastAsia="宋体" w:cs="宋体"/>
          <w:spacing w:val="9"/>
          <w:sz w:val="24"/>
          <w:szCs w:val="24"/>
        </w:rPr>
        <w:t>最终报价相同的，按照技</w:t>
      </w:r>
      <w:r>
        <w:rPr>
          <w:rFonts w:ascii="宋体" w:hAnsi="宋体" w:eastAsia="宋体" w:cs="宋体"/>
          <w:spacing w:val="8"/>
          <w:sz w:val="24"/>
          <w:szCs w:val="24"/>
        </w:rPr>
        <w:t>术指标优劣顺序排列。</w:t>
      </w:r>
      <w:bookmarkStart w:id="54" w:name="bookmark37"/>
      <w:bookmarkEnd w:id="54"/>
    </w:p>
    <w:p w14:paraId="045E67A2">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486" w:firstLineChars="200"/>
        <w:textAlignment w:val="baseline"/>
        <w:outlineLvl w:val="2"/>
        <w:rPr>
          <w:rFonts w:ascii="宋体" w:hAnsi="宋体" w:eastAsia="宋体" w:cs="宋体"/>
          <w:b/>
          <w:bCs/>
          <w:spacing w:val="1"/>
          <w:sz w:val="24"/>
          <w:szCs w:val="24"/>
        </w:rPr>
      </w:pPr>
      <w:bookmarkStart w:id="55" w:name="_Toc2608"/>
      <w:r>
        <w:rPr>
          <w:rFonts w:ascii="宋体" w:hAnsi="宋体" w:eastAsia="宋体" w:cs="宋体"/>
          <w:b/>
          <w:bCs/>
          <w:spacing w:val="1"/>
          <w:sz w:val="24"/>
          <w:szCs w:val="24"/>
        </w:rPr>
        <w:t>28.确定成交供应商</w:t>
      </w:r>
      <w:bookmarkEnd w:id="55"/>
    </w:p>
    <w:p w14:paraId="73CB738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6" w:firstLineChars="200"/>
        <w:textAlignment w:val="baseline"/>
        <w:rPr>
          <w:rFonts w:ascii="宋体" w:hAnsi="宋体" w:eastAsia="宋体" w:cs="宋体"/>
          <w:sz w:val="24"/>
          <w:szCs w:val="24"/>
        </w:rPr>
      </w:pPr>
      <w:r>
        <w:rPr>
          <w:rFonts w:ascii="宋体" w:hAnsi="宋体" w:eastAsia="宋体" w:cs="宋体"/>
          <w:spacing w:val="9"/>
          <w:sz w:val="24"/>
          <w:szCs w:val="24"/>
        </w:rPr>
        <w:t>28.1 采购代理机构在评审结束后2个工作日内将评审报告送采购人确认。采购人应当在收到评</w:t>
      </w:r>
      <w:r>
        <w:rPr>
          <w:rFonts w:ascii="宋体" w:hAnsi="宋体" w:eastAsia="宋体" w:cs="宋体"/>
          <w:spacing w:val="8"/>
          <w:sz w:val="24"/>
          <w:szCs w:val="24"/>
        </w:rPr>
        <w:t>审报</w:t>
      </w:r>
      <w:r>
        <w:rPr>
          <w:rFonts w:ascii="宋体" w:hAnsi="宋体" w:eastAsia="宋体" w:cs="宋体"/>
          <w:spacing w:val="10"/>
          <w:sz w:val="24"/>
          <w:szCs w:val="24"/>
        </w:rPr>
        <w:t>告后5个工作日内，从评审报告提出的成交候</w:t>
      </w:r>
      <w:r>
        <w:rPr>
          <w:rFonts w:ascii="宋体" w:hAnsi="宋体" w:eastAsia="宋体" w:cs="宋体"/>
          <w:spacing w:val="9"/>
          <w:sz w:val="24"/>
          <w:szCs w:val="24"/>
        </w:rPr>
        <w:t>选供应商中，按照排序由高到低的原则确定成交</w:t>
      </w:r>
      <w:r>
        <w:rPr>
          <w:rFonts w:ascii="宋体" w:hAnsi="宋体" w:eastAsia="宋体" w:cs="宋体"/>
          <w:spacing w:val="10"/>
          <w:sz w:val="24"/>
          <w:szCs w:val="24"/>
        </w:rPr>
        <w:t>供应商，也可以书面授权磋商小组直接确定成交供应商。采购人</w:t>
      </w:r>
      <w:r>
        <w:rPr>
          <w:rFonts w:ascii="宋体" w:hAnsi="宋体" w:eastAsia="宋体" w:cs="宋体"/>
          <w:spacing w:val="9"/>
          <w:sz w:val="24"/>
          <w:szCs w:val="24"/>
        </w:rPr>
        <w:t>逾期未确定成交供应商且不提出异议的，视为确定评审报告提出的排序第一的供应商为成交供应商。</w:t>
      </w:r>
    </w:p>
    <w:p w14:paraId="4E9DC1ED">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486" w:firstLineChars="200"/>
        <w:textAlignment w:val="baseline"/>
        <w:outlineLvl w:val="2"/>
        <w:rPr>
          <w:rFonts w:ascii="宋体" w:hAnsi="宋体" w:eastAsia="宋体" w:cs="宋体"/>
          <w:b/>
          <w:bCs/>
          <w:spacing w:val="1"/>
          <w:sz w:val="24"/>
          <w:szCs w:val="24"/>
        </w:rPr>
      </w:pPr>
      <w:bookmarkStart w:id="56" w:name="bookmark38"/>
      <w:bookmarkEnd w:id="56"/>
      <w:bookmarkStart w:id="57" w:name="_Toc15953"/>
      <w:r>
        <w:rPr>
          <w:rFonts w:ascii="宋体" w:hAnsi="宋体" w:eastAsia="宋体" w:cs="宋体"/>
          <w:b/>
          <w:bCs/>
          <w:spacing w:val="1"/>
          <w:sz w:val="24"/>
          <w:szCs w:val="24"/>
        </w:rPr>
        <w:t>29.成交结果公示</w:t>
      </w:r>
      <w:bookmarkEnd w:id="57"/>
    </w:p>
    <w:p w14:paraId="1287EFC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pPr>
      <w:r>
        <w:rPr>
          <w:rFonts w:ascii="宋体" w:hAnsi="宋体" w:eastAsia="宋体" w:cs="宋体"/>
          <w:spacing w:val="8"/>
          <w:sz w:val="24"/>
          <w:szCs w:val="24"/>
        </w:rPr>
        <w:t>29.1</w:t>
      </w:r>
      <w:r>
        <w:rPr>
          <w:rFonts w:ascii="宋体" w:hAnsi="宋体" w:eastAsia="宋体" w:cs="宋体"/>
          <w:spacing w:val="-30"/>
          <w:sz w:val="24"/>
          <w:szCs w:val="24"/>
        </w:rPr>
        <w:t xml:space="preserve"> </w:t>
      </w:r>
      <w:r>
        <w:rPr>
          <w:rFonts w:ascii="宋体" w:hAnsi="宋体" w:eastAsia="宋体" w:cs="宋体"/>
          <w:spacing w:val="8"/>
          <w:sz w:val="24"/>
          <w:szCs w:val="24"/>
        </w:rPr>
        <w:t>成交供应商确定后，将在江西省招投标网进行成交结果公示。</w:t>
      </w:r>
    </w:p>
    <w:p w14:paraId="51DE8388">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jc w:val="center"/>
        <w:textAlignment w:val="baseline"/>
        <w:outlineLvl w:val="1"/>
      </w:pPr>
      <w:bookmarkStart w:id="58" w:name="bookmark40"/>
      <w:bookmarkEnd w:id="58"/>
      <w:bookmarkStart w:id="59" w:name="bookmark39"/>
      <w:bookmarkEnd w:id="59"/>
      <w:bookmarkStart w:id="60" w:name="_Toc27120"/>
      <w:r>
        <w:rPr>
          <w:rFonts w:ascii="宋体" w:hAnsi="宋体" w:eastAsia="宋体" w:cs="宋体"/>
          <w:b/>
          <w:bCs/>
          <w:spacing w:val="-6"/>
          <w:sz w:val="28"/>
          <w:szCs w:val="28"/>
        </w:rPr>
        <w:t>七、授予合同</w:t>
      </w:r>
      <w:bookmarkEnd w:id="60"/>
    </w:p>
    <w:p w14:paraId="7BCFEC2A">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486" w:firstLineChars="200"/>
        <w:textAlignment w:val="baseline"/>
        <w:outlineLvl w:val="2"/>
        <w:rPr>
          <w:rFonts w:ascii="宋体" w:hAnsi="宋体" w:eastAsia="宋体" w:cs="宋体"/>
          <w:b/>
          <w:bCs/>
          <w:spacing w:val="1"/>
          <w:sz w:val="24"/>
          <w:szCs w:val="24"/>
        </w:rPr>
      </w:pPr>
      <w:bookmarkStart w:id="61" w:name="_Toc1859"/>
      <w:r>
        <w:rPr>
          <w:rFonts w:ascii="宋体" w:hAnsi="宋体" w:eastAsia="宋体" w:cs="宋体"/>
          <w:b/>
          <w:bCs/>
          <w:spacing w:val="1"/>
          <w:sz w:val="24"/>
          <w:szCs w:val="24"/>
        </w:rPr>
        <w:t>30.成交通知书</w:t>
      </w:r>
      <w:bookmarkEnd w:id="61"/>
    </w:p>
    <w:p w14:paraId="1A5C8D4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6" w:firstLineChars="200"/>
        <w:textAlignment w:val="baseline"/>
        <w:rPr>
          <w:rFonts w:ascii="宋体" w:hAnsi="宋体" w:eastAsia="宋体" w:cs="宋体"/>
          <w:sz w:val="24"/>
          <w:szCs w:val="24"/>
        </w:rPr>
      </w:pPr>
      <w:r>
        <w:rPr>
          <w:rFonts w:ascii="宋体" w:hAnsi="宋体" w:eastAsia="宋体" w:cs="宋体"/>
          <w:spacing w:val="9"/>
          <w:sz w:val="24"/>
          <w:szCs w:val="24"/>
        </w:rPr>
        <w:t>30.1 在发布成交结果的同时，采购代理机构应当向成交供应商发出成交通知书，成交供应商在领取成交通知书时须按“</w:t>
      </w:r>
      <w:r>
        <w:rPr>
          <w:rFonts w:ascii="宋体" w:hAnsi="宋体" w:eastAsia="宋体" w:cs="宋体"/>
          <w:b/>
          <w:bCs/>
          <w:spacing w:val="9"/>
          <w:sz w:val="24"/>
          <w:szCs w:val="24"/>
        </w:rPr>
        <w:t>供应商须知前附表</w:t>
      </w:r>
      <w:r>
        <w:rPr>
          <w:rFonts w:ascii="宋体" w:hAnsi="宋体" w:eastAsia="宋体" w:cs="宋体"/>
          <w:spacing w:val="-70"/>
          <w:sz w:val="24"/>
          <w:szCs w:val="24"/>
        </w:rPr>
        <w:t xml:space="preserve"> </w:t>
      </w:r>
      <w:r>
        <w:rPr>
          <w:rFonts w:ascii="宋体" w:hAnsi="宋体" w:eastAsia="宋体" w:cs="宋体"/>
          <w:spacing w:val="9"/>
          <w:sz w:val="24"/>
          <w:szCs w:val="24"/>
        </w:rPr>
        <w:t>”规定的收费标准向</w:t>
      </w:r>
      <w:r>
        <w:rPr>
          <w:rFonts w:ascii="宋体" w:hAnsi="宋体" w:eastAsia="宋体" w:cs="宋体"/>
          <w:spacing w:val="8"/>
          <w:sz w:val="24"/>
          <w:szCs w:val="24"/>
        </w:rPr>
        <w:t>采购代理机构缴纳采购代理服</w:t>
      </w:r>
      <w:r>
        <w:rPr>
          <w:rFonts w:ascii="宋体" w:hAnsi="宋体" w:eastAsia="宋体" w:cs="宋体"/>
          <w:spacing w:val="2"/>
          <w:sz w:val="24"/>
          <w:szCs w:val="24"/>
        </w:rPr>
        <w:t>务费。</w:t>
      </w:r>
    </w:p>
    <w:p w14:paraId="1DF9FDD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ascii="宋体" w:hAnsi="宋体" w:eastAsia="宋体" w:cs="宋体"/>
          <w:sz w:val="24"/>
          <w:szCs w:val="24"/>
        </w:rPr>
      </w:pPr>
      <w:r>
        <w:rPr>
          <w:rFonts w:ascii="宋体" w:hAnsi="宋体" w:eastAsia="宋体" w:cs="宋体"/>
          <w:spacing w:val="7"/>
          <w:sz w:val="24"/>
          <w:szCs w:val="24"/>
        </w:rPr>
        <w:t>30.2 成交通知书是合同的一个组成部分。</w:t>
      </w:r>
    </w:p>
    <w:p w14:paraId="1513162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ascii="宋体" w:hAnsi="宋体" w:eastAsia="宋体" w:cs="宋体"/>
          <w:sz w:val="24"/>
          <w:szCs w:val="24"/>
        </w:rPr>
      </w:pPr>
      <w:r>
        <w:rPr>
          <w:rFonts w:ascii="宋体" w:hAnsi="宋体" w:eastAsia="宋体" w:cs="宋体"/>
          <w:spacing w:val="8"/>
          <w:sz w:val="24"/>
          <w:szCs w:val="24"/>
        </w:rPr>
        <w:t>30.3 当成交通知书发出后，采购代理机构将通知所有未成交的供应商。</w:t>
      </w:r>
    </w:p>
    <w:p w14:paraId="3D726238">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486" w:firstLineChars="200"/>
        <w:textAlignment w:val="baseline"/>
        <w:outlineLvl w:val="2"/>
        <w:rPr>
          <w:rFonts w:ascii="宋体" w:hAnsi="宋体" w:eastAsia="宋体" w:cs="宋体"/>
          <w:b/>
          <w:bCs/>
          <w:spacing w:val="1"/>
          <w:sz w:val="24"/>
          <w:szCs w:val="24"/>
        </w:rPr>
      </w:pPr>
      <w:bookmarkStart w:id="62" w:name="bookmark41"/>
      <w:bookmarkEnd w:id="62"/>
      <w:bookmarkStart w:id="63" w:name="_Toc9772"/>
      <w:r>
        <w:rPr>
          <w:rFonts w:ascii="宋体" w:hAnsi="宋体" w:eastAsia="宋体" w:cs="宋体"/>
          <w:b/>
          <w:bCs/>
          <w:spacing w:val="1"/>
          <w:sz w:val="24"/>
          <w:szCs w:val="24"/>
        </w:rPr>
        <w:t>31.履约保证金</w:t>
      </w:r>
      <w:bookmarkEnd w:id="63"/>
    </w:p>
    <w:p w14:paraId="1397C91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6" w:firstLineChars="200"/>
        <w:textAlignment w:val="baseline"/>
        <w:rPr>
          <w:rFonts w:ascii="宋体" w:hAnsi="宋体" w:eastAsia="宋体" w:cs="宋体"/>
          <w:sz w:val="24"/>
          <w:szCs w:val="24"/>
        </w:rPr>
      </w:pPr>
      <w:r>
        <w:rPr>
          <w:rFonts w:ascii="宋体" w:hAnsi="宋体" w:eastAsia="宋体" w:cs="宋体"/>
          <w:spacing w:val="9"/>
          <w:sz w:val="24"/>
          <w:szCs w:val="24"/>
        </w:rPr>
        <w:t>31.1 成交供应商应按照《</w:t>
      </w:r>
      <w:r>
        <w:rPr>
          <w:rFonts w:ascii="宋体" w:hAnsi="宋体" w:eastAsia="宋体" w:cs="宋体"/>
          <w:b/>
          <w:bCs/>
          <w:spacing w:val="9"/>
          <w:sz w:val="24"/>
          <w:szCs w:val="24"/>
        </w:rPr>
        <w:t>供应商须知前</w:t>
      </w:r>
      <w:r>
        <w:rPr>
          <w:rFonts w:ascii="宋体" w:hAnsi="宋体" w:eastAsia="宋体" w:cs="宋体"/>
          <w:b/>
          <w:bCs/>
          <w:spacing w:val="8"/>
          <w:sz w:val="24"/>
          <w:szCs w:val="24"/>
        </w:rPr>
        <w:t>附表</w:t>
      </w:r>
      <w:r>
        <w:rPr>
          <w:rFonts w:ascii="宋体" w:hAnsi="宋体" w:eastAsia="宋体" w:cs="宋体"/>
          <w:spacing w:val="8"/>
          <w:sz w:val="24"/>
          <w:szCs w:val="24"/>
        </w:rPr>
        <w:t>》规定的金额、形式和时间向采购人缴纳履约保证金。</w:t>
      </w:r>
    </w:p>
    <w:p w14:paraId="2E5569F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6" w:firstLineChars="200"/>
        <w:textAlignment w:val="baseline"/>
        <w:rPr>
          <w:rFonts w:ascii="宋体" w:hAnsi="宋体" w:eastAsia="宋体" w:cs="宋体"/>
          <w:sz w:val="24"/>
          <w:szCs w:val="24"/>
        </w:rPr>
      </w:pPr>
      <w:r>
        <w:rPr>
          <w:rFonts w:ascii="宋体" w:hAnsi="宋体" w:eastAsia="宋体" w:cs="宋体"/>
          <w:spacing w:val="9"/>
          <w:sz w:val="24"/>
          <w:szCs w:val="24"/>
        </w:rPr>
        <w:t>31.2 履约保证金用于补偿因成交供应商不能完成其合同义务</w:t>
      </w:r>
      <w:r>
        <w:rPr>
          <w:rFonts w:ascii="宋体" w:hAnsi="宋体" w:eastAsia="宋体" w:cs="宋体"/>
          <w:spacing w:val="8"/>
          <w:sz w:val="24"/>
          <w:szCs w:val="24"/>
        </w:rPr>
        <w:t>而使采购人蒙受的损失。</w:t>
      </w:r>
    </w:p>
    <w:p w14:paraId="1910B0F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ascii="宋体" w:hAnsi="宋体" w:eastAsia="宋体" w:cs="宋体"/>
          <w:sz w:val="24"/>
          <w:szCs w:val="24"/>
        </w:rPr>
      </w:pPr>
      <w:r>
        <w:rPr>
          <w:rFonts w:ascii="宋体" w:hAnsi="宋体" w:eastAsia="宋体" w:cs="宋体"/>
          <w:spacing w:val="7"/>
          <w:sz w:val="24"/>
          <w:szCs w:val="24"/>
        </w:rPr>
        <w:t>31.3 如果成交供应商没有按本须知“第</w:t>
      </w:r>
      <w:r>
        <w:rPr>
          <w:rFonts w:ascii="宋体" w:hAnsi="宋体" w:eastAsia="宋体" w:cs="宋体"/>
          <w:spacing w:val="-35"/>
          <w:sz w:val="24"/>
          <w:szCs w:val="24"/>
        </w:rPr>
        <w:t xml:space="preserve"> </w:t>
      </w:r>
      <w:r>
        <w:rPr>
          <w:rFonts w:ascii="宋体" w:hAnsi="宋体" w:eastAsia="宋体" w:cs="宋体"/>
          <w:spacing w:val="7"/>
          <w:sz w:val="24"/>
          <w:szCs w:val="24"/>
        </w:rPr>
        <w:t>32.1</w:t>
      </w:r>
      <w:r>
        <w:rPr>
          <w:rFonts w:ascii="宋体" w:hAnsi="宋体" w:eastAsia="宋体" w:cs="宋体"/>
          <w:spacing w:val="-38"/>
          <w:sz w:val="24"/>
          <w:szCs w:val="24"/>
        </w:rPr>
        <w:t xml:space="preserve"> </w:t>
      </w:r>
      <w:r>
        <w:rPr>
          <w:rFonts w:ascii="宋体" w:hAnsi="宋体" w:eastAsia="宋体" w:cs="宋体"/>
          <w:spacing w:val="7"/>
          <w:sz w:val="24"/>
          <w:szCs w:val="24"/>
        </w:rPr>
        <w:t>条</w:t>
      </w:r>
      <w:r>
        <w:rPr>
          <w:rFonts w:ascii="宋体" w:hAnsi="宋体" w:eastAsia="宋体" w:cs="宋体"/>
          <w:spacing w:val="-73"/>
          <w:sz w:val="24"/>
          <w:szCs w:val="24"/>
        </w:rPr>
        <w:t xml:space="preserve"> </w:t>
      </w:r>
      <w:r>
        <w:rPr>
          <w:rFonts w:ascii="宋体" w:hAnsi="宋体" w:eastAsia="宋体" w:cs="宋体"/>
          <w:spacing w:val="7"/>
          <w:sz w:val="24"/>
          <w:szCs w:val="24"/>
        </w:rPr>
        <w:t>”规定执行，采购代理机构</w:t>
      </w:r>
      <w:r>
        <w:rPr>
          <w:rFonts w:ascii="宋体" w:hAnsi="宋体" w:eastAsia="宋体" w:cs="宋体"/>
          <w:spacing w:val="6"/>
          <w:sz w:val="24"/>
          <w:szCs w:val="24"/>
        </w:rPr>
        <w:t>将按本须知“第</w:t>
      </w:r>
      <w:r>
        <w:rPr>
          <w:rFonts w:ascii="宋体" w:hAnsi="宋体" w:eastAsia="宋体" w:cs="宋体"/>
          <w:spacing w:val="-21"/>
          <w:sz w:val="24"/>
          <w:szCs w:val="24"/>
        </w:rPr>
        <w:t xml:space="preserve"> </w:t>
      </w:r>
      <w:r>
        <w:rPr>
          <w:rFonts w:ascii="宋体" w:hAnsi="宋体" w:eastAsia="宋体" w:cs="宋体"/>
          <w:spacing w:val="6"/>
          <w:sz w:val="24"/>
          <w:szCs w:val="24"/>
        </w:rPr>
        <w:t>16.5</w:t>
      </w:r>
      <w:r>
        <w:rPr>
          <w:rFonts w:ascii="宋体" w:hAnsi="宋体" w:eastAsia="宋体" w:cs="宋体"/>
          <w:spacing w:val="9"/>
          <w:sz w:val="24"/>
          <w:szCs w:val="24"/>
        </w:rPr>
        <w:t>条</w:t>
      </w:r>
      <w:r>
        <w:rPr>
          <w:rFonts w:ascii="宋体" w:hAnsi="宋体" w:eastAsia="宋体" w:cs="宋体"/>
          <w:spacing w:val="-70"/>
          <w:sz w:val="24"/>
          <w:szCs w:val="24"/>
        </w:rPr>
        <w:t xml:space="preserve"> </w:t>
      </w:r>
      <w:r>
        <w:rPr>
          <w:rFonts w:ascii="宋体" w:hAnsi="宋体" w:eastAsia="宋体" w:cs="宋体"/>
          <w:spacing w:val="9"/>
          <w:sz w:val="24"/>
          <w:szCs w:val="24"/>
        </w:rPr>
        <w:t>”规定不予退还其交纳的磋商保证金。采购人将有充分理由取消该成交决定，在</w:t>
      </w:r>
      <w:r>
        <w:rPr>
          <w:rFonts w:ascii="宋体" w:hAnsi="宋体" w:eastAsia="宋体" w:cs="宋体"/>
          <w:spacing w:val="8"/>
          <w:sz w:val="24"/>
          <w:szCs w:val="24"/>
        </w:rPr>
        <w:t>此情况下</w:t>
      </w:r>
      <w:r>
        <w:rPr>
          <w:rFonts w:ascii="宋体" w:hAnsi="宋体" w:eastAsia="宋体" w:cs="宋体"/>
          <w:spacing w:val="10"/>
          <w:sz w:val="24"/>
          <w:szCs w:val="24"/>
        </w:rPr>
        <w:t>可以与排位在成交供应商之后第一位的成交候选供应商签订</w:t>
      </w:r>
      <w:r>
        <w:rPr>
          <w:rFonts w:ascii="宋体" w:hAnsi="宋体" w:eastAsia="宋体" w:cs="宋体"/>
          <w:spacing w:val="9"/>
          <w:sz w:val="24"/>
          <w:szCs w:val="24"/>
        </w:rPr>
        <w:t>采购合同，以此类推；或重新组</w:t>
      </w:r>
      <w:r>
        <w:rPr>
          <w:rFonts w:ascii="宋体" w:hAnsi="宋体" w:eastAsia="宋体" w:cs="宋体"/>
          <w:spacing w:val="4"/>
          <w:sz w:val="24"/>
          <w:szCs w:val="24"/>
        </w:rPr>
        <w:t>织采购。</w:t>
      </w:r>
    </w:p>
    <w:p w14:paraId="4A440B25">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486" w:firstLineChars="200"/>
        <w:textAlignment w:val="baseline"/>
        <w:outlineLvl w:val="2"/>
        <w:rPr>
          <w:rFonts w:ascii="宋体" w:hAnsi="宋体" w:eastAsia="宋体" w:cs="宋体"/>
          <w:b/>
          <w:bCs/>
          <w:spacing w:val="1"/>
          <w:sz w:val="24"/>
          <w:szCs w:val="24"/>
        </w:rPr>
      </w:pPr>
      <w:bookmarkStart w:id="64" w:name="bookmark42"/>
      <w:bookmarkEnd w:id="64"/>
      <w:bookmarkStart w:id="65" w:name="_Toc7800"/>
      <w:r>
        <w:rPr>
          <w:rFonts w:ascii="宋体" w:hAnsi="宋体" w:eastAsia="宋体" w:cs="宋体"/>
          <w:b/>
          <w:bCs/>
          <w:spacing w:val="1"/>
          <w:sz w:val="24"/>
          <w:szCs w:val="24"/>
        </w:rPr>
        <w:t>32.签订合同</w:t>
      </w:r>
      <w:bookmarkEnd w:id="65"/>
    </w:p>
    <w:p w14:paraId="6CA22D3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6" w:firstLineChars="200"/>
        <w:textAlignment w:val="baseline"/>
        <w:rPr>
          <w:rFonts w:ascii="宋体" w:hAnsi="宋体" w:eastAsia="宋体" w:cs="宋体"/>
          <w:sz w:val="24"/>
          <w:szCs w:val="24"/>
        </w:rPr>
      </w:pPr>
      <w:r>
        <w:rPr>
          <w:rFonts w:ascii="宋体" w:hAnsi="宋体" w:eastAsia="宋体" w:cs="宋体"/>
          <w:spacing w:val="9"/>
          <w:sz w:val="24"/>
          <w:szCs w:val="24"/>
        </w:rPr>
        <w:t>32.1 采购人和成交供应商应当在《成交通知</w:t>
      </w:r>
      <w:r>
        <w:rPr>
          <w:rFonts w:ascii="宋体" w:hAnsi="宋体" w:eastAsia="宋体" w:cs="宋体"/>
          <w:spacing w:val="8"/>
          <w:sz w:val="24"/>
          <w:szCs w:val="24"/>
        </w:rPr>
        <w:t>书》发出之日起</w:t>
      </w:r>
      <w:r>
        <w:rPr>
          <w:rFonts w:ascii="宋体" w:hAnsi="宋体" w:eastAsia="宋体" w:cs="宋体"/>
          <w:spacing w:val="-35"/>
          <w:sz w:val="24"/>
          <w:szCs w:val="24"/>
        </w:rPr>
        <w:t xml:space="preserve"> </w:t>
      </w:r>
      <w:r>
        <w:rPr>
          <w:rFonts w:ascii="宋体" w:hAnsi="宋体" w:eastAsia="宋体" w:cs="宋体"/>
          <w:spacing w:val="8"/>
          <w:sz w:val="24"/>
          <w:szCs w:val="24"/>
        </w:rPr>
        <w:t>5</w:t>
      </w:r>
      <w:r>
        <w:rPr>
          <w:rFonts w:ascii="宋体" w:hAnsi="宋体" w:eastAsia="宋体" w:cs="宋体"/>
          <w:spacing w:val="-37"/>
          <w:sz w:val="24"/>
          <w:szCs w:val="24"/>
        </w:rPr>
        <w:t xml:space="preserve"> </w:t>
      </w:r>
      <w:r>
        <w:rPr>
          <w:rFonts w:ascii="宋体" w:hAnsi="宋体" w:eastAsia="宋体" w:cs="宋体"/>
          <w:spacing w:val="8"/>
          <w:sz w:val="24"/>
          <w:szCs w:val="24"/>
        </w:rPr>
        <w:t>个工作日内，按照磋商文件确定的</w:t>
      </w:r>
      <w:r>
        <w:rPr>
          <w:rFonts w:ascii="宋体" w:hAnsi="宋体" w:eastAsia="宋体" w:cs="宋体"/>
          <w:spacing w:val="10"/>
          <w:sz w:val="24"/>
          <w:szCs w:val="24"/>
        </w:rPr>
        <w:t>合同文本以及采购标的、规格型号、采购金额、采购数量、技术和服</w:t>
      </w:r>
      <w:r>
        <w:rPr>
          <w:rFonts w:ascii="宋体" w:hAnsi="宋体" w:eastAsia="宋体" w:cs="宋体"/>
          <w:spacing w:val="9"/>
          <w:sz w:val="24"/>
          <w:szCs w:val="24"/>
        </w:rPr>
        <w:t>务要求等事项签订采购</w:t>
      </w:r>
      <w:r>
        <w:rPr>
          <w:rFonts w:ascii="宋体" w:hAnsi="宋体" w:eastAsia="宋体" w:cs="宋体"/>
          <w:spacing w:val="10"/>
          <w:sz w:val="24"/>
          <w:szCs w:val="24"/>
        </w:rPr>
        <w:t>合同。采购人不得向成交供应商提出超出磋商文件以外的任何要求作</w:t>
      </w:r>
      <w:r>
        <w:rPr>
          <w:rFonts w:ascii="宋体" w:hAnsi="宋体" w:eastAsia="宋体" w:cs="宋体"/>
          <w:spacing w:val="9"/>
          <w:sz w:val="24"/>
          <w:szCs w:val="24"/>
        </w:rPr>
        <w:t>为签订合同的条件，不</w:t>
      </w:r>
      <w:r>
        <w:rPr>
          <w:rFonts w:ascii="宋体" w:hAnsi="宋体" w:eastAsia="宋体" w:cs="宋体"/>
          <w:spacing w:val="10"/>
          <w:sz w:val="24"/>
          <w:szCs w:val="24"/>
        </w:rPr>
        <w:t>得与成交供应商订立背离磋商文件确定的合同文本以及采购标的、规</w:t>
      </w:r>
      <w:r>
        <w:rPr>
          <w:rFonts w:ascii="宋体" w:hAnsi="宋体" w:eastAsia="宋体" w:cs="宋体"/>
          <w:spacing w:val="9"/>
          <w:sz w:val="24"/>
          <w:szCs w:val="24"/>
        </w:rPr>
        <w:t>格型号、采购金额、采购数量、技术和服务要求等实质性内容的协议。</w:t>
      </w:r>
    </w:p>
    <w:p w14:paraId="1E51AA0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6" w:firstLineChars="200"/>
        <w:textAlignment w:val="baseline"/>
        <w:rPr>
          <w:rFonts w:ascii="宋体" w:hAnsi="宋体" w:eastAsia="宋体" w:cs="宋体"/>
          <w:sz w:val="24"/>
          <w:szCs w:val="24"/>
        </w:rPr>
      </w:pPr>
      <w:r>
        <w:rPr>
          <w:rFonts w:ascii="宋体" w:hAnsi="宋体" w:eastAsia="宋体" w:cs="宋体"/>
          <w:spacing w:val="9"/>
          <w:sz w:val="24"/>
          <w:szCs w:val="24"/>
        </w:rPr>
        <w:t>32.2 合同履行中，采购人需追加与合同标的相同的货物的，在不改变合同其他条款的前提下，可以与供应商协商签订补充合同，但所有补充合同的采购金额不得超过原合同采购金额的百分</w:t>
      </w:r>
      <w:r>
        <w:rPr>
          <w:rFonts w:ascii="宋体" w:hAnsi="宋体" w:eastAsia="宋体" w:cs="宋体"/>
          <w:spacing w:val="2"/>
          <w:sz w:val="24"/>
          <w:szCs w:val="24"/>
        </w:rPr>
        <w:t>之十。</w:t>
      </w:r>
    </w:p>
    <w:p w14:paraId="7B51699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pPr>
      <w:r>
        <w:rPr>
          <w:rFonts w:ascii="宋体" w:hAnsi="宋体" w:eastAsia="宋体" w:cs="宋体"/>
          <w:spacing w:val="8"/>
          <w:sz w:val="24"/>
          <w:szCs w:val="24"/>
        </w:rPr>
        <w:t>32.3 成交供应商拒绝签订采购合同的，采购人可以按本</w:t>
      </w:r>
      <w:r>
        <w:rPr>
          <w:rFonts w:ascii="宋体" w:hAnsi="宋体" w:eastAsia="宋体" w:cs="宋体"/>
          <w:spacing w:val="7"/>
          <w:sz w:val="24"/>
          <w:szCs w:val="24"/>
        </w:rPr>
        <w:t>须知“第</w:t>
      </w:r>
      <w:r>
        <w:rPr>
          <w:rFonts w:ascii="宋体" w:hAnsi="宋体" w:eastAsia="宋体" w:cs="宋体"/>
          <w:spacing w:val="-37"/>
          <w:sz w:val="24"/>
          <w:szCs w:val="24"/>
        </w:rPr>
        <w:t xml:space="preserve"> </w:t>
      </w:r>
      <w:r>
        <w:rPr>
          <w:rFonts w:ascii="宋体" w:hAnsi="宋体" w:eastAsia="宋体" w:cs="宋体"/>
          <w:spacing w:val="7"/>
          <w:sz w:val="24"/>
          <w:szCs w:val="24"/>
        </w:rPr>
        <w:t>29.1</w:t>
      </w:r>
      <w:r>
        <w:rPr>
          <w:rFonts w:ascii="宋体" w:hAnsi="宋体" w:eastAsia="宋体" w:cs="宋体"/>
          <w:spacing w:val="-39"/>
          <w:sz w:val="24"/>
          <w:szCs w:val="24"/>
        </w:rPr>
        <w:t xml:space="preserve"> </w:t>
      </w:r>
      <w:r>
        <w:rPr>
          <w:rFonts w:ascii="宋体" w:hAnsi="宋体" w:eastAsia="宋体" w:cs="宋体"/>
          <w:spacing w:val="7"/>
          <w:sz w:val="24"/>
          <w:szCs w:val="24"/>
        </w:rPr>
        <w:t>条</w:t>
      </w:r>
      <w:r>
        <w:rPr>
          <w:rFonts w:ascii="宋体" w:hAnsi="宋体" w:eastAsia="宋体" w:cs="宋体"/>
          <w:spacing w:val="-70"/>
          <w:sz w:val="24"/>
          <w:szCs w:val="24"/>
        </w:rPr>
        <w:t xml:space="preserve"> </w:t>
      </w:r>
      <w:r>
        <w:rPr>
          <w:rFonts w:ascii="宋体" w:hAnsi="宋体" w:eastAsia="宋体" w:cs="宋体"/>
          <w:spacing w:val="7"/>
          <w:sz w:val="24"/>
          <w:szCs w:val="24"/>
        </w:rPr>
        <w:t>”规定的原则确定其他供</w:t>
      </w:r>
      <w:r>
        <w:rPr>
          <w:rFonts w:ascii="宋体" w:hAnsi="宋体" w:eastAsia="宋体" w:cs="宋体"/>
          <w:spacing w:val="10"/>
          <w:sz w:val="24"/>
          <w:szCs w:val="24"/>
        </w:rPr>
        <w:t>应商作为成交供应商并签订采购合同，也可以重新开展采购活动</w:t>
      </w:r>
      <w:r>
        <w:rPr>
          <w:rFonts w:ascii="宋体" w:hAnsi="宋体" w:eastAsia="宋体" w:cs="宋体"/>
          <w:spacing w:val="9"/>
          <w:sz w:val="24"/>
          <w:szCs w:val="24"/>
        </w:rPr>
        <w:t>。拒绝签订采购合同的成交供应商不得参加对该项目重新开展的采购活动，并不予退还其交纳的磋商保证金。</w:t>
      </w:r>
    </w:p>
    <w:p w14:paraId="768023C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jc w:val="center"/>
        <w:textAlignment w:val="baseline"/>
        <w:outlineLvl w:val="1"/>
        <w:rPr>
          <w:rFonts w:ascii="宋体" w:hAnsi="宋体" w:eastAsia="宋体" w:cs="宋体"/>
          <w:b/>
          <w:bCs/>
          <w:spacing w:val="-6"/>
          <w:sz w:val="28"/>
          <w:szCs w:val="28"/>
        </w:rPr>
      </w:pPr>
      <w:bookmarkStart w:id="66" w:name="bookmark43"/>
      <w:bookmarkEnd w:id="66"/>
      <w:bookmarkStart w:id="67" w:name="bookmark44"/>
      <w:bookmarkEnd w:id="67"/>
      <w:bookmarkStart w:id="68" w:name="_Toc18796"/>
      <w:r>
        <w:rPr>
          <w:rFonts w:ascii="宋体" w:hAnsi="宋体" w:eastAsia="宋体" w:cs="宋体"/>
          <w:b/>
          <w:bCs/>
          <w:spacing w:val="-6"/>
          <w:sz w:val="28"/>
          <w:szCs w:val="28"/>
        </w:rPr>
        <w:t>八、其他事项</w:t>
      </w:r>
      <w:bookmarkEnd w:id="68"/>
    </w:p>
    <w:p w14:paraId="6F80EBB8">
      <w:pPr>
        <w:pStyle w:val="3"/>
        <w:spacing w:line="254" w:lineRule="auto"/>
      </w:pPr>
    </w:p>
    <w:p w14:paraId="0DE32142">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486" w:firstLineChars="200"/>
        <w:textAlignment w:val="baseline"/>
        <w:outlineLvl w:val="2"/>
        <w:rPr>
          <w:rFonts w:ascii="宋体" w:hAnsi="宋体" w:eastAsia="宋体" w:cs="宋体"/>
          <w:b/>
          <w:bCs/>
          <w:spacing w:val="1"/>
          <w:sz w:val="24"/>
          <w:szCs w:val="24"/>
        </w:rPr>
      </w:pPr>
      <w:bookmarkStart w:id="69" w:name="_Toc5177"/>
      <w:r>
        <w:rPr>
          <w:rFonts w:ascii="宋体" w:hAnsi="宋体" w:eastAsia="宋体" w:cs="宋体"/>
          <w:b/>
          <w:bCs/>
          <w:spacing w:val="1"/>
          <w:sz w:val="24"/>
          <w:szCs w:val="24"/>
        </w:rPr>
        <w:t>33.采购代理服务费</w:t>
      </w:r>
      <w:bookmarkEnd w:id="69"/>
    </w:p>
    <w:p w14:paraId="4AF0487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0" w:firstLineChars="200"/>
        <w:textAlignment w:val="baseline"/>
        <w:rPr>
          <w:rFonts w:ascii="宋体" w:hAnsi="宋体" w:eastAsia="宋体" w:cs="宋体"/>
          <w:sz w:val="24"/>
          <w:szCs w:val="24"/>
        </w:rPr>
      </w:pPr>
      <w:r>
        <w:rPr>
          <w:rFonts w:ascii="宋体" w:hAnsi="宋体" w:eastAsia="宋体" w:cs="宋体"/>
          <w:spacing w:val="5"/>
          <w:sz w:val="24"/>
          <w:szCs w:val="24"/>
        </w:rPr>
        <w:t>33.1</w:t>
      </w:r>
      <w:r>
        <w:rPr>
          <w:rFonts w:ascii="宋体" w:hAnsi="宋体" w:eastAsia="宋体" w:cs="宋体"/>
          <w:spacing w:val="-21"/>
          <w:sz w:val="24"/>
          <w:szCs w:val="24"/>
        </w:rPr>
        <w:t xml:space="preserve"> </w:t>
      </w:r>
      <w:r>
        <w:rPr>
          <w:rFonts w:ascii="宋体" w:hAnsi="宋体" w:eastAsia="宋体" w:cs="宋体"/>
          <w:spacing w:val="5"/>
          <w:sz w:val="24"/>
          <w:szCs w:val="24"/>
        </w:rPr>
        <w:t>本项目代理服务费</w:t>
      </w:r>
      <w:r>
        <w:rPr>
          <w:rFonts w:ascii="宋体" w:hAnsi="宋体" w:eastAsia="宋体" w:cs="宋体"/>
          <w:spacing w:val="-35"/>
          <w:sz w:val="24"/>
          <w:szCs w:val="24"/>
        </w:rPr>
        <w:t xml:space="preserve"> </w:t>
      </w:r>
      <w:r>
        <w:rPr>
          <w:rFonts w:hint="eastAsia" w:ascii="宋体" w:hAnsi="宋体" w:eastAsia="宋体" w:cs="宋体"/>
          <w:spacing w:val="-35"/>
          <w:sz w:val="24"/>
          <w:szCs w:val="24"/>
          <w:lang w:val="en-US" w:eastAsia="zh-CN"/>
        </w:rPr>
        <w:t>5000元</w:t>
      </w:r>
      <w:r>
        <w:rPr>
          <w:rFonts w:ascii="宋体" w:hAnsi="宋体" w:eastAsia="宋体" w:cs="宋体"/>
          <w:spacing w:val="5"/>
          <w:sz w:val="24"/>
          <w:szCs w:val="24"/>
        </w:rPr>
        <w:t>（人民币</w:t>
      </w:r>
      <w:r>
        <w:rPr>
          <w:rFonts w:hint="eastAsia" w:ascii="宋体" w:hAnsi="宋体" w:eastAsia="宋体" w:cs="宋体"/>
          <w:spacing w:val="5"/>
          <w:sz w:val="24"/>
          <w:szCs w:val="24"/>
          <w:lang w:val="en-US" w:eastAsia="zh-CN"/>
        </w:rPr>
        <w:t>伍仟元整</w:t>
      </w:r>
      <w:r>
        <w:rPr>
          <w:rFonts w:ascii="宋体" w:hAnsi="宋体" w:eastAsia="宋体" w:cs="宋体"/>
          <w:spacing w:val="7"/>
          <w:sz w:val="24"/>
          <w:szCs w:val="24"/>
        </w:rPr>
        <w:t>），</w:t>
      </w:r>
      <w:r>
        <w:rPr>
          <w:rFonts w:ascii="宋体" w:hAnsi="宋体" w:eastAsia="宋体" w:cs="宋体"/>
          <w:spacing w:val="-57"/>
          <w:sz w:val="24"/>
          <w:szCs w:val="24"/>
        </w:rPr>
        <w:t xml:space="preserve"> </w:t>
      </w:r>
      <w:r>
        <w:rPr>
          <w:rFonts w:ascii="宋体" w:hAnsi="宋体" w:eastAsia="宋体" w:cs="宋体"/>
          <w:spacing w:val="5"/>
          <w:sz w:val="24"/>
          <w:szCs w:val="24"/>
        </w:rPr>
        <w:t>由</w:t>
      </w:r>
      <w:r>
        <w:rPr>
          <w:rFonts w:ascii="宋体" w:hAnsi="宋体" w:eastAsia="宋体" w:cs="宋体"/>
          <w:spacing w:val="4"/>
          <w:sz w:val="24"/>
          <w:szCs w:val="24"/>
        </w:rPr>
        <w:t>采购人支付。</w:t>
      </w:r>
    </w:p>
    <w:p w14:paraId="07EEE98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ascii="宋体" w:hAnsi="宋体" w:eastAsia="宋体" w:cs="宋体"/>
          <w:sz w:val="24"/>
          <w:szCs w:val="24"/>
        </w:rPr>
      </w:pPr>
      <w:r>
        <w:rPr>
          <w:rFonts w:ascii="宋体" w:hAnsi="宋体" w:eastAsia="宋体" w:cs="宋体"/>
          <w:spacing w:val="8"/>
          <w:sz w:val="24"/>
          <w:szCs w:val="24"/>
        </w:rPr>
        <w:t>33.2 采购代理服务费只接受现金、支票、汇票或电汇。</w:t>
      </w:r>
    </w:p>
    <w:p w14:paraId="3498F647">
      <w:pPr>
        <w:spacing w:line="440" w:lineRule="exact"/>
        <w:ind w:left="216" w:leftChars="103" w:firstLine="420" w:firstLineChars="175"/>
        <w:jc w:val="left"/>
        <w:rPr>
          <w:rFonts w:hint="eastAsia" w:asciiTheme="majorEastAsia" w:hAnsiTheme="majorEastAsia" w:eastAsiaTheme="majorEastAsia" w:cstheme="majorEastAsia"/>
          <w:color w:val="auto"/>
          <w:sz w:val="24"/>
          <w:szCs w:val="24"/>
          <w:highlight w:val="none"/>
          <w:lang w:eastAsia="zh-CN"/>
        </w:rPr>
      </w:pPr>
      <w:bookmarkStart w:id="70" w:name="bookmark45"/>
      <w:bookmarkEnd w:id="70"/>
      <w:r>
        <w:rPr>
          <w:rFonts w:hint="eastAsia" w:asciiTheme="majorEastAsia" w:hAnsiTheme="majorEastAsia" w:eastAsiaTheme="majorEastAsia" w:cstheme="majorEastAsia"/>
          <w:color w:val="auto"/>
          <w:sz w:val="24"/>
          <w:szCs w:val="24"/>
          <w:highlight w:val="none"/>
          <w:lang w:eastAsia="zh-CN"/>
        </w:rPr>
        <w:t>开户名：吉安城投建设监理有限公司</w:t>
      </w:r>
    </w:p>
    <w:p w14:paraId="5FE2811C">
      <w:pPr>
        <w:spacing w:line="440" w:lineRule="exact"/>
        <w:ind w:left="216" w:leftChars="103" w:firstLine="420" w:firstLineChars="175"/>
        <w:jc w:val="left"/>
        <w:rPr>
          <w:rFonts w:hint="eastAsia" w:asciiTheme="majorEastAsia" w:hAnsiTheme="majorEastAsia" w:eastAsiaTheme="majorEastAsia" w:cstheme="majorEastAsia"/>
          <w:color w:val="auto"/>
          <w:sz w:val="24"/>
          <w:szCs w:val="24"/>
          <w:highlight w:val="none"/>
          <w:lang w:eastAsia="zh-CN"/>
        </w:rPr>
      </w:pPr>
      <w:r>
        <w:rPr>
          <w:rFonts w:hint="eastAsia" w:asciiTheme="majorEastAsia" w:hAnsiTheme="majorEastAsia" w:eastAsiaTheme="majorEastAsia" w:cstheme="majorEastAsia"/>
          <w:color w:val="auto"/>
          <w:sz w:val="24"/>
          <w:szCs w:val="24"/>
          <w:highlight w:val="none"/>
          <w:lang w:eastAsia="zh-CN"/>
        </w:rPr>
        <w:t xml:space="preserve">账号：55390188000130195  </w:t>
      </w:r>
    </w:p>
    <w:p w14:paraId="2A623ABC">
      <w:pPr>
        <w:spacing w:line="440" w:lineRule="exact"/>
        <w:ind w:left="216" w:leftChars="103" w:firstLine="420" w:firstLineChars="175"/>
        <w:jc w:val="left"/>
        <w:rPr>
          <w:rFonts w:hint="eastAsia" w:asciiTheme="majorEastAsia" w:hAnsiTheme="majorEastAsia" w:eastAsiaTheme="majorEastAsia" w:cstheme="majorEastAsia"/>
          <w:color w:val="auto"/>
          <w:sz w:val="24"/>
          <w:szCs w:val="24"/>
          <w:highlight w:val="none"/>
          <w:lang w:eastAsia="zh-CN"/>
        </w:rPr>
      </w:pPr>
      <w:r>
        <w:rPr>
          <w:rFonts w:hint="eastAsia" w:asciiTheme="majorEastAsia" w:hAnsiTheme="majorEastAsia" w:eastAsiaTheme="majorEastAsia" w:cstheme="majorEastAsia"/>
          <w:color w:val="auto"/>
          <w:sz w:val="24"/>
          <w:szCs w:val="24"/>
          <w:highlight w:val="none"/>
          <w:lang w:eastAsia="zh-CN"/>
        </w:rPr>
        <w:t>开户行：中国光大银行股份有限公司吉安分行</w:t>
      </w:r>
    </w:p>
    <w:p w14:paraId="76321EF5">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486" w:firstLineChars="200"/>
        <w:textAlignment w:val="baseline"/>
        <w:outlineLvl w:val="2"/>
        <w:rPr>
          <w:rFonts w:ascii="宋体" w:hAnsi="宋体" w:eastAsia="宋体" w:cs="宋体"/>
          <w:b/>
          <w:bCs/>
          <w:spacing w:val="1"/>
          <w:sz w:val="24"/>
          <w:szCs w:val="24"/>
        </w:rPr>
      </w:pPr>
      <w:bookmarkStart w:id="71" w:name="_Toc31563"/>
      <w:r>
        <w:rPr>
          <w:rFonts w:ascii="宋体" w:hAnsi="宋体" w:eastAsia="宋体" w:cs="宋体"/>
          <w:b/>
          <w:bCs/>
          <w:spacing w:val="1"/>
          <w:sz w:val="24"/>
          <w:szCs w:val="24"/>
        </w:rPr>
        <w:t>34.保密原则</w:t>
      </w:r>
      <w:bookmarkEnd w:id="71"/>
    </w:p>
    <w:p w14:paraId="3F8828B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ascii="宋体" w:hAnsi="宋体" w:eastAsia="宋体" w:cs="宋体"/>
          <w:sz w:val="24"/>
          <w:szCs w:val="24"/>
        </w:rPr>
      </w:pPr>
      <w:r>
        <w:rPr>
          <w:rFonts w:ascii="宋体" w:hAnsi="宋体" w:eastAsia="宋体" w:cs="宋体"/>
          <w:spacing w:val="7"/>
          <w:sz w:val="24"/>
          <w:szCs w:val="24"/>
        </w:rPr>
        <w:t>34.1 磋商将在严格保密的情况下进行。</w:t>
      </w:r>
    </w:p>
    <w:p w14:paraId="1D0DD2C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6" w:firstLineChars="200"/>
        <w:textAlignment w:val="baseline"/>
        <w:rPr>
          <w:rFonts w:ascii="宋体" w:hAnsi="宋体" w:eastAsia="宋体" w:cs="宋体"/>
          <w:sz w:val="24"/>
          <w:szCs w:val="24"/>
        </w:rPr>
      </w:pPr>
      <w:r>
        <w:rPr>
          <w:rFonts w:ascii="宋体" w:hAnsi="宋体" w:eastAsia="宋体" w:cs="宋体"/>
          <w:spacing w:val="9"/>
          <w:sz w:val="24"/>
          <w:szCs w:val="24"/>
        </w:rPr>
        <w:t>34.2 采购磋商小组应当遵守磋商工作纪律，不得泄露磋商文件、磋商情况和磋商中获悉的商业秘</w:t>
      </w:r>
      <w:r>
        <w:rPr>
          <w:rFonts w:ascii="宋体" w:hAnsi="宋体" w:eastAsia="宋体" w:cs="宋体"/>
          <w:sz w:val="24"/>
          <w:szCs w:val="24"/>
        </w:rPr>
        <w:t>密。</w:t>
      </w:r>
    </w:p>
    <w:p w14:paraId="077FB93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6" w:firstLineChars="200"/>
        <w:textAlignment w:val="baseline"/>
        <w:rPr>
          <w:rFonts w:ascii="宋体" w:hAnsi="宋体" w:eastAsia="宋体" w:cs="宋体"/>
          <w:sz w:val="24"/>
          <w:szCs w:val="24"/>
        </w:rPr>
      </w:pPr>
      <w:r>
        <w:rPr>
          <w:rFonts w:ascii="宋体" w:hAnsi="宋体" w:eastAsia="宋体" w:cs="宋体"/>
          <w:spacing w:val="9"/>
          <w:sz w:val="24"/>
          <w:szCs w:val="24"/>
        </w:rPr>
        <w:t>34.3 供应商试图影响采购单位和磋商小组的任何活动，将导致其磋商响应被拒绝，并承担相应的</w:t>
      </w:r>
      <w:r>
        <w:rPr>
          <w:rFonts w:ascii="宋体" w:hAnsi="宋体" w:eastAsia="宋体" w:cs="宋体"/>
          <w:spacing w:val="5"/>
          <w:sz w:val="24"/>
          <w:szCs w:val="24"/>
        </w:rPr>
        <w:t>法律责任。</w:t>
      </w:r>
    </w:p>
    <w:p w14:paraId="70B4736B">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486" w:firstLineChars="200"/>
        <w:textAlignment w:val="baseline"/>
        <w:outlineLvl w:val="2"/>
        <w:rPr>
          <w:rFonts w:ascii="宋体" w:hAnsi="宋体" w:eastAsia="宋体" w:cs="宋体"/>
          <w:b/>
          <w:bCs/>
          <w:spacing w:val="1"/>
          <w:sz w:val="24"/>
          <w:szCs w:val="24"/>
        </w:rPr>
      </w:pPr>
      <w:bookmarkStart w:id="72" w:name="bookmark46"/>
      <w:bookmarkEnd w:id="72"/>
      <w:bookmarkStart w:id="73" w:name="_Toc12379"/>
      <w:r>
        <w:rPr>
          <w:rFonts w:ascii="宋体" w:hAnsi="宋体" w:eastAsia="宋体" w:cs="宋体"/>
          <w:b/>
          <w:bCs/>
          <w:spacing w:val="1"/>
          <w:sz w:val="24"/>
          <w:szCs w:val="24"/>
        </w:rPr>
        <w:t>35.解释权</w:t>
      </w:r>
      <w:bookmarkEnd w:id="73"/>
    </w:p>
    <w:p w14:paraId="2298158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6" w:firstLineChars="200"/>
        <w:textAlignment w:val="baseline"/>
        <w:rPr>
          <w:rFonts w:ascii="宋体" w:hAnsi="宋体" w:eastAsia="宋体" w:cs="宋体"/>
          <w:sz w:val="24"/>
          <w:szCs w:val="24"/>
        </w:rPr>
        <w:sectPr>
          <w:footerReference r:id="rId8" w:type="default"/>
          <w:pgSz w:w="11906" w:h="16839"/>
          <w:pgMar w:top="1385" w:right="978" w:bottom="1245" w:left="964" w:header="852" w:footer="1031" w:gutter="0"/>
          <w:pgNumType w:fmt="decimal"/>
          <w:cols w:space="720" w:num="1"/>
        </w:sectPr>
      </w:pPr>
      <w:r>
        <w:rPr>
          <w:rFonts w:ascii="宋体" w:hAnsi="宋体" w:eastAsia="宋体" w:cs="宋体"/>
          <w:spacing w:val="9"/>
          <w:sz w:val="24"/>
          <w:szCs w:val="24"/>
        </w:rPr>
        <w:t>35.1 本竞争性磋商文件是根据国家有关法律、法规以及政府采购管理有关规定编制，解释权属</w:t>
      </w:r>
      <w:r>
        <w:rPr>
          <w:rFonts w:hint="eastAsia" w:ascii="宋体" w:hAnsi="宋体" w:eastAsia="宋体" w:cs="宋体"/>
          <w:spacing w:val="9"/>
          <w:sz w:val="24"/>
          <w:szCs w:val="24"/>
        </w:rPr>
        <w:t>吉安城投建设监理有限公司</w:t>
      </w:r>
      <w:r>
        <w:rPr>
          <w:rFonts w:ascii="宋体" w:hAnsi="宋体" w:eastAsia="宋体" w:cs="宋体"/>
          <w:spacing w:val="8"/>
          <w:sz w:val="24"/>
          <w:szCs w:val="24"/>
        </w:rPr>
        <w:t>。</w:t>
      </w:r>
    </w:p>
    <w:p w14:paraId="346B5AD3">
      <w:pPr>
        <w:keepNext w:val="0"/>
        <w:keepLines w:val="0"/>
        <w:pageBreakBefore/>
        <w:widowControl/>
        <w:kinsoku w:val="0"/>
        <w:wordWrap/>
        <w:overflowPunct/>
        <w:topLinePunct w:val="0"/>
        <w:autoSpaceDE w:val="0"/>
        <w:autoSpaceDN w:val="0"/>
        <w:bidi w:val="0"/>
        <w:adjustRightInd w:val="0"/>
        <w:snapToGrid w:val="0"/>
        <w:spacing w:before="134" w:line="224" w:lineRule="auto"/>
        <w:jc w:val="center"/>
        <w:textAlignment w:val="baseline"/>
        <w:outlineLvl w:val="0"/>
        <w:rPr>
          <w:rFonts w:hint="eastAsia" w:ascii="宋体" w:hAnsi="宋体" w:eastAsia="宋体" w:cs="宋体"/>
          <w:b/>
          <w:bCs/>
          <w:spacing w:val="5"/>
          <w:sz w:val="31"/>
          <w:szCs w:val="31"/>
          <w:lang w:eastAsia="zh-CN"/>
        </w:rPr>
      </w:pPr>
      <w:bookmarkStart w:id="74" w:name="bookmark47"/>
      <w:bookmarkEnd w:id="74"/>
      <w:bookmarkStart w:id="75" w:name="_Toc20549"/>
      <w:r>
        <w:rPr>
          <w:rFonts w:hint="eastAsia" w:ascii="宋体" w:hAnsi="宋体" w:eastAsia="宋体" w:cs="宋体"/>
          <w:b/>
          <w:bCs/>
          <w:spacing w:val="5"/>
          <w:sz w:val="31"/>
          <w:szCs w:val="31"/>
          <w:lang w:eastAsia="zh-CN"/>
        </w:rPr>
        <w:t>第三章  评审办法</w:t>
      </w:r>
      <w:bookmarkEnd w:id="75"/>
    </w:p>
    <w:p w14:paraId="2B893FED">
      <w:pPr>
        <w:pStyle w:val="3"/>
        <w:spacing w:line="261" w:lineRule="auto"/>
      </w:pPr>
    </w:p>
    <w:p w14:paraId="30ECF4BC">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jc w:val="left"/>
        <w:textAlignment w:val="baseline"/>
        <w:outlineLvl w:val="1"/>
        <w:rPr>
          <w:rFonts w:ascii="宋体" w:hAnsi="宋体" w:eastAsia="宋体" w:cs="宋体"/>
          <w:b/>
          <w:bCs/>
          <w:spacing w:val="-6"/>
          <w:sz w:val="24"/>
          <w:szCs w:val="24"/>
        </w:rPr>
      </w:pPr>
      <w:bookmarkStart w:id="76" w:name="_Toc31076"/>
      <w:r>
        <w:rPr>
          <w:rFonts w:ascii="宋体" w:hAnsi="宋体" w:eastAsia="宋体" w:cs="宋体"/>
          <w:b/>
          <w:bCs/>
          <w:spacing w:val="-6"/>
          <w:sz w:val="24"/>
          <w:szCs w:val="24"/>
        </w:rPr>
        <w:t>一、总则</w:t>
      </w:r>
      <w:bookmarkEnd w:id="76"/>
    </w:p>
    <w:p w14:paraId="65546EA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6" w:firstLineChars="200"/>
        <w:textAlignment w:val="baseline"/>
        <w:rPr>
          <w:rFonts w:ascii="宋体" w:hAnsi="宋体" w:eastAsia="宋体" w:cs="宋体"/>
          <w:sz w:val="24"/>
          <w:szCs w:val="24"/>
        </w:rPr>
      </w:pPr>
      <w:r>
        <w:rPr>
          <w:rFonts w:ascii="宋体" w:hAnsi="宋体" w:eastAsia="宋体" w:cs="宋体"/>
          <w:spacing w:val="9"/>
          <w:sz w:val="24"/>
          <w:szCs w:val="24"/>
        </w:rPr>
        <w:t>1.采购代理机构应当依法组建磋商小组，评标工作由磋商小组负责。磋商小组评审过程中应本</w:t>
      </w:r>
      <w:r>
        <w:rPr>
          <w:rFonts w:ascii="宋体" w:hAnsi="宋体" w:eastAsia="宋体" w:cs="宋体"/>
          <w:spacing w:val="10"/>
          <w:sz w:val="24"/>
          <w:szCs w:val="24"/>
        </w:rPr>
        <w:t>着客观、公正、审慎的原则，按照采购文件规定</w:t>
      </w:r>
      <w:r>
        <w:rPr>
          <w:rFonts w:ascii="宋体" w:hAnsi="宋体" w:eastAsia="宋体" w:cs="宋体"/>
          <w:spacing w:val="9"/>
          <w:sz w:val="24"/>
          <w:szCs w:val="24"/>
        </w:rPr>
        <w:t>的评审程序、评标方法及评分标准进行独立评审。</w:t>
      </w:r>
    </w:p>
    <w:p w14:paraId="777ACD0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ascii="宋体" w:hAnsi="宋体" w:eastAsia="宋体" w:cs="宋体"/>
          <w:sz w:val="24"/>
          <w:szCs w:val="24"/>
        </w:rPr>
      </w:pPr>
      <w:r>
        <w:rPr>
          <w:rFonts w:ascii="宋体" w:hAnsi="宋体" w:eastAsia="宋体" w:cs="宋体"/>
          <w:spacing w:val="8"/>
          <w:sz w:val="24"/>
          <w:szCs w:val="24"/>
        </w:rPr>
        <w:t>2.本项目采取综合评分法（由价格、技术、商务三部分组成，总分</w:t>
      </w:r>
      <w:r>
        <w:rPr>
          <w:rFonts w:ascii="宋体" w:hAnsi="宋体" w:eastAsia="宋体" w:cs="宋体"/>
          <w:spacing w:val="-14"/>
          <w:sz w:val="24"/>
          <w:szCs w:val="24"/>
        </w:rPr>
        <w:t xml:space="preserve"> </w:t>
      </w:r>
      <w:r>
        <w:rPr>
          <w:rFonts w:ascii="宋体" w:hAnsi="宋体" w:eastAsia="宋体" w:cs="宋体"/>
          <w:spacing w:val="8"/>
          <w:sz w:val="24"/>
          <w:szCs w:val="24"/>
        </w:rPr>
        <w:t>100</w:t>
      </w:r>
      <w:r>
        <w:rPr>
          <w:rFonts w:ascii="宋体" w:hAnsi="宋体" w:eastAsia="宋体" w:cs="宋体"/>
          <w:spacing w:val="-38"/>
          <w:sz w:val="24"/>
          <w:szCs w:val="24"/>
        </w:rPr>
        <w:t xml:space="preserve"> </w:t>
      </w:r>
      <w:r>
        <w:rPr>
          <w:rFonts w:ascii="宋体" w:hAnsi="宋体" w:eastAsia="宋体" w:cs="宋体"/>
          <w:spacing w:val="8"/>
          <w:sz w:val="24"/>
          <w:szCs w:val="24"/>
        </w:rPr>
        <w:t>分）。磋商小组对提交</w:t>
      </w:r>
      <w:r>
        <w:rPr>
          <w:rFonts w:ascii="宋体" w:hAnsi="宋体" w:eastAsia="宋体" w:cs="宋体"/>
          <w:spacing w:val="10"/>
          <w:sz w:val="24"/>
          <w:szCs w:val="24"/>
        </w:rPr>
        <w:t>最终报价的供应商的响应文件技术、商务及最终报价等内容进</w:t>
      </w:r>
      <w:r>
        <w:rPr>
          <w:rFonts w:ascii="宋体" w:hAnsi="宋体" w:eastAsia="宋体" w:cs="宋体"/>
          <w:spacing w:val="9"/>
          <w:sz w:val="24"/>
          <w:szCs w:val="24"/>
        </w:rPr>
        <w:t>行综合评分，每个成员独立评分，所</w:t>
      </w:r>
      <w:r>
        <w:rPr>
          <w:rFonts w:ascii="宋体" w:hAnsi="宋体" w:eastAsia="宋体" w:cs="宋体"/>
          <w:spacing w:val="10"/>
          <w:sz w:val="24"/>
          <w:szCs w:val="24"/>
        </w:rPr>
        <w:t>有成员评分的商务、技术算数平均值，加上磋商文件规定的价</w:t>
      </w:r>
      <w:r>
        <w:rPr>
          <w:rFonts w:ascii="宋体" w:hAnsi="宋体" w:eastAsia="宋体" w:cs="宋体"/>
          <w:spacing w:val="9"/>
          <w:sz w:val="24"/>
          <w:szCs w:val="24"/>
        </w:rPr>
        <w:t>格计算得分，即为每个供应商的最终</w:t>
      </w:r>
      <w:r>
        <w:rPr>
          <w:rFonts w:ascii="宋体" w:hAnsi="宋体" w:eastAsia="宋体" w:cs="宋体"/>
          <w:spacing w:val="10"/>
          <w:sz w:val="24"/>
          <w:szCs w:val="24"/>
        </w:rPr>
        <w:t>综合得分。磋商小组将评标结果按评审后得分由高到低顺序排</w:t>
      </w:r>
      <w:r>
        <w:rPr>
          <w:rFonts w:ascii="宋体" w:hAnsi="宋体" w:eastAsia="宋体" w:cs="宋体"/>
          <w:spacing w:val="9"/>
          <w:sz w:val="24"/>
          <w:szCs w:val="24"/>
        </w:rPr>
        <w:t>列。综合得分相同的，评审得分相同</w:t>
      </w:r>
      <w:r>
        <w:rPr>
          <w:rFonts w:ascii="宋体" w:hAnsi="宋体" w:eastAsia="宋体" w:cs="宋体"/>
          <w:spacing w:val="7"/>
          <w:sz w:val="24"/>
          <w:szCs w:val="24"/>
        </w:rPr>
        <w:t>的，按照最终报价由低到高的顺序推荐。评审得</w:t>
      </w:r>
      <w:r>
        <w:rPr>
          <w:rFonts w:ascii="宋体" w:hAnsi="宋体" w:eastAsia="宋体" w:cs="宋体"/>
          <w:spacing w:val="6"/>
          <w:sz w:val="24"/>
          <w:szCs w:val="24"/>
        </w:rPr>
        <w:t>分且最终报价相同的，按照技术指标优劣顺序排列。</w:t>
      </w:r>
    </w:p>
    <w:p w14:paraId="0B1F254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ascii="宋体" w:hAnsi="宋体" w:eastAsia="宋体" w:cs="宋体"/>
          <w:sz w:val="20"/>
          <w:szCs w:val="20"/>
        </w:rPr>
      </w:pPr>
      <w:r>
        <w:rPr>
          <w:rFonts w:ascii="宋体" w:hAnsi="宋体" w:eastAsia="宋体" w:cs="宋体"/>
          <w:spacing w:val="8"/>
          <w:sz w:val="24"/>
          <w:szCs w:val="24"/>
        </w:rPr>
        <w:t>3.评审过程中无效条款情形详见</w:t>
      </w:r>
      <w:r>
        <w:rPr>
          <w:rFonts w:ascii="宋体" w:hAnsi="宋体" w:eastAsia="宋体" w:cs="宋体"/>
          <w:b/>
          <w:bCs/>
          <w:spacing w:val="8"/>
          <w:sz w:val="24"/>
          <w:szCs w:val="24"/>
        </w:rPr>
        <w:t>供应商须知前附表</w:t>
      </w:r>
      <w:r>
        <w:rPr>
          <w:rFonts w:ascii="宋体" w:hAnsi="宋体" w:eastAsia="宋体" w:cs="宋体"/>
          <w:spacing w:val="8"/>
          <w:sz w:val="24"/>
          <w:szCs w:val="24"/>
        </w:rPr>
        <w:t>。</w:t>
      </w:r>
    </w:p>
    <w:p w14:paraId="020D4546">
      <w:pPr>
        <w:spacing w:line="227" w:lineRule="auto"/>
        <w:rPr>
          <w:rFonts w:ascii="宋体" w:hAnsi="宋体" w:eastAsia="宋体" w:cs="宋体"/>
          <w:sz w:val="20"/>
          <w:szCs w:val="20"/>
        </w:rPr>
        <w:sectPr>
          <w:footerReference r:id="rId9" w:type="default"/>
          <w:pgSz w:w="11906" w:h="16839"/>
          <w:pgMar w:top="1385" w:right="978" w:bottom="1245" w:left="964" w:header="852" w:footer="1031" w:gutter="0"/>
          <w:pgNumType w:fmt="decimal"/>
          <w:cols w:space="720" w:num="1"/>
        </w:sectPr>
      </w:pPr>
    </w:p>
    <w:p w14:paraId="4B45C53D">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jc w:val="left"/>
        <w:textAlignment w:val="baseline"/>
        <w:outlineLvl w:val="1"/>
        <w:rPr>
          <w:rFonts w:ascii="宋体" w:hAnsi="宋体" w:eastAsia="宋体" w:cs="宋体"/>
          <w:b/>
          <w:bCs/>
          <w:spacing w:val="-6"/>
          <w:sz w:val="24"/>
          <w:szCs w:val="24"/>
        </w:rPr>
      </w:pPr>
      <w:bookmarkStart w:id="77" w:name="_Toc20706"/>
      <w:r>
        <w:rPr>
          <w:rFonts w:ascii="宋体" w:hAnsi="宋体" w:eastAsia="宋体" w:cs="宋体"/>
          <w:b/>
          <w:bCs/>
          <w:spacing w:val="-6"/>
          <w:sz w:val="24"/>
          <w:szCs w:val="24"/>
        </w:rPr>
        <w:t>二、评分细则</w:t>
      </w:r>
      <w:bookmarkEnd w:id="77"/>
    </w:p>
    <w:p w14:paraId="415619C3">
      <w:pPr>
        <w:spacing w:line="23" w:lineRule="exact"/>
      </w:pPr>
    </w:p>
    <w:tbl>
      <w:tblPr>
        <w:tblStyle w:val="12"/>
        <w:tblW w:w="9582" w:type="dxa"/>
        <w:tblInd w:w="19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6"/>
        <w:gridCol w:w="7632"/>
        <w:gridCol w:w="934"/>
      </w:tblGrid>
      <w:tr w14:paraId="50B9FA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9582" w:type="dxa"/>
            <w:gridSpan w:val="3"/>
            <w:vAlign w:val="top"/>
          </w:tcPr>
          <w:p w14:paraId="0630ED7A">
            <w:pPr>
              <w:pStyle w:val="13"/>
              <w:spacing w:before="198" w:line="218" w:lineRule="auto"/>
              <w:ind w:left="3452"/>
              <w:rPr>
                <w:sz w:val="24"/>
                <w:szCs w:val="24"/>
              </w:rPr>
            </w:pPr>
            <w:r>
              <w:rPr>
                <w:b/>
                <w:bCs/>
                <w:spacing w:val="-5"/>
                <w:sz w:val="24"/>
                <w:szCs w:val="24"/>
              </w:rPr>
              <w:t>（一）价格部分（60</w:t>
            </w:r>
            <w:r>
              <w:rPr>
                <w:spacing w:val="-43"/>
                <w:sz w:val="24"/>
                <w:szCs w:val="24"/>
              </w:rPr>
              <w:t xml:space="preserve"> </w:t>
            </w:r>
            <w:r>
              <w:rPr>
                <w:b/>
                <w:bCs/>
                <w:spacing w:val="-5"/>
                <w:sz w:val="24"/>
                <w:szCs w:val="24"/>
              </w:rPr>
              <w:t>分）</w:t>
            </w:r>
          </w:p>
        </w:tc>
      </w:tr>
      <w:tr w14:paraId="1C8CE1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5" w:hRule="atLeast"/>
        </w:trPr>
        <w:tc>
          <w:tcPr>
            <w:tcW w:w="1016" w:type="dxa"/>
            <w:vAlign w:val="top"/>
          </w:tcPr>
          <w:p w14:paraId="6E53286E">
            <w:pPr>
              <w:pStyle w:val="13"/>
              <w:spacing w:before="195" w:line="220" w:lineRule="auto"/>
              <w:ind w:left="272"/>
              <w:rPr>
                <w:sz w:val="24"/>
                <w:szCs w:val="24"/>
              </w:rPr>
            </w:pPr>
            <w:r>
              <w:rPr>
                <w:b/>
                <w:bCs/>
                <w:spacing w:val="-7"/>
                <w:sz w:val="24"/>
                <w:szCs w:val="24"/>
              </w:rPr>
              <w:t>评分</w:t>
            </w:r>
          </w:p>
          <w:p w14:paraId="6DEB45F4">
            <w:pPr>
              <w:pStyle w:val="13"/>
              <w:spacing w:before="213" w:line="219" w:lineRule="auto"/>
              <w:ind w:left="302"/>
              <w:rPr>
                <w:sz w:val="24"/>
                <w:szCs w:val="24"/>
              </w:rPr>
            </w:pPr>
            <w:r>
              <w:rPr>
                <w:b/>
                <w:bCs/>
                <w:spacing w:val="-22"/>
                <w:sz w:val="24"/>
                <w:szCs w:val="24"/>
              </w:rPr>
              <w:t>内容</w:t>
            </w:r>
          </w:p>
        </w:tc>
        <w:tc>
          <w:tcPr>
            <w:tcW w:w="7632" w:type="dxa"/>
            <w:vAlign w:val="top"/>
          </w:tcPr>
          <w:p w14:paraId="4DE5F184">
            <w:pPr>
              <w:spacing w:line="365" w:lineRule="auto"/>
              <w:rPr>
                <w:rFonts w:ascii="Arial"/>
                <w:sz w:val="21"/>
              </w:rPr>
            </w:pPr>
          </w:p>
          <w:p w14:paraId="1228CE45">
            <w:pPr>
              <w:pStyle w:val="13"/>
              <w:spacing w:before="78" w:line="220" w:lineRule="auto"/>
              <w:ind w:left="3341"/>
              <w:rPr>
                <w:sz w:val="24"/>
                <w:szCs w:val="24"/>
              </w:rPr>
            </w:pPr>
            <w:r>
              <w:rPr>
                <w:b/>
                <w:bCs/>
                <w:spacing w:val="-5"/>
                <w:sz w:val="24"/>
                <w:szCs w:val="24"/>
              </w:rPr>
              <w:t>评分标准</w:t>
            </w:r>
          </w:p>
        </w:tc>
        <w:tc>
          <w:tcPr>
            <w:tcW w:w="934" w:type="dxa"/>
            <w:vAlign w:val="top"/>
          </w:tcPr>
          <w:p w14:paraId="75BE5824">
            <w:pPr>
              <w:spacing w:line="365" w:lineRule="auto"/>
              <w:rPr>
                <w:rFonts w:ascii="Arial"/>
                <w:sz w:val="21"/>
              </w:rPr>
            </w:pPr>
          </w:p>
          <w:p w14:paraId="3F7A9B39">
            <w:pPr>
              <w:pStyle w:val="13"/>
              <w:spacing w:before="78" w:line="219" w:lineRule="auto"/>
              <w:ind w:left="236"/>
              <w:rPr>
                <w:sz w:val="24"/>
                <w:szCs w:val="24"/>
              </w:rPr>
            </w:pPr>
            <w:r>
              <w:rPr>
                <w:b/>
                <w:bCs/>
                <w:spacing w:val="-9"/>
                <w:sz w:val="24"/>
                <w:szCs w:val="24"/>
              </w:rPr>
              <w:t>分值</w:t>
            </w:r>
          </w:p>
        </w:tc>
      </w:tr>
      <w:tr w14:paraId="7D4DD9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24" w:hRule="atLeast"/>
        </w:trPr>
        <w:tc>
          <w:tcPr>
            <w:tcW w:w="1016" w:type="dxa"/>
            <w:vAlign w:val="top"/>
          </w:tcPr>
          <w:p w14:paraId="36754D5C">
            <w:pPr>
              <w:spacing w:line="276" w:lineRule="auto"/>
              <w:rPr>
                <w:rFonts w:ascii="Arial"/>
                <w:sz w:val="21"/>
              </w:rPr>
            </w:pPr>
          </w:p>
          <w:p w14:paraId="15A4F5F9">
            <w:pPr>
              <w:spacing w:line="277" w:lineRule="auto"/>
              <w:rPr>
                <w:rFonts w:ascii="Arial"/>
                <w:sz w:val="21"/>
              </w:rPr>
            </w:pPr>
          </w:p>
          <w:p w14:paraId="4BBD7973">
            <w:pPr>
              <w:pStyle w:val="13"/>
              <w:spacing w:before="78" w:line="218" w:lineRule="auto"/>
              <w:ind w:left="276"/>
              <w:rPr>
                <w:sz w:val="24"/>
                <w:szCs w:val="24"/>
              </w:rPr>
            </w:pPr>
            <w:r>
              <w:rPr>
                <w:spacing w:val="-6"/>
                <w:sz w:val="24"/>
                <w:szCs w:val="24"/>
              </w:rPr>
              <w:t>价格</w:t>
            </w:r>
          </w:p>
          <w:p w14:paraId="5D5ABA89">
            <w:pPr>
              <w:spacing w:line="256" w:lineRule="auto"/>
              <w:rPr>
                <w:rFonts w:ascii="Arial"/>
                <w:sz w:val="21"/>
              </w:rPr>
            </w:pPr>
          </w:p>
          <w:p w14:paraId="590F00BB">
            <w:pPr>
              <w:pStyle w:val="13"/>
              <w:spacing w:before="78" w:line="219" w:lineRule="auto"/>
              <w:ind w:left="278"/>
              <w:rPr>
                <w:sz w:val="24"/>
                <w:szCs w:val="24"/>
              </w:rPr>
            </w:pPr>
            <w:r>
              <w:rPr>
                <w:spacing w:val="-7"/>
                <w:sz w:val="24"/>
                <w:szCs w:val="24"/>
              </w:rPr>
              <w:t>部分</w:t>
            </w:r>
          </w:p>
        </w:tc>
        <w:tc>
          <w:tcPr>
            <w:tcW w:w="7632" w:type="dxa"/>
            <w:vAlign w:val="top"/>
          </w:tcPr>
          <w:p w14:paraId="3C774F60">
            <w:pPr>
              <w:pStyle w:val="13"/>
              <w:spacing w:before="195" w:line="369" w:lineRule="auto"/>
              <w:ind w:left="112" w:right="104" w:firstLine="2"/>
              <w:jc w:val="both"/>
              <w:rPr>
                <w:sz w:val="24"/>
                <w:szCs w:val="24"/>
              </w:rPr>
            </w:pPr>
            <w:r>
              <w:rPr>
                <w:spacing w:val="-1"/>
                <w:sz w:val="24"/>
                <w:szCs w:val="24"/>
              </w:rPr>
              <w:t>价格分采用低价优先法计算，即满足竞争性磋商文件要求且价格最</w:t>
            </w:r>
            <w:r>
              <w:rPr>
                <w:spacing w:val="-2"/>
                <w:sz w:val="24"/>
                <w:szCs w:val="24"/>
              </w:rPr>
              <w:t>低的</w:t>
            </w:r>
            <w:r>
              <w:rPr>
                <w:spacing w:val="-1"/>
                <w:sz w:val="24"/>
                <w:szCs w:val="24"/>
              </w:rPr>
              <w:t>报价为评审基准价，其价格分为满分</w:t>
            </w:r>
            <w:r>
              <w:rPr>
                <w:spacing w:val="-49"/>
                <w:sz w:val="24"/>
                <w:szCs w:val="24"/>
              </w:rPr>
              <w:t xml:space="preserve"> </w:t>
            </w:r>
            <w:r>
              <w:rPr>
                <w:spacing w:val="-1"/>
                <w:sz w:val="24"/>
                <w:szCs w:val="24"/>
              </w:rPr>
              <w:t>60</w:t>
            </w:r>
            <w:r>
              <w:rPr>
                <w:spacing w:val="-48"/>
                <w:sz w:val="24"/>
                <w:szCs w:val="24"/>
              </w:rPr>
              <w:t xml:space="preserve"> </w:t>
            </w:r>
            <w:r>
              <w:rPr>
                <w:spacing w:val="-1"/>
                <w:sz w:val="24"/>
                <w:szCs w:val="24"/>
              </w:rPr>
              <w:t>分。其他供应商的价格分统一</w:t>
            </w:r>
            <w:r>
              <w:rPr>
                <w:spacing w:val="-3"/>
                <w:sz w:val="24"/>
                <w:szCs w:val="24"/>
              </w:rPr>
              <w:t>按下列公式计算：报价得分=（评审基准价/磋商报价）×60</w:t>
            </w:r>
            <w:r>
              <w:rPr>
                <w:spacing w:val="-48"/>
                <w:sz w:val="24"/>
                <w:szCs w:val="24"/>
              </w:rPr>
              <w:t xml:space="preserve"> </w:t>
            </w:r>
            <w:r>
              <w:rPr>
                <w:spacing w:val="-3"/>
                <w:sz w:val="24"/>
                <w:szCs w:val="24"/>
              </w:rPr>
              <w:t>分</w:t>
            </w:r>
            <w:r>
              <w:rPr>
                <w:spacing w:val="-4"/>
                <w:sz w:val="24"/>
                <w:szCs w:val="24"/>
              </w:rPr>
              <w:t>，计算分</w:t>
            </w:r>
            <w:r>
              <w:rPr>
                <w:spacing w:val="-1"/>
                <w:sz w:val="24"/>
                <w:szCs w:val="24"/>
              </w:rPr>
              <w:t>数时四舍五入保留小数点后两位数。</w:t>
            </w:r>
          </w:p>
        </w:tc>
        <w:tc>
          <w:tcPr>
            <w:tcW w:w="934" w:type="dxa"/>
            <w:vAlign w:val="top"/>
          </w:tcPr>
          <w:p w14:paraId="3644FDAF">
            <w:pPr>
              <w:spacing w:line="287" w:lineRule="auto"/>
              <w:rPr>
                <w:rFonts w:ascii="Arial"/>
                <w:sz w:val="21"/>
              </w:rPr>
            </w:pPr>
          </w:p>
          <w:p w14:paraId="23C72680">
            <w:pPr>
              <w:spacing w:line="287" w:lineRule="auto"/>
              <w:rPr>
                <w:rFonts w:ascii="Arial"/>
                <w:sz w:val="21"/>
              </w:rPr>
            </w:pPr>
          </w:p>
          <w:p w14:paraId="7302EC6E">
            <w:pPr>
              <w:spacing w:line="287" w:lineRule="auto"/>
              <w:rPr>
                <w:rFonts w:ascii="Arial"/>
                <w:sz w:val="21"/>
              </w:rPr>
            </w:pPr>
          </w:p>
          <w:p w14:paraId="1A5769FF">
            <w:pPr>
              <w:pStyle w:val="13"/>
              <w:spacing w:before="78" w:line="220" w:lineRule="auto"/>
              <w:ind w:left="207"/>
              <w:rPr>
                <w:sz w:val="24"/>
                <w:szCs w:val="24"/>
              </w:rPr>
            </w:pPr>
            <w:r>
              <w:rPr>
                <w:spacing w:val="-4"/>
                <w:sz w:val="24"/>
                <w:szCs w:val="24"/>
              </w:rPr>
              <w:t>60</w:t>
            </w:r>
            <w:r>
              <w:rPr>
                <w:spacing w:val="-48"/>
                <w:sz w:val="24"/>
                <w:szCs w:val="24"/>
              </w:rPr>
              <w:t xml:space="preserve"> </w:t>
            </w:r>
            <w:r>
              <w:rPr>
                <w:spacing w:val="-4"/>
                <w:sz w:val="24"/>
                <w:szCs w:val="24"/>
              </w:rPr>
              <w:t>分</w:t>
            </w:r>
          </w:p>
        </w:tc>
      </w:tr>
      <w:tr w14:paraId="654944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5" w:hRule="atLeast"/>
        </w:trPr>
        <w:tc>
          <w:tcPr>
            <w:tcW w:w="9582" w:type="dxa"/>
            <w:gridSpan w:val="3"/>
            <w:vAlign w:val="top"/>
          </w:tcPr>
          <w:p w14:paraId="416AD9EC">
            <w:pPr>
              <w:pStyle w:val="13"/>
              <w:spacing w:before="196" w:line="219" w:lineRule="auto"/>
              <w:ind w:left="3452"/>
              <w:rPr>
                <w:sz w:val="24"/>
                <w:szCs w:val="24"/>
              </w:rPr>
            </w:pPr>
            <w:r>
              <w:rPr>
                <w:b/>
                <w:bCs/>
                <w:spacing w:val="-5"/>
                <w:sz w:val="24"/>
                <w:szCs w:val="24"/>
              </w:rPr>
              <w:t>（二）技术部分（30</w:t>
            </w:r>
            <w:r>
              <w:rPr>
                <w:spacing w:val="-43"/>
                <w:sz w:val="24"/>
                <w:szCs w:val="24"/>
              </w:rPr>
              <w:t xml:space="preserve"> </w:t>
            </w:r>
            <w:r>
              <w:rPr>
                <w:b/>
                <w:bCs/>
                <w:spacing w:val="-5"/>
                <w:sz w:val="24"/>
                <w:szCs w:val="24"/>
              </w:rPr>
              <w:t>分）</w:t>
            </w:r>
          </w:p>
        </w:tc>
      </w:tr>
      <w:tr w14:paraId="78E983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5" w:hRule="atLeast"/>
        </w:trPr>
        <w:tc>
          <w:tcPr>
            <w:tcW w:w="1016" w:type="dxa"/>
            <w:vAlign w:val="top"/>
          </w:tcPr>
          <w:p w14:paraId="175CCC16">
            <w:pPr>
              <w:pStyle w:val="13"/>
              <w:spacing w:before="197" w:line="220" w:lineRule="auto"/>
              <w:ind w:left="152"/>
              <w:rPr>
                <w:sz w:val="24"/>
                <w:szCs w:val="24"/>
              </w:rPr>
            </w:pPr>
            <w:r>
              <w:rPr>
                <w:b/>
                <w:bCs/>
                <w:spacing w:val="-5"/>
                <w:sz w:val="24"/>
                <w:szCs w:val="24"/>
              </w:rPr>
              <w:t>评分点</w:t>
            </w:r>
          </w:p>
        </w:tc>
        <w:tc>
          <w:tcPr>
            <w:tcW w:w="7632" w:type="dxa"/>
            <w:vAlign w:val="top"/>
          </w:tcPr>
          <w:p w14:paraId="28772895">
            <w:pPr>
              <w:pStyle w:val="13"/>
              <w:spacing w:before="197" w:line="219" w:lineRule="auto"/>
              <w:ind w:left="3341"/>
              <w:rPr>
                <w:sz w:val="24"/>
                <w:szCs w:val="24"/>
              </w:rPr>
            </w:pPr>
            <w:r>
              <w:rPr>
                <w:b/>
                <w:bCs/>
                <w:spacing w:val="-5"/>
                <w:sz w:val="24"/>
                <w:szCs w:val="24"/>
              </w:rPr>
              <w:t>评审内容</w:t>
            </w:r>
          </w:p>
        </w:tc>
        <w:tc>
          <w:tcPr>
            <w:tcW w:w="934" w:type="dxa"/>
            <w:vAlign w:val="top"/>
          </w:tcPr>
          <w:p w14:paraId="469B2700">
            <w:pPr>
              <w:pStyle w:val="13"/>
              <w:spacing w:before="197" w:line="219" w:lineRule="auto"/>
              <w:ind w:left="236"/>
              <w:rPr>
                <w:sz w:val="24"/>
                <w:szCs w:val="24"/>
              </w:rPr>
            </w:pPr>
            <w:r>
              <w:rPr>
                <w:b/>
                <w:bCs/>
                <w:spacing w:val="-9"/>
                <w:sz w:val="24"/>
                <w:szCs w:val="24"/>
              </w:rPr>
              <w:t>分值</w:t>
            </w:r>
          </w:p>
        </w:tc>
      </w:tr>
      <w:tr w14:paraId="241FE8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4" w:hRule="atLeast"/>
        </w:trPr>
        <w:tc>
          <w:tcPr>
            <w:tcW w:w="1016" w:type="dxa"/>
            <w:vAlign w:val="top"/>
          </w:tcPr>
          <w:p w14:paraId="60752FF1">
            <w:pPr>
              <w:spacing w:line="307" w:lineRule="auto"/>
              <w:rPr>
                <w:rFonts w:ascii="Arial"/>
                <w:sz w:val="21"/>
              </w:rPr>
            </w:pPr>
          </w:p>
          <w:p w14:paraId="5C8475EF">
            <w:pPr>
              <w:spacing w:line="308" w:lineRule="auto"/>
              <w:rPr>
                <w:rFonts w:ascii="Arial"/>
                <w:sz w:val="21"/>
              </w:rPr>
            </w:pPr>
          </w:p>
          <w:p w14:paraId="1B4B6101">
            <w:pPr>
              <w:pStyle w:val="13"/>
              <w:spacing w:before="78" w:line="219" w:lineRule="auto"/>
              <w:ind w:left="117"/>
              <w:rPr>
                <w:sz w:val="24"/>
                <w:szCs w:val="24"/>
              </w:rPr>
            </w:pPr>
            <w:r>
              <w:rPr>
                <w:spacing w:val="-5"/>
                <w:sz w:val="24"/>
                <w:szCs w:val="24"/>
              </w:rPr>
              <w:t>基本</w:t>
            </w:r>
          </w:p>
          <w:p w14:paraId="76F3B26A">
            <w:pPr>
              <w:pStyle w:val="13"/>
              <w:spacing w:before="214" w:line="221" w:lineRule="auto"/>
              <w:ind w:left="118" w:leftChars="0"/>
              <w:outlineLvl w:val="9"/>
              <w:rPr>
                <w:sz w:val="24"/>
                <w:szCs w:val="24"/>
              </w:rPr>
            </w:pPr>
            <w:bookmarkStart w:id="78" w:name="bookmark70"/>
            <w:bookmarkEnd w:id="78"/>
            <w:r>
              <w:rPr>
                <w:spacing w:val="-6"/>
                <w:sz w:val="24"/>
                <w:szCs w:val="24"/>
              </w:rPr>
              <w:t>要求</w:t>
            </w:r>
          </w:p>
        </w:tc>
        <w:tc>
          <w:tcPr>
            <w:tcW w:w="7632" w:type="dxa"/>
            <w:vAlign w:val="top"/>
          </w:tcPr>
          <w:p w14:paraId="0C448E19">
            <w:pPr>
              <w:pStyle w:val="13"/>
              <w:spacing w:before="195" w:line="385" w:lineRule="auto"/>
              <w:ind w:left="113" w:right="23" w:firstLine="12"/>
              <w:rPr>
                <w:sz w:val="24"/>
                <w:szCs w:val="24"/>
              </w:rPr>
            </w:pPr>
            <w:r>
              <w:rPr>
                <w:spacing w:val="-2"/>
                <w:sz w:val="24"/>
                <w:szCs w:val="24"/>
              </w:rPr>
              <w:t>响应供应商响应文件须完全满足竞争性磋商文件要求得</w:t>
            </w:r>
            <w:r>
              <w:rPr>
                <w:spacing w:val="-33"/>
                <w:sz w:val="24"/>
                <w:szCs w:val="24"/>
              </w:rPr>
              <w:t xml:space="preserve"> </w:t>
            </w:r>
            <w:r>
              <w:rPr>
                <w:spacing w:val="-2"/>
                <w:sz w:val="24"/>
                <w:szCs w:val="24"/>
              </w:rPr>
              <w:t>20</w:t>
            </w:r>
            <w:r>
              <w:rPr>
                <w:spacing w:val="-48"/>
                <w:sz w:val="24"/>
                <w:szCs w:val="24"/>
              </w:rPr>
              <w:t xml:space="preserve"> </w:t>
            </w:r>
            <w:r>
              <w:rPr>
                <w:spacing w:val="-2"/>
                <w:sz w:val="24"/>
                <w:szCs w:val="24"/>
              </w:rPr>
              <w:t>分，若有不</w:t>
            </w:r>
            <w:r>
              <w:rPr>
                <w:spacing w:val="-6"/>
                <w:sz w:val="24"/>
                <w:szCs w:val="24"/>
              </w:rPr>
              <w:t>满足或负偏离的，视为未实质性响应竞争性磋商文件，按无效响应处理。</w:t>
            </w:r>
          </w:p>
          <w:p w14:paraId="616EE897">
            <w:pPr>
              <w:pStyle w:val="13"/>
              <w:spacing w:before="1" w:line="306" w:lineRule="auto"/>
              <w:ind w:left="112" w:right="104"/>
              <w:rPr>
                <w:sz w:val="24"/>
                <w:szCs w:val="24"/>
              </w:rPr>
            </w:pPr>
            <w:r>
              <w:rPr>
                <w:b/>
                <w:bCs/>
                <w:spacing w:val="-4"/>
                <w:sz w:val="24"/>
                <w:szCs w:val="24"/>
              </w:rPr>
              <w:t>评审依据：以</w:t>
            </w:r>
            <w:r>
              <w:rPr>
                <w:rFonts w:hint="eastAsia"/>
                <w:b/>
                <w:bCs/>
                <w:spacing w:val="-4"/>
                <w:sz w:val="24"/>
                <w:szCs w:val="24"/>
                <w:lang w:val="en-US" w:eastAsia="zh-CN"/>
              </w:rPr>
              <w:t>响应文件</w:t>
            </w:r>
            <w:r>
              <w:rPr>
                <w:b/>
                <w:bCs/>
                <w:spacing w:val="-4"/>
                <w:sz w:val="24"/>
                <w:szCs w:val="24"/>
              </w:rPr>
              <w:t>各响应供应商的技术偏离表为准。</w:t>
            </w:r>
          </w:p>
        </w:tc>
        <w:tc>
          <w:tcPr>
            <w:tcW w:w="934" w:type="dxa"/>
            <w:vAlign w:val="top"/>
          </w:tcPr>
          <w:p w14:paraId="6B52EF4F">
            <w:pPr>
              <w:spacing w:line="287" w:lineRule="auto"/>
              <w:rPr>
                <w:rFonts w:ascii="Arial"/>
                <w:sz w:val="21"/>
              </w:rPr>
            </w:pPr>
          </w:p>
          <w:p w14:paraId="58CC8B72">
            <w:pPr>
              <w:spacing w:line="288" w:lineRule="auto"/>
              <w:rPr>
                <w:rFonts w:ascii="Arial"/>
                <w:sz w:val="21"/>
              </w:rPr>
            </w:pPr>
          </w:p>
          <w:p w14:paraId="5AA0D27F">
            <w:pPr>
              <w:spacing w:line="288" w:lineRule="auto"/>
              <w:rPr>
                <w:rFonts w:ascii="Arial"/>
                <w:sz w:val="21"/>
              </w:rPr>
            </w:pPr>
          </w:p>
          <w:p w14:paraId="5DDD911E">
            <w:pPr>
              <w:pStyle w:val="13"/>
              <w:spacing w:before="78" w:line="220" w:lineRule="auto"/>
              <w:ind w:left="208"/>
              <w:rPr>
                <w:sz w:val="24"/>
                <w:szCs w:val="24"/>
              </w:rPr>
            </w:pPr>
            <w:r>
              <w:rPr>
                <w:spacing w:val="-5"/>
                <w:sz w:val="24"/>
                <w:szCs w:val="24"/>
              </w:rPr>
              <w:t>20</w:t>
            </w:r>
            <w:r>
              <w:rPr>
                <w:spacing w:val="-46"/>
                <w:sz w:val="24"/>
                <w:szCs w:val="24"/>
              </w:rPr>
              <w:t xml:space="preserve"> </w:t>
            </w:r>
            <w:r>
              <w:rPr>
                <w:spacing w:val="-5"/>
                <w:sz w:val="24"/>
                <w:szCs w:val="24"/>
              </w:rPr>
              <w:t>分</w:t>
            </w:r>
          </w:p>
        </w:tc>
      </w:tr>
      <w:tr w14:paraId="05680E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1" w:hRule="atLeast"/>
        </w:trPr>
        <w:tc>
          <w:tcPr>
            <w:tcW w:w="1016" w:type="dxa"/>
            <w:vAlign w:val="top"/>
          </w:tcPr>
          <w:p w14:paraId="1B8D49EF">
            <w:pPr>
              <w:spacing w:line="260" w:lineRule="auto"/>
              <w:rPr>
                <w:rFonts w:ascii="Arial"/>
                <w:sz w:val="21"/>
              </w:rPr>
            </w:pPr>
          </w:p>
          <w:p w14:paraId="31125091">
            <w:pPr>
              <w:spacing w:line="260" w:lineRule="auto"/>
              <w:rPr>
                <w:rFonts w:ascii="Arial"/>
                <w:sz w:val="21"/>
              </w:rPr>
            </w:pPr>
          </w:p>
          <w:p w14:paraId="4E814111">
            <w:pPr>
              <w:spacing w:line="260" w:lineRule="auto"/>
              <w:rPr>
                <w:rFonts w:ascii="Arial"/>
                <w:sz w:val="21"/>
              </w:rPr>
            </w:pPr>
          </w:p>
          <w:p w14:paraId="154234BB">
            <w:pPr>
              <w:spacing w:line="260" w:lineRule="auto"/>
              <w:rPr>
                <w:rFonts w:ascii="Arial"/>
                <w:sz w:val="21"/>
              </w:rPr>
            </w:pPr>
          </w:p>
          <w:p w14:paraId="3BFD2A09">
            <w:pPr>
              <w:spacing w:line="260" w:lineRule="auto"/>
              <w:rPr>
                <w:rFonts w:ascii="Arial"/>
                <w:sz w:val="21"/>
              </w:rPr>
            </w:pPr>
          </w:p>
          <w:p w14:paraId="509F524C">
            <w:pPr>
              <w:spacing w:line="260" w:lineRule="auto"/>
              <w:rPr>
                <w:rFonts w:ascii="Arial"/>
                <w:sz w:val="21"/>
              </w:rPr>
            </w:pPr>
          </w:p>
          <w:p w14:paraId="39974FF5">
            <w:pPr>
              <w:spacing w:line="260" w:lineRule="auto"/>
              <w:rPr>
                <w:rFonts w:ascii="Arial"/>
                <w:sz w:val="21"/>
              </w:rPr>
            </w:pPr>
          </w:p>
          <w:p w14:paraId="2B2AB805">
            <w:pPr>
              <w:spacing w:line="261" w:lineRule="auto"/>
              <w:rPr>
                <w:rFonts w:ascii="Arial"/>
                <w:sz w:val="21"/>
              </w:rPr>
            </w:pPr>
          </w:p>
          <w:p w14:paraId="5BE60127">
            <w:pPr>
              <w:spacing w:line="261" w:lineRule="auto"/>
              <w:rPr>
                <w:rFonts w:ascii="Arial"/>
                <w:sz w:val="21"/>
              </w:rPr>
            </w:pPr>
          </w:p>
          <w:p w14:paraId="2ACE2324">
            <w:pPr>
              <w:spacing w:line="261" w:lineRule="auto"/>
              <w:rPr>
                <w:rFonts w:ascii="Arial"/>
                <w:sz w:val="21"/>
              </w:rPr>
            </w:pPr>
          </w:p>
          <w:p w14:paraId="1D2DE8C6">
            <w:pPr>
              <w:pStyle w:val="13"/>
              <w:spacing w:before="78" w:line="386" w:lineRule="auto"/>
              <w:ind w:left="120" w:right="183" w:hanging="4"/>
              <w:rPr>
                <w:sz w:val="24"/>
                <w:szCs w:val="24"/>
              </w:rPr>
            </w:pPr>
            <w:r>
              <w:rPr>
                <w:spacing w:val="-3"/>
                <w:sz w:val="24"/>
                <w:szCs w:val="24"/>
              </w:rPr>
              <w:t>施工组</w:t>
            </w:r>
            <w:r>
              <w:rPr>
                <w:spacing w:val="-5"/>
                <w:sz w:val="24"/>
                <w:szCs w:val="24"/>
              </w:rPr>
              <w:t>织方案</w:t>
            </w:r>
          </w:p>
        </w:tc>
        <w:tc>
          <w:tcPr>
            <w:tcW w:w="7632" w:type="dxa"/>
            <w:vAlign w:val="top"/>
          </w:tcPr>
          <w:p w14:paraId="65EF4F12">
            <w:pPr>
              <w:pStyle w:val="13"/>
              <w:spacing w:before="196" w:line="386" w:lineRule="auto"/>
              <w:ind w:left="113" w:right="95"/>
              <w:jc w:val="both"/>
              <w:rPr>
                <w:sz w:val="24"/>
                <w:szCs w:val="24"/>
              </w:rPr>
            </w:pPr>
            <w:r>
              <w:rPr>
                <w:b/>
                <w:bCs/>
                <w:spacing w:val="-4"/>
                <w:sz w:val="24"/>
                <w:szCs w:val="24"/>
              </w:rPr>
              <w:t>根据供应商针对本项目制定的施工组织方案科学性、合理性、规范性进</w:t>
            </w:r>
            <w:r>
              <w:rPr>
                <w:b/>
                <w:bCs/>
                <w:spacing w:val="-3"/>
                <w:sz w:val="24"/>
                <w:szCs w:val="24"/>
              </w:rPr>
              <w:t>行综合评比，提供方案至少需包含分部分项工程施工</w:t>
            </w:r>
            <w:r>
              <w:rPr>
                <w:b/>
                <w:bCs/>
                <w:spacing w:val="-4"/>
                <w:sz w:val="24"/>
                <w:szCs w:val="24"/>
              </w:rPr>
              <w:t>工艺和施工方法、工程质量保证措施、施工安全和文明施工措施、施工工期保证措施、专业人员配备等：</w:t>
            </w:r>
          </w:p>
          <w:p w14:paraId="4D5E8BF4">
            <w:pPr>
              <w:pStyle w:val="13"/>
              <w:spacing w:before="113" w:line="324" w:lineRule="auto"/>
              <w:ind w:left="115" w:right="296" w:firstLine="15"/>
              <w:rPr>
                <w:sz w:val="24"/>
                <w:szCs w:val="24"/>
              </w:rPr>
            </w:pPr>
            <w:r>
              <w:rPr>
                <w:b/>
                <w:bCs/>
                <w:spacing w:val="-3"/>
                <w:sz w:val="24"/>
                <w:szCs w:val="24"/>
              </w:rPr>
              <w:t>1.评审专家根据各供应商提供的分部分项工程施工工艺和施工方法方</w:t>
            </w:r>
            <w:r>
              <w:rPr>
                <w:b/>
                <w:bCs/>
                <w:spacing w:val="-4"/>
                <w:sz w:val="24"/>
                <w:szCs w:val="24"/>
              </w:rPr>
              <w:t>案的完善程度进行综合比较。（2</w:t>
            </w:r>
            <w:r>
              <w:rPr>
                <w:spacing w:val="-36"/>
                <w:sz w:val="24"/>
                <w:szCs w:val="24"/>
              </w:rPr>
              <w:t xml:space="preserve"> </w:t>
            </w:r>
            <w:r>
              <w:rPr>
                <w:b/>
                <w:bCs/>
                <w:spacing w:val="-4"/>
                <w:sz w:val="24"/>
                <w:szCs w:val="24"/>
              </w:rPr>
              <w:t>分）</w:t>
            </w:r>
          </w:p>
          <w:p w14:paraId="52995D43">
            <w:pPr>
              <w:pStyle w:val="13"/>
              <w:ind w:left="113" w:right="104"/>
              <w:jc w:val="both"/>
              <w:rPr>
                <w:sz w:val="24"/>
                <w:szCs w:val="24"/>
              </w:rPr>
            </w:pPr>
            <w:r>
              <w:rPr>
                <w:spacing w:val="-1"/>
                <w:sz w:val="24"/>
                <w:szCs w:val="24"/>
              </w:rPr>
              <w:t>施工工艺完整覆盖整个项目分部分项工程，施工方法可操作性强、完全符合现行国家行业规范标准，关键工序编制专项技术方案，工艺细节明</w:t>
            </w:r>
            <w:r>
              <w:rPr>
                <w:spacing w:val="-7"/>
                <w:sz w:val="24"/>
                <w:szCs w:val="24"/>
              </w:rPr>
              <w:t>确得</w:t>
            </w:r>
            <w:r>
              <w:rPr>
                <w:spacing w:val="-48"/>
                <w:sz w:val="24"/>
                <w:szCs w:val="24"/>
              </w:rPr>
              <w:t xml:space="preserve"> </w:t>
            </w:r>
            <w:r>
              <w:rPr>
                <w:spacing w:val="-7"/>
                <w:sz w:val="24"/>
                <w:szCs w:val="24"/>
              </w:rPr>
              <w:t>2</w:t>
            </w:r>
            <w:r>
              <w:rPr>
                <w:spacing w:val="-48"/>
                <w:sz w:val="24"/>
                <w:szCs w:val="24"/>
              </w:rPr>
              <w:t xml:space="preserve"> </w:t>
            </w:r>
            <w:r>
              <w:rPr>
                <w:spacing w:val="-7"/>
                <w:sz w:val="24"/>
                <w:szCs w:val="24"/>
              </w:rPr>
              <w:t>分；</w:t>
            </w:r>
          </w:p>
          <w:p w14:paraId="3B1BB0A5">
            <w:pPr>
              <w:pStyle w:val="13"/>
              <w:spacing w:before="5" w:line="239" w:lineRule="auto"/>
              <w:ind w:left="113" w:right="45"/>
              <w:jc w:val="both"/>
              <w:rPr>
                <w:sz w:val="24"/>
                <w:szCs w:val="24"/>
              </w:rPr>
            </w:pPr>
            <w:r>
              <w:rPr>
                <w:spacing w:val="-1"/>
                <w:sz w:val="24"/>
                <w:szCs w:val="24"/>
              </w:rPr>
              <w:t>施工工艺涵盖项目部分分部分项工程，施工方法可操作性基本合理，关</w:t>
            </w:r>
            <w:r>
              <w:rPr>
                <w:spacing w:val="-8"/>
                <w:sz w:val="24"/>
                <w:szCs w:val="24"/>
              </w:rPr>
              <w:t>键工序无遗漏，满足施工要求，符合现行国家行业规范的内容得</w:t>
            </w:r>
            <w:r>
              <w:rPr>
                <w:spacing w:val="-21"/>
                <w:sz w:val="24"/>
                <w:szCs w:val="24"/>
              </w:rPr>
              <w:t xml:space="preserve"> </w:t>
            </w:r>
            <w:r>
              <w:rPr>
                <w:spacing w:val="-8"/>
                <w:sz w:val="24"/>
                <w:szCs w:val="24"/>
              </w:rPr>
              <w:t>1.5</w:t>
            </w:r>
            <w:r>
              <w:rPr>
                <w:spacing w:val="-48"/>
                <w:sz w:val="24"/>
                <w:szCs w:val="24"/>
              </w:rPr>
              <w:t xml:space="preserve"> </w:t>
            </w:r>
            <w:r>
              <w:rPr>
                <w:spacing w:val="-8"/>
                <w:sz w:val="24"/>
                <w:szCs w:val="24"/>
              </w:rPr>
              <w:t>分；</w:t>
            </w:r>
            <w:r>
              <w:rPr>
                <w:spacing w:val="-1"/>
                <w:sz w:val="24"/>
                <w:szCs w:val="24"/>
              </w:rPr>
              <w:t>施工工艺不完整，核心工序缺失，施工方法可操作性较差，基本满足施</w:t>
            </w:r>
            <w:r>
              <w:rPr>
                <w:spacing w:val="-7"/>
                <w:sz w:val="24"/>
                <w:szCs w:val="24"/>
              </w:rPr>
              <w:t>工要求得</w:t>
            </w:r>
            <w:r>
              <w:rPr>
                <w:spacing w:val="-33"/>
                <w:sz w:val="24"/>
                <w:szCs w:val="24"/>
              </w:rPr>
              <w:t xml:space="preserve"> </w:t>
            </w:r>
            <w:r>
              <w:rPr>
                <w:spacing w:val="-7"/>
                <w:sz w:val="24"/>
                <w:szCs w:val="24"/>
              </w:rPr>
              <w:t>1</w:t>
            </w:r>
            <w:r>
              <w:rPr>
                <w:spacing w:val="-48"/>
                <w:sz w:val="24"/>
                <w:szCs w:val="24"/>
              </w:rPr>
              <w:t xml:space="preserve"> </w:t>
            </w:r>
            <w:r>
              <w:rPr>
                <w:spacing w:val="-7"/>
                <w:sz w:val="24"/>
                <w:szCs w:val="24"/>
              </w:rPr>
              <w:t>分；</w:t>
            </w:r>
          </w:p>
          <w:p w14:paraId="7A730F8D">
            <w:pPr>
              <w:pStyle w:val="13"/>
              <w:spacing w:line="218" w:lineRule="auto"/>
              <w:ind w:left="117"/>
              <w:rPr>
                <w:sz w:val="24"/>
                <w:szCs w:val="24"/>
              </w:rPr>
            </w:pPr>
            <w:r>
              <w:rPr>
                <w:spacing w:val="-2"/>
                <w:sz w:val="24"/>
                <w:szCs w:val="24"/>
              </w:rPr>
              <w:t>未提供的不得分。</w:t>
            </w:r>
          </w:p>
          <w:p w14:paraId="46A9A7BA">
            <w:pPr>
              <w:pStyle w:val="13"/>
              <w:spacing w:before="185" w:line="219" w:lineRule="auto"/>
              <w:ind w:left="116"/>
              <w:rPr>
                <w:sz w:val="24"/>
                <w:szCs w:val="24"/>
              </w:rPr>
            </w:pPr>
            <w:r>
              <w:rPr>
                <w:b/>
                <w:bCs/>
                <w:spacing w:val="-2"/>
                <w:sz w:val="24"/>
                <w:szCs w:val="24"/>
              </w:rPr>
              <w:t>2.评审专家根据各供应商提供的工程质量保证措施方案的完</w:t>
            </w:r>
            <w:r>
              <w:rPr>
                <w:b/>
                <w:bCs/>
                <w:spacing w:val="-3"/>
                <w:sz w:val="24"/>
                <w:szCs w:val="24"/>
              </w:rPr>
              <w:t>善程度进</w:t>
            </w:r>
          </w:p>
        </w:tc>
        <w:tc>
          <w:tcPr>
            <w:tcW w:w="934" w:type="dxa"/>
            <w:vAlign w:val="top"/>
          </w:tcPr>
          <w:p w14:paraId="1197C010">
            <w:pPr>
              <w:spacing w:line="259" w:lineRule="auto"/>
              <w:rPr>
                <w:rFonts w:ascii="Arial"/>
                <w:sz w:val="21"/>
              </w:rPr>
            </w:pPr>
          </w:p>
          <w:p w14:paraId="24EF5CFD">
            <w:pPr>
              <w:spacing w:line="259" w:lineRule="auto"/>
              <w:rPr>
                <w:rFonts w:ascii="Arial"/>
                <w:sz w:val="21"/>
              </w:rPr>
            </w:pPr>
          </w:p>
          <w:p w14:paraId="4B010987">
            <w:pPr>
              <w:spacing w:line="259" w:lineRule="auto"/>
              <w:rPr>
                <w:rFonts w:ascii="Arial"/>
                <w:sz w:val="21"/>
              </w:rPr>
            </w:pPr>
          </w:p>
          <w:p w14:paraId="7E50CE78">
            <w:pPr>
              <w:spacing w:line="259" w:lineRule="auto"/>
              <w:rPr>
                <w:rFonts w:ascii="Arial"/>
                <w:sz w:val="21"/>
              </w:rPr>
            </w:pPr>
          </w:p>
          <w:p w14:paraId="0BDA4231">
            <w:pPr>
              <w:spacing w:line="259" w:lineRule="auto"/>
              <w:rPr>
                <w:rFonts w:ascii="Arial"/>
                <w:sz w:val="21"/>
              </w:rPr>
            </w:pPr>
          </w:p>
          <w:p w14:paraId="53208CFF">
            <w:pPr>
              <w:spacing w:line="259" w:lineRule="auto"/>
              <w:rPr>
                <w:rFonts w:ascii="Arial"/>
                <w:sz w:val="21"/>
              </w:rPr>
            </w:pPr>
          </w:p>
          <w:p w14:paraId="3C2BF2EF">
            <w:pPr>
              <w:spacing w:line="259" w:lineRule="auto"/>
              <w:rPr>
                <w:rFonts w:ascii="Arial"/>
                <w:sz w:val="21"/>
              </w:rPr>
            </w:pPr>
          </w:p>
          <w:p w14:paraId="2B2B3031">
            <w:pPr>
              <w:spacing w:line="259" w:lineRule="auto"/>
              <w:rPr>
                <w:rFonts w:ascii="Arial"/>
                <w:sz w:val="21"/>
              </w:rPr>
            </w:pPr>
          </w:p>
          <w:p w14:paraId="4081283D">
            <w:pPr>
              <w:spacing w:line="259" w:lineRule="auto"/>
              <w:rPr>
                <w:rFonts w:ascii="Arial"/>
                <w:sz w:val="21"/>
              </w:rPr>
            </w:pPr>
          </w:p>
          <w:p w14:paraId="39BA3C27">
            <w:pPr>
              <w:spacing w:line="259" w:lineRule="auto"/>
              <w:rPr>
                <w:rFonts w:ascii="Arial"/>
                <w:sz w:val="21"/>
              </w:rPr>
            </w:pPr>
          </w:p>
          <w:p w14:paraId="352F8AF3">
            <w:pPr>
              <w:spacing w:line="260" w:lineRule="auto"/>
              <w:rPr>
                <w:rFonts w:ascii="Arial"/>
                <w:sz w:val="21"/>
              </w:rPr>
            </w:pPr>
          </w:p>
          <w:p w14:paraId="13B0AB4C">
            <w:pPr>
              <w:pStyle w:val="13"/>
              <w:spacing w:before="78" w:line="220" w:lineRule="auto"/>
              <w:ind w:left="222"/>
              <w:rPr>
                <w:sz w:val="24"/>
                <w:szCs w:val="24"/>
              </w:rPr>
            </w:pPr>
            <w:r>
              <w:rPr>
                <w:spacing w:val="-10"/>
                <w:sz w:val="24"/>
                <w:szCs w:val="24"/>
              </w:rPr>
              <w:t>10</w:t>
            </w:r>
            <w:r>
              <w:rPr>
                <w:spacing w:val="-46"/>
                <w:sz w:val="24"/>
                <w:szCs w:val="24"/>
              </w:rPr>
              <w:t xml:space="preserve"> </w:t>
            </w:r>
            <w:r>
              <w:rPr>
                <w:spacing w:val="-10"/>
                <w:sz w:val="24"/>
                <w:szCs w:val="24"/>
              </w:rPr>
              <w:t>分</w:t>
            </w:r>
          </w:p>
        </w:tc>
      </w:tr>
    </w:tbl>
    <w:p w14:paraId="12DA2589">
      <w:pPr>
        <w:pStyle w:val="3"/>
      </w:pPr>
    </w:p>
    <w:p w14:paraId="40143628">
      <w:pPr>
        <w:sectPr>
          <w:footerReference r:id="rId10" w:type="default"/>
          <w:pgSz w:w="11906" w:h="16839"/>
          <w:pgMar w:top="1385" w:right="978" w:bottom="1245" w:left="964" w:header="852" w:footer="1031" w:gutter="0"/>
          <w:pgNumType w:fmt="decimal"/>
          <w:cols w:space="720" w:num="1"/>
        </w:sectPr>
      </w:pPr>
    </w:p>
    <w:p w14:paraId="666ED0CA">
      <w:pPr>
        <w:spacing w:line="54" w:lineRule="exact"/>
      </w:pPr>
    </w:p>
    <w:tbl>
      <w:tblPr>
        <w:tblStyle w:val="12"/>
        <w:tblW w:w="9582" w:type="dxa"/>
        <w:tblInd w:w="19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6"/>
        <w:gridCol w:w="7632"/>
        <w:gridCol w:w="934"/>
      </w:tblGrid>
      <w:tr w14:paraId="491032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755" w:hRule="atLeast"/>
        </w:trPr>
        <w:tc>
          <w:tcPr>
            <w:tcW w:w="1016" w:type="dxa"/>
            <w:vAlign w:val="top"/>
          </w:tcPr>
          <w:p w14:paraId="6146DA26">
            <w:pPr>
              <w:rPr>
                <w:rFonts w:ascii="Arial"/>
                <w:sz w:val="21"/>
              </w:rPr>
            </w:pPr>
          </w:p>
        </w:tc>
        <w:tc>
          <w:tcPr>
            <w:tcW w:w="7632" w:type="dxa"/>
            <w:vAlign w:val="top"/>
          </w:tcPr>
          <w:p w14:paraId="4E00699D">
            <w:pPr>
              <w:pStyle w:val="13"/>
              <w:spacing w:before="200" w:line="220" w:lineRule="auto"/>
              <w:ind w:left="117"/>
              <w:rPr>
                <w:sz w:val="24"/>
                <w:szCs w:val="24"/>
              </w:rPr>
            </w:pPr>
            <w:r>
              <w:rPr>
                <w:b/>
                <w:bCs/>
                <w:spacing w:val="-5"/>
                <w:sz w:val="24"/>
                <w:szCs w:val="24"/>
              </w:rPr>
              <w:t>行综合比较。（2</w:t>
            </w:r>
            <w:r>
              <w:rPr>
                <w:spacing w:val="-43"/>
                <w:sz w:val="24"/>
                <w:szCs w:val="24"/>
              </w:rPr>
              <w:t xml:space="preserve"> </w:t>
            </w:r>
            <w:r>
              <w:rPr>
                <w:b/>
                <w:bCs/>
                <w:spacing w:val="-5"/>
                <w:sz w:val="24"/>
                <w:szCs w:val="24"/>
              </w:rPr>
              <w:t>分）</w:t>
            </w:r>
          </w:p>
          <w:p w14:paraId="6698F97D">
            <w:pPr>
              <w:pStyle w:val="13"/>
              <w:spacing w:before="56" w:line="241" w:lineRule="auto"/>
              <w:ind w:left="114" w:right="104"/>
              <w:jc w:val="both"/>
              <w:rPr>
                <w:sz w:val="24"/>
                <w:szCs w:val="24"/>
              </w:rPr>
            </w:pPr>
            <w:r>
              <w:rPr>
                <w:spacing w:val="-1"/>
                <w:sz w:val="24"/>
                <w:szCs w:val="24"/>
              </w:rPr>
              <w:t>质量保证体系健全，包含质量目标、管控流程、检验试验计划、不</w:t>
            </w:r>
            <w:r>
              <w:rPr>
                <w:spacing w:val="-2"/>
                <w:sz w:val="24"/>
                <w:szCs w:val="24"/>
              </w:rPr>
              <w:t>合格</w:t>
            </w:r>
            <w:r>
              <w:rPr>
                <w:spacing w:val="-1"/>
                <w:sz w:val="24"/>
                <w:szCs w:val="24"/>
              </w:rPr>
              <w:t>品处置、成品保护等全流程措施，针对性强，完全符合项目质量</w:t>
            </w:r>
            <w:r>
              <w:rPr>
                <w:spacing w:val="-2"/>
                <w:sz w:val="24"/>
                <w:szCs w:val="24"/>
              </w:rPr>
              <w:t>管控要</w:t>
            </w:r>
            <w:r>
              <w:rPr>
                <w:spacing w:val="-8"/>
                <w:sz w:val="24"/>
                <w:szCs w:val="24"/>
              </w:rPr>
              <w:t>求得</w:t>
            </w:r>
            <w:r>
              <w:rPr>
                <w:spacing w:val="-45"/>
                <w:sz w:val="24"/>
                <w:szCs w:val="24"/>
              </w:rPr>
              <w:t xml:space="preserve"> </w:t>
            </w:r>
            <w:r>
              <w:rPr>
                <w:spacing w:val="-8"/>
                <w:sz w:val="24"/>
                <w:szCs w:val="24"/>
              </w:rPr>
              <w:t>2</w:t>
            </w:r>
            <w:r>
              <w:rPr>
                <w:spacing w:val="-48"/>
                <w:sz w:val="24"/>
                <w:szCs w:val="24"/>
              </w:rPr>
              <w:t xml:space="preserve"> </w:t>
            </w:r>
            <w:r>
              <w:rPr>
                <w:spacing w:val="-8"/>
                <w:sz w:val="24"/>
                <w:szCs w:val="24"/>
              </w:rPr>
              <w:t>分；</w:t>
            </w:r>
          </w:p>
          <w:p w14:paraId="209139AE">
            <w:pPr>
              <w:pStyle w:val="13"/>
              <w:spacing w:before="152" w:line="385" w:lineRule="auto"/>
              <w:ind w:left="114" w:right="104"/>
              <w:rPr>
                <w:sz w:val="24"/>
                <w:szCs w:val="24"/>
              </w:rPr>
            </w:pPr>
            <w:r>
              <w:rPr>
                <w:spacing w:val="-1"/>
                <w:sz w:val="24"/>
                <w:szCs w:val="24"/>
              </w:rPr>
              <w:t>质量保证措施较齐全，包含核心管控环节，无重大遗漏，满足质量</w:t>
            </w:r>
            <w:r>
              <w:rPr>
                <w:spacing w:val="-2"/>
                <w:sz w:val="24"/>
                <w:szCs w:val="24"/>
              </w:rPr>
              <w:t>管控</w:t>
            </w:r>
            <w:r>
              <w:rPr>
                <w:spacing w:val="-7"/>
                <w:sz w:val="24"/>
                <w:szCs w:val="24"/>
              </w:rPr>
              <w:t>要求得</w:t>
            </w:r>
            <w:r>
              <w:rPr>
                <w:spacing w:val="-28"/>
                <w:sz w:val="24"/>
                <w:szCs w:val="24"/>
              </w:rPr>
              <w:t xml:space="preserve"> </w:t>
            </w:r>
            <w:r>
              <w:rPr>
                <w:spacing w:val="-7"/>
                <w:sz w:val="24"/>
                <w:szCs w:val="24"/>
              </w:rPr>
              <w:t>1.5</w:t>
            </w:r>
            <w:r>
              <w:rPr>
                <w:spacing w:val="-48"/>
                <w:sz w:val="24"/>
                <w:szCs w:val="24"/>
              </w:rPr>
              <w:t xml:space="preserve"> </w:t>
            </w:r>
            <w:r>
              <w:rPr>
                <w:spacing w:val="-7"/>
                <w:sz w:val="24"/>
                <w:szCs w:val="24"/>
              </w:rPr>
              <w:t>分；</w:t>
            </w:r>
          </w:p>
          <w:p w14:paraId="2D7ECC29">
            <w:pPr>
              <w:pStyle w:val="13"/>
              <w:spacing w:before="2" w:line="323" w:lineRule="auto"/>
              <w:ind w:left="114" w:right="42"/>
              <w:rPr>
                <w:sz w:val="24"/>
                <w:szCs w:val="24"/>
              </w:rPr>
            </w:pPr>
            <w:r>
              <w:rPr>
                <w:spacing w:val="-7"/>
                <w:sz w:val="24"/>
                <w:szCs w:val="24"/>
              </w:rPr>
              <w:t>质量保证措施零散、针对性较差，核心管控环节缺失，仅罗列通用条款，</w:t>
            </w:r>
            <w:r>
              <w:rPr>
                <w:spacing w:val="-3"/>
                <w:sz w:val="24"/>
                <w:szCs w:val="24"/>
              </w:rPr>
              <w:t>无项目针对性措施，基本满足质量管控要求得</w:t>
            </w:r>
            <w:r>
              <w:rPr>
                <w:spacing w:val="-16"/>
                <w:sz w:val="24"/>
                <w:szCs w:val="24"/>
              </w:rPr>
              <w:t xml:space="preserve"> </w:t>
            </w:r>
            <w:r>
              <w:rPr>
                <w:spacing w:val="-3"/>
                <w:sz w:val="24"/>
                <w:szCs w:val="24"/>
              </w:rPr>
              <w:t>1</w:t>
            </w:r>
            <w:r>
              <w:rPr>
                <w:spacing w:val="-48"/>
                <w:sz w:val="24"/>
                <w:szCs w:val="24"/>
              </w:rPr>
              <w:t xml:space="preserve"> </w:t>
            </w:r>
            <w:r>
              <w:rPr>
                <w:spacing w:val="-3"/>
                <w:sz w:val="24"/>
                <w:szCs w:val="24"/>
              </w:rPr>
              <w:t>分；</w:t>
            </w:r>
          </w:p>
          <w:p w14:paraId="29DC801D">
            <w:pPr>
              <w:pStyle w:val="13"/>
              <w:spacing w:line="218" w:lineRule="auto"/>
              <w:ind w:left="117"/>
              <w:rPr>
                <w:sz w:val="24"/>
                <w:szCs w:val="24"/>
              </w:rPr>
            </w:pPr>
            <w:r>
              <w:rPr>
                <w:spacing w:val="-2"/>
                <w:sz w:val="24"/>
                <w:szCs w:val="24"/>
              </w:rPr>
              <w:t>未提供的不得分。</w:t>
            </w:r>
          </w:p>
          <w:p w14:paraId="00EA5845">
            <w:pPr>
              <w:pStyle w:val="13"/>
              <w:spacing w:before="184" w:line="385" w:lineRule="auto"/>
              <w:ind w:left="115" w:right="293" w:firstLine="2"/>
              <w:rPr>
                <w:sz w:val="24"/>
                <w:szCs w:val="24"/>
              </w:rPr>
            </w:pPr>
            <w:r>
              <w:rPr>
                <w:b/>
                <w:bCs/>
                <w:spacing w:val="-2"/>
                <w:sz w:val="24"/>
                <w:szCs w:val="24"/>
              </w:rPr>
              <w:t>3.评审专家根据各供应商提供的施工安全与文明施工保证措施</w:t>
            </w:r>
            <w:r>
              <w:rPr>
                <w:b/>
                <w:bCs/>
                <w:spacing w:val="-3"/>
                <w:sz w:val="24"/>
                <w:szCs w:val="24"/>
              </w:rPr>
              <w:t>方案的</w:t>
            </w:r>
            <w:r>
              <w:rPr>
                <w:b/>
                <w:bCs/>
                <w:spacing w:val="-4"/>
                <w:sz w:val="24"/>
                <w:szCs w:val="24"/>
              </w:rPr>
              <w:t>完善程度进行综合比较。（2</w:t>
            </w:r>
            <w:r>
              <w:rPr>
                <w:spacing w:val="-39"/>
                <w:sz w:val="24"/>
                <w:szCs w:val="24"/>
              </w:rPr>
              <w:t xml:space="preserve"> </w:t>
            </w:r>
            <w:r>
              <w:rPr>
                <w:b/>
                <w:bCs/>
                <w:spacing w:val="-4"/>
                <w:sz w:val="24"/>
                <w:szCs w:val="24"/>
              </w:rPr>
              <w:t>分）</w:t>
            </w:r>
          </w:p>
          <w:p w14:paraId="578BA56A">
            <w:pPr>
              <w:pStyle w:val="13"/>
              <w:spacing w:before="2" w:line="384" w:lineRule="auto"/>
              <w:ind w:left="115" w:right="122" w:firstLine="2"/>
              <w:rPr>
                <w:sz w:val="24"/>
                <w:szCs w:val="24"/>
              </w:rPr>
            </w:pPr>
            <w:r>
              <w:rPr>
                <w:spacing w:val="-2"/>
                <w:sz w:val="24"/>
                <w:szCs w:val="24"/>
              </w:rPr>
              <w:t>安全管理体系健全，包含危险源辨识、专项安全方案、应急救援预案、</w:t>
            </w:r>
            <w:r>
              <w:rPr>
                <w:spacing w:val="-1"/>
                <w:sz w:val="24"/>
                <w:szCs w:val="24"/>
              </w:rPr>
              <w:t>文明施工管控、等全维度内容，符合现行安全生产法规，针对性强得</w:t>
            </w:r>
            <w:r>
              <w:rPr>
                <w:spacing w:val="-42"/>
                <w:sz w:val="24"/>
                <w:szCs w:val="24"/>
              </w:rPr>
              <w:t xml:space="preserve"> </w:t>
            </w:r>
            <w:r>
              <w:rPr>
                <w:spacing w:val="-1"/>
                <w:sz w:val="24"/>
                <w:szCs w:val="24"/>
              </w:rPr>
              <w:t>2</w:t>
            </w:r>
            <w:r>
              <w:rPr>
                <w:spacing w:val="-6"/>
                <w:sz w:val="24"/>
                <w:szCs w:val="24"/>
              </w:rPr>
              <w:t>分；</w:t>
            </w:r>
          </w:p>
          <w:p w14:paraId="50C8EF9B">
            <w:pPr>
              <w:pStyle w:val="13"/>
              <w:spacing w:before="3" w:line="384" w:lineRule="auto"/>
              <w:ind w:left="117" w:right="104"/>
              <w:rPr>
                <w:sz w:val="24"/>
                <w:szCs w:val="24"/>
              </w:rPr>
            </w:pPr>
            <w:r>
              <w:rPr>
                <w:spacing w:val="-1"/>
                <w:sz w:val="24"/>
                <w:szCs w:val="24"/>
              </w:rPr>
              <w:t>安全与文明施工措施较齐全，包含核心管控环节，无重大</w:t>
            </w:r>
            <w:r>
              <w:rPr>
                <w:spacing w:val="-2"/>
                <w:sz w:val="24"/>
                <w:szCs w:val="24"/>
              </w:rPr>
              <w:t>遗漏，基本满</w:t>
            </w:r>
            <w:r>
              <w:rPr>
                <w:spacing w:val="-5"/>
                <w:sz w:val="24"/>
                <w:szCs w:val="24"/>
              </w:rPr>
              <w:t>足安全生产要求得</w:t>
            </w:r>
            <w:r>
              <w:rPr>
                <w:spacing w:val="-22"/>
                <w:sz w:val="24"/>
                <w:szCs w:val="24"/>
              </w:rPr>
              <w:t xml:space="preserve"> </w:t>
            </w:r>
            <w:r>
              <w:rPr>
                <w:spacing w:val="-5"/>
                <w:sz w:val="24"/>
                <w:szCs w:val="24"/>
              </w:rPr>
              <w:t>1.5</w:t>
            </w:r>
            <w:r>
              <w:rPr>
                <w:spacing w:val="-48"/>
                <w:sz w:val="24"/>
                <w:szCs w:val="24"/>
              </w:rPr>
              <w:t xml:space="preserve"> </w:t>
            </w:r>
            <w:r>
              <w:rPr>
                <w:spacing w:val="-5"/>
                <w:sz w:val="24"/>
                <w:szCs w:val="24"/>
              </w:rPr>
              <w:t>分；</w:t>
            </w:r>
          </w:p>
          <w:p w14:paraId="5415D454">
            <w:pPr>
              <w:pStyle w:val="13"/>
              <w:spacing w:line="384" w:lineRule="auto"/>
              <w:ind w:left="159" w:right="104" w:hanging="41"/>
              <w:rPr>
                <w:sz w:val="24"/>
                <w:szCs w:val="24"/>
              </w:rPr>
            </w:pPr>
            <w:r>
              <w:rPr>
                <w:spacing w:val="-1"/>
                <w:sz w:val="24"/>
                <w:szCs w:val="24"/>
              </w:rPr>
              <w:t>安全与文明施工措施零散，核心管控环节缺失，仅罗列通</w:t>
            </w:r>
            <w:r>
              <w:rPr>
                <w:spacing w:val="-2"/>
                <w:sz w:val="24"/>
                <w:szCs w:val="24"/>
              </w:rPr>
              <w:t>用条款，无项</w:t>
            </w:r>
            <w:r>
              <w:rPr>
                <w:spacing w:val="-10"/>
                <w:sz w:val="24"/>
                <w:szCs w:val="24"/>
              </w:rPr>
              <w:t>目针对性措施得</w:t>
            </w:r>
            <w:r>
              <w:rPr>
                <w:spacing w:val="-29"/>
                <w:sz w:val="24"/>
                <w:szCs w:val="24"/>
              </w:rPr>
              <w:t xml:space="preserve"> </w:t>
            </w:r>
            <w:r>
              <w:rPr>
                <w:spacing w:val="-10"/>
                <w:sz w:val="24"/>
                <w:szCs w:val="24"/>
              </w:rPr>
              <w:t>1</w:t>
            </w:r>
            <w:r>
              <w:rPr>
                <w:spacing w:val="-48"/>
                <w:sz w:val="24"/>
                <w:szCs w:val="24"/>
              </w:rPr>
              <w:t xml:space="preserve"> </w:t>
            </w:r>
            <w:r>
              <w:rPr>
                <w:spacing w:val="-10"/>
                <w:sz w:val="24"/>
                <w:szCs w:val="24"/>
              </w:rPr>
              <w:t>分；</w:t>
            </w:r>
          </w:p>
          <w:p w14:paraId="41E20D3C">
            <w:pPr>
              <w:pStyle w:val="13"/>
              <w:spacing w:line="218" w:lineRule="auto"/>
              <w:ind w:left="117"/>
              <w:rPr>
                <w:sz w:val="24"/>
                <w:szCs w:val="24"/>
              </w:rPr>
            </w:pPr>
            <w:r>
              <w:rPr>
                <w:spacing w:val="-2"/>
                <w:sz w:val="24"/>
                <w:szCs w:val="24"/>
              </w:rPr>
              <w:t>未提供的不得分。</w:t>
            </w:r>
          </w:p>
          <w:p w14:paraId="2BF406B3">
            <w:pPr>
              <w:pStyle w:val="13"/>
              <w:spacing w:before="218" w:line="384" w:lineRule="auto"/>
              <w:ind w:left="115" w:right="296" w:hanging="2"/>
              <w:rPr>
                <w:sz w:val="24"/>
                <w:szCs w:val="24"/>
              </w:rPr>
            </w:pPr>
            <w:r>
              <w:rPr>
                <w:b/>
                <w:bCs/>
                <w:spacing w:val="-2"/>
                <w:sz w:val="24"/>
                <w:szCs w:val="24"/>
              </w:rPr>
              <w:t>4.评审专家根据各供应商提供的施工工期保证措施与进度计划方案的</w:t>
            </w:r>
            <w:r>
              <w:rPr>
                <w:b/>
                <w:bCs/>
                <w:spacing w:val="-4"/>
                <w:sz w:val="24"/>
                <w:szCs w:val="24"/>
              </w:rPr>
              <w:t>完善程度进行综合比较。（2</w:t>
            </w:r>
            <w:r>
              <w:rPr>
                <w:spacing w:val="-39"/>
                <w:sz w:val="24"/>
                <w:szCs w:val="24"/>
              </w:rPr>
              <w:t xml:space="preserve"> </w:t>
            </w:r>
            <w:r>
              <w:rPr>
                <w:b/>
                <w:bCs/>
                <w:spacing w:val="-4"/>
                <w:sz w:val="24"/>
                <w:szCs w:val="24"/>
              </w:rPr>
              <w:t>分）</w:t>
            </w:r>
          </w:p>
          <w:p w14:paraId="1C69F7CF">
            <w:pPr>
              <w:pStyle w:val="13"/>
              <w:spacing w:before="2" w:line="384" w:lineRule="auto"/>
              <w:ind w:left="113" w:right="104" w:firstLine="3"/>
              <w:rPr>
                <w:sz w:val="24"/>
                <w:szCs w:val="24"/>
              </w:rPr>
            </w:pPr>
            <w:r>
              <w:rPr>
                <w:spacing w:val="-1"/>
                <w:sz w:val="24"/>
                <w:szCs w:val="24"/>
              </w:rPr>
              <w:t>工期保证措施科学合理，进度计划（含网络图、横道图）逻辑</w:t>
            </w:r>
            <w:r>
              <w:rPr>
                <w:spacing w:val="-2"/>
                <w:sz w:val="24"/>
                <w:szCs w:val="24"/>
              </w:rPr>
              <w:t>清晰、工</w:t>
            </w:r>
            <w:r>
              <w:rPr>
                <w:spacing w:val="-1"/>
                <w:sz w:val="24"/>
                <w:szCs w:val="24"/>
              </w:rPr>
              <w:t>序衔接合理，关键线路明确，工期满足磋商文件要求，且编制合理的工</w:t>
            </w:r>
            <w:r>
              <w:rPr>
                <w:spacing w:val="-3"/>
                <w:sz w:val="24"/>
                <w:szCs w:val="24"/>
              </w:rPr>
              <w:t>期优化及赶工预案得</w:t>
            </w:r>
            <w:r>
              <w:rPr>
                <w:spacing w:val="-46"/>
                <w:sz w:val="24"/>
                <w:szCs w:val="24"/>
              </w:rPr>
              <w:t xml:space="preserve"> </w:t>
            </w:r>
            <w:r>
              <w:rPr>
                <w:spacing w:val="-3"/>
                <w:sz w:val="24"/>
                <w:szCs w:val="24"/>
              </w:rPr>
              <w:t>2</w:t>
            </w:r>
            <w:r>
              <w:rPr>
                <w:spacing w:val="-48"/>
                <w:sz w:val="24"/>
                <w:szCs w:val="24"/>
              </w:rPr>
              <w:t xml:space="preserve"> </w:t>
            </w:r>
            <w:r>
              <w:rPr>
                <w:spacing w:val="-3"/>
                <w:sz w:val="24"/>
                <w:szCs w:val="24"/>
              </w:rPr>
              <w:t>分；</w:t>
            </w:r>
          </w:p>
          <w:p w14:paraId="647EB2D9">
            <w:pPr>
              <w:pStyle w:val="13"/>
              <w:spacing w:before="3" w:line="384" w:lineRule="auto"/>
              <w:ind w:left="116" w:right="104"/>
              <w:rPr>
                <w:sz w:val="24"/>
                <w:szCs w:val="24"/>
              </w:rPr>
            </w:pPr>
            <w:r>
              <w:rPr>
                <w:spacing w:val="-1"/>
                <w:sz w:val="24"/>
                <w:szCs w:val="24"/>
              </w:rPr>
              <w:t>工期保证措施较为合理，进度计划完整，工序衔接无重大矛盾</w:t>
            </w:r>
            <w:r>
              <w:rPr>
                <w:spacing w:val="-2"/>
                <w:sz w:val="24"/>
                <w:szCs w:val="24"/>
              </w:rPr>
              <w:t>，工期满</w:t>
            </w:r>
            <w:r>
              <w:rPr>
                <w:spacing w:val="-5"/>
                <w:sz w:val="24"/>
                <w:szCs w:val="24"/>
              </w:rPr>
              <w:t>足磋商文件要求得</w:t>
            </w:r>
            <w:r>
              <w:rPr>
                <w:spacing w:val="-22"/>
                <w:sz w:val="24"/>
                <w:szCs w:val="24"/>
              </w:rPr>
              <w:t xml:space="preserve"> </w:t>
            </w:r>
            <w:r>
              <w:rPr>
                <w:spacing w:val="-5"/>
                <w:sz w:val="24"/>
                <w:szCs w:val="24"/>
              </w:rPr>
              <w:t>1.5</w:t>
            </w:r>
            <w:r>
              <w:rPr>
                <w:spacing w:val="-48"/>
                <w:sz w:val="24"/>
                <w:szCs w:val="24"/>
              </w:rPr>
              <w:t xml:space="preserve"> </w:t>
            </w:r>
            <w:r>
              <w:rPr>
                <w:spacing w:val="-5"/>
                <w:sz w:val="24"/>
                <w:szCs w:val="24"/>
              </w:rPr>
              <w:t>分；</w:t>
            </w:r>
          </w:p>
          <w:p w14:paraId="6351E189">
            <w:pPr>
              <w:pStyle w:val="13"/>
              <w:spacing w:before="2" w:line="384" w:lineRule="auto"/>
              <w:ind w:left="113" w:right="104" w:firstLine="2"/>
              <w:rPr>
                <w:sz w:val="24"/>
                <w:szCs w:val="24"/>
              </w:rPr>
            </w:pPr>
            <w:r>
              <w:rPr>
                <w:spacing w:val="-1"/>
                <w:sz w:val="24"/>
                <w:szCs w:val="24"/>
              </w:rPr>
              <w:t>工期保证措施基本合理，进度计划逻辑不清晰、工序安排不明</w:t>
            </w:r>
            <w:r>
              <w:rPr>
                <w:spacing w:val="-2"/>
                <w:sz w:val="24"/>
                <w:szCs w:val="24"/>
              </w:rPr>
              <w:t>确，工期</w:t>
            </w:r>
            <w:r>
              <w:rPr>
                <w:spacing w:val="-5"/>
                <w:sz w:val="24"/>
                <w:szCs w:val="24"/>
              </w:rPr>
              <w:t>满足磋商文件要求得</w:t>
            </w:r>
            <w:r>
              <w:rPr>
                <w:spacing w:val="-23"/>
                <w:sz w:val="24"/>
                <w:szCs w:val="24"/>
              </w:rPr>
              <w:t xml:space="preserve"> </w:t>
            </w:r>
            <w:r>
              <w:rPr>
                <w:spacing w:val="-5"/>
                <w:sz w:val="24"/>
                <w:szCs w:val="24"/>
              </w:rPr>
              <w:t>1</w:t>
            </w:r>
            <w:r>
              <w:rPr>
                <w:spacing w:val="-48"/>
                <w:sz w:val="24"/>
                <w:szCs w:val="24"/>
              </w:rPr>
              <w:t xml:space="preserve"> </w:t>
            </w:r>
            <w:r>
              <w:rPr>
                <w:spacing w:val="-5"/>
                <w:sz w:val="24"/>
                <w:szCs w:val="24"/>
              </w:rPr>
              <w:t>分；</w:t>
            </w:r>
          </w:p>
          <w:p w14:paraId="5BCEDA27">
            <w:pPr>
              <w:pStyle w:val="13"/>
              <w:spacing w:before="1" w:line="218" w:lineRule="auto"/>
              <w:ind w:left="117"/>
              <w:rPr>
                <w:sz w:val="24"/>
                <w:szCs w:val="24"/>
              </w:rPr>
            </w:pPr>
            <w:r>
              <w:rPr>
                <w:spacing w:val="-2"/>
                <w:sz w:val="24"/>
                <w:szCs w:val="24"/>
              </w:rPr>
              <w:t>未提供的不得分。</w:t>
            </w:r>
          </w:p>
        </w:tc>
        <w:tc>
          <w:tcPr>
            <w:tcW w:w="934" w:type="dxa"/>
            <w:vAlign w:val="top"/>
          </w:tcPr>
          <w:p w14:paraId="46363204">
            <w:pPr>
              <w:rPr>
                <w:rFonts w:ascii="Arial"/>
                <w:sz w:val="21"/>
              </w:rPr>
            </w:pPr>
          </w:p>
        </w:tc>
      </w:tr>
    </w:tbl>
    <w:p w14:paraId="31C5EDB4">
      <w:pPr>
        <w:pStyle w:val="3"/>
      </w:pPr>
    </w:p>
    <w:p w14:paraId="258B23E5">
      <w:pPr>
        <w:sectPr>
          <w:footerReference r:id="rId11" w:type="default"/>
          <w:pgSz w:w="11906" w:h="16839"/>
          <w:pgMar w:top="1385" w:right="978" w:bottom="1245" w:left="964" w:header="852" w:footer="1031" w:gutter="0"/>
          <w:pgNumType w:fmt="decimal"/>
          <w:cols w:space="720" w:num="1"/>
        </w:sectPr>
      </w:pPr>
    </w:p>
    <w:p w14:paraId="3ED78462">
      <w:pPr>
        <w:spacing w:line="54" w:lineRule="exact"/>
      </w:pPr>
    </w:p>
    <w:tbl>
      <w:tblPr>
        <w:tblStyle w:val="12"/>
        <w:tblW w:w="9582" w:type="dxa"/>
        <w:tblInd w:w="19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6"/>
        <w:gridCol w:w="7632"/>
        <w:gridCol w:w="934"/>
      </w:tblGrid>
      <w:tr w14:paraId="21FB81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7" w:hRule="atLeast"/>
        </w:trPr>
        <w:tc>
          <w:tcPr>
            <w:tcW w:w="1016" w:type="dxa"/>
            <w:vAlign w:val="top"/>
          </w:tcPr>
          <w:p w14:paraId="568D3FCA">
            <w:pPr>
              <w:rPr>
                <w:rFonts w:ascii="Arial"/>
                <w:sz w:val="21"/>
              </w:rPr>
            </w:pPr>
          </w:p>
        </w:tc>
        <w:tc>
          <w:tcPr>
            <w:tcW w:w="7632" w:type="dxa"/>
            <w:vAlign w:val="top"/>
          </w:tcPr>
          <w:p w14:paraId="5C507982">
            <w:pPr>
              <w:pStyle w:val="13"/>
              <w:spacing w:before="200" w:line="384" w:lineRule="auto"/>
              <w:ind w:left="115" w:right="296" w:firstLine="2"/>
              <w:rPr>
                <w:sz w:val="24"/>
                <w:szCs w:val="24"/>
              </w:rPr>
            </w:pPr>
            <w:r>
              <w:rPr>
                <w:b/>
                <w:bCs/>
                <w:spacing w:val="-2"/>
                <w:sz w:val="24"/>
                <w:szCs w:val="24"/>
              </w:rPr>
              <w:t>5.评审专家根据各供应商提供的专业人员配备与施工资源</w:t>
            </w:r>
            <w:r>
              <w:rPr>
                <w:b/>
                <w:bCs/>
                <w:spacing w:val="-3"/>
                <w:sz w:val="24"/>
                <w:szCs w:val="24"/>
              </w:rPr>
              <w:t>配置方案的</w:t>
            </w:r>
            <w:r>
              <w:rPr>
                <w:b/>
                <w:bCs/>
                <w:spacing w:val="-4"/>
                <w:sz w:val="24"/>
                <w:szCs w:val="24"/>
              </w:rPr>
              <w:t>完善程度进行综合比较。（2</w:t>
            </w:r>
            <w:r>
              <w:rPr>
                <w:spacing w:val="-39"/>
                <w:sz w:val="24"/>
                <w:szCs w:val="24"/>
              </w:rPr>
              <w:t xml:space="preserve"> </w:t>
            </w:r>
            <w:r>
              <w:rPr>
                <w:b/>
                <w:bCs/>
                <w:spacing w:val="-4"/>
                <w:sz w:val="24"/>
                <w:szCs w:val="24"/>
              </w:rPr>
              <w:t>分）</w:t>
            </w:r>
          </w:p>
          <w:p w14:paraId="3AF405C4">
            <w:pPr>
              <w:pStyle w:val="13"/>
              <w:spacing w:before="2" w:line="384" w:lineRule="auto"/>
              <w:ind w:left="113" w:right="104" w:firstLine="4"/>
              <w:jc w:val="both"/>
              <w:rPr>
                <w:sz w:val="24"/>
                <w:szCs w:val="24"/>
              </w:rPr>
            </w:pPr>
            <w:r>
              <w:rPr>
                <w:spacing w:val="-1"/>
                <w:sz w:val="24"/>
                <w:szCs w:val="24"/>
              </w:rPr>
              <w:t>项目管理成员配置齐全、专业技术人员数量充足、完全匹配</w:t>
            </w:r>
            <w:r>
              <w:rPr>
                <w:spacing w:val="-2"/>
                <w:sz w:val="24"/>
                <w:szCs w:val="24"/>
              </w:rPr>
              <w:t>项目需求，</w:t>
            </w:r>
            <w:r>
              <w:rPr>
                <w:spacing w:val="-1"/>
                <w:sz w:val="24"/>
                <w:szCs w:val="24"/>
              </w:rPr>
              <w:t>资源配置（劳动力、机械设备、材料供应）计划科学合理，满足施工进</w:t>
            </w:r>
            <w:r>
              <w:rPr>
                <w:spacing w:val="-5"/>
                <w:sz w:val="24"/>
                <w:szCs w:val="24"/>
              </w:rPr>
              <w:t>度要求得</w:t>
            </w:r>
            <w:r>
              <w:rPr>
                <w:spacing w:val="-47"/>
                <w:sz w:val="24"/>
                <w:szCs w:val="24"/>
              </w:rPr>
              <w:t xml:space="preserve"> </w:t>
            </w:r>
            <w:r>
              <w:rPr>
                <w:spacing w:val="-5"/>
                <w:sz w:val="24"/>
                <w:szCs w:val="24"/>
              </w:rPr>
              <w:t>2</w:t>
            </w:r>
            <w:r>
              <w:rPr>
                <w:spacing w:val="-48"/>
                <w:sz w:val="24"/>
                <w:szCs w:val="24"/>
              </w:rPr>
              <w:t xml:space="preserve"> </w:t>
            </w:r>
            <w:r>
              <w:rPr>
                <w:spacing w:val="-5"/>
                <w:sz w:val="24"/>
                <w:szCs w:val="24"/>
              </w:rPr>
              <w:t>分；</w:t>
            </w:r>
          </w:p>
          <w:p w14:paraId="340A0C61">
            <w:pPr>
              <w:pStyle w:val="13"/>
              <w:spacing w:before="2" w:line="384" w:lineRule="auto"/>
              <w:ind w:left="112" w:right="104" w:firstLine="5"/>
              <w:jc w:val="both"/>
              <w:rPr>
                <w:sz w:val="24"/>
                <w:szCs w:val="24"/>
              </w:rPr>
            </w:pPr>
            <w:r>
              <w:rPr>
                <w:spacing w:val="-1"/>
                <w:sz w:val="24"/>
                <w:szCs w:val="24"/>
              </w:rPr>
              <w:t>项目管理成员配置齐全，专业技术人员配置基本满足项目需</w:t>
            </w:r>
            <w:r>
              <w:rPr>
                <w:spacing w:val="-2"/>
                <w:sz w:val="24"/>
                <w:szCs w:val="24"/>
              </w:rPr>
              <w:t>求，资源配</w:t>
            </w:r>
            <w:r>
              <w:rPr>
                <w:spacing w:val="-1"/>
                <w:sz w:val="24"/>
                <w:szCs w:val="24"/>
              </w:rPr>
              <w:t>置（劳动力、机械设备、材料供应）计划基本合理，无重大缺项</w:t>
            </w:r>
            <w:r>
              <w:rPr>
                <w:spacing w:val="-2"/>
                <w:sz w:val="24"/>
                <w:szCs w:val="24"/>
              </w:rPr>
              <w:t>得</w:t>
            </w:r>
            <w:r>
              <w:rPr>
                <w:spacing w:val="-33"/>
                <w:sz w:val="24"/>
                <w:szCs w:val="24"/>
              </w:rPr>
              <w:t xml:space="preserve"> </w:t>
            </w:r>
            <w:r>
              <w:rPr>
                <w:spacing w:val="-2"/>
                <w:sz w:val="24"/>
                <w:szCs w:val="24"/>
              </w:rPr>
              <w:t>1.5</w:t>
            </w:r>
            <w:r>
              <w:rPr>
                <w:spacing w:val="-4"/>
                <w:sz w:val="24"/>
                <w:szCs w:val="24"/>
              </w:rPr>
              <w:t>分；</w:t>
            </w:r>
          </w:p>
          <w:p w14:paraId="5DB1CD74">
            <w:pPr>
              <w:pStyle w:val="13"/>
              <w:spacing w:before="2" w:line="384" w:lineRule="auto"/>
              <w:ind w:left="113" w:right="23" w:firstLine="4"/>
              <w:rPr>
                <w:sz w:val="24"/>
                <w:szCs w:val="24"/>
              </w:rPr>
            </w:pPr>
            <w:r>
              <w:rPr>
                <w:spacing w:val="-6"/>
                <w:sz w:val="24"/>
                <w:szCs w:val="24"/>
              </w:rPr>
              <w:t>项目管理成员配置较少，专业技术人员配置较少，无资源配置（</w:t>
            </w:r>
            <w:r>
              <w:rPr>
                <w:spacing w:val="-7"/>
                <w:sz w:val="24"/>
                <w:szCs w:val="24"/>
              </w:rPr>
              <w:t>劳动力、</w:t>
            </w:r>
            <w:r>
              <w:rPr>
                <w:spacing w:val="-2"/>
                <w:sz w:val="24"/>
                <w:szCs w:val="24"/>
              </w:rPr>
              <w:t>机械设备、材料）供应计划，但基本满足施工需求得</w:t>
            </w:r>
            <w:r>
              <w:rPr>
                <w:spacing w:val="-30"/>
                <w:sz w:val="24"/>
                <w:szCs w:val="24"/>
              </w:rPr>
              <w:t xml:space="preserve"> </w:t>
            </w:r>
            <w:r>
              <w:rPr>
                <w:spacing w:val="-2"/>
                <w:sz w:val="24"/>
                <w:szCs w:val="24"/>
              </w:rPr>
              <w:t>1</w:t>
            </w:r>
            <w:r>
              <w:rPr>
                <w:spacing w:val="-48"/>
                <w:sz w:val="24"/>
                <w:szCs w:val="24"/>
              </w:rPr>
              <w:t xml:space="preserve"> </w:t>
            </w:r>
            <w:r>
              <w:rPr>
                <w:spacing w:val="-2"/>
                <w:sz w:val="24"/>
                <w:szCs w:val="24"/>
              </w:rPr>
              <w:t>分；</w:t>
            </w:r>
          </w:p>
          <w:p w14:paraId="6172C21C">
            <w:pPr>
              <w:pStyle w:val="13"/>
              <w:spacing w:line="218" w:lineRule="auto"/>
              <w:ind w:left="117"/>
              <w:rPr>
                <w:sz w:val="24"/>
                <w:szCs w:val="24"/>
              </w:rPr>
            </w:pPr>
            <w:r>
              <w:rPr>
                <w:spacing w:val="-2"/>
                <w:sz w:val="24"/>
                <w:szCs w:val="24"/>
              </w:rPr>
              <w:t>未提供的不得分。</w:t>
            </w:r>
          </w:p>
          <w:p w14:paraId="33E06856">
            <w:pPr>
              <w:pStyle w:val="13"/>
              <w:spacing w:before="214" w:line="219" w:lineRule="auto"/>
              <w:ind w:left="113"/>
              <w:rPr>
                <w:sz w:val="24"/>
                <w:szCs w:val="24"/>
              </w:rPr>
            </w:pPr>
            <w:r>
              <w:rPr>
                <w:b/>
                <w:bCs/>
                <w:spacing w:val="-3"/>
                <w:sz w:val="24"/>
                <w:szCs w:val="24"/>
              </w:rPr>
              <w:t>评审依据：</w:t>
            </w:r>
            <w:r>
              <w:rPr>
                <w:rFonts w:hint="eastAsia"/>
                <w:b/>
                <w:bCs/>
                <w:spacing w:val="-3"/>
                <w:sz w:val="24"/>
                <w:szCs w:val="24"/>
                <w:lang w:val="en-US" w:eastAsia="zh-CN"/>
              </w:rPr>
              <w:t>响应文件中</w:t>
            </w:r>
            <w:r>
              <w:rPr>
                <w:b/>
                <w:bCs/>
                <w:spacing w:val="-3"/>
                <w:sz w:val="24"/>
                <w:szCs w:val="24"/>
              </w:rPr>
              <w:t>提供的施工组织方案方案</w:t>
            </w:r>
            <w:r>
              <w:rPr>
                <w:rFonts w:hint="eastAsia"/>
                <w:b/>
                <w:bCs/>
                <w:spacing w:val="-3"/>
                <w:sz w:val="24"/>
                <w:szCs w:val="24"/>
                <w:lang w:val="en-US" w:eastAsia="zh-CN"/>
              </w:rPr>
              <w:t>并加盖公章</w:t>
            </w:r>
            <w:r>
              <w:rPr>
                <w:b/>
                <w:bCs/>
                <w:spacing w:val="-3"/>
                <w:sz w:val="24"/>
                <w:szCs w:val="24"/>
              </w:rPr>
              <w:t>。</w:t>
            </w:r>
          </w:p>
        </w:tc>
        <w:tc>
          <w:tcPr>
            <w:tcW w:w="934" w:type="dxa"/>
            <w:vAlign w:val="top"/>
          </w:tcPr>
          <w:p w14:paraId="2DE4E9C5">
            <w:pPr>
              <w:rPr>
                <w:rFonts w:ascii="Arial"/>
                <w:sz w:val="21"/>
              </w:rPr>
            </w:pPr>
          </w:p>
        </w:tc>
      </w:tr>
      <w:tr w14:paraId="416A7F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9" w:hRule="atLeast"/>
        </w:trPr>
        <w:tc>
          <w:tcPr>
            <w:tcW w:w="9582" w:type="dxa"/>
            <w:gridSpan w:val="3"/>
            <w:vAlign w:val="top"/>
          </w:tcPr>
          <w:p w14:paraId="58D2FC81">
            <w:pPr>
              <w:pStyle w:val="13"/>
              <w:spacing w:before="200" w:line="219" w:lineRule="auto"/>
              <w:ind w:left="3452"/>
              <w:rPr>
                <w:sz w:val="24"/>
                <w:szCs w:val="24"/>
              </w:rPr>
            </w:pPr>
            <w:r>
              <w:rPr>
                <w:b/>
                <w:bCs/>
                <w:spacing w:val="-5"/>
                <w:sz w:val="24"/>
                <w:szCs w:val="24"/>
              </w:rPr>
              <w:t>（三）商务部分（10</w:t>
            </w:r>
            <w:r>
              <w:rPr>
                <w:spacing w:val="-43"/>
                <w:sz w:val="24"/>
                <w:szCs w:val="24"/>
              </w:rPr>
              <w:t xml:space="preserve"> </w:t>
            </w:r>
            <w:r>
              <w:rPr>
                <w:b/>
                <w:bCs/>
                <w:spacing w:val="-5"/>
                <w:sz w:val="24"/>
                <w:szCs w:val="24"/>
              </w:rPr>
              <w:t>分）</w:t>
            </w:r>
          </w:p>
        </w:tc>
      </w:tr>
      <w:tr w14:paraId="0330B7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1016" w:type="dxa"/>
            <w:vAlign w:val="top"/>
          </w:tcPr>
          <w:p w14:paraId="3BE2E2A1">
            <w:pPr>
              <w:pStyle w:val="13"/>
              <w:spacing w:before="199" w:line="220" w:lineRule="auto"/>
              <w:ind w:left="152"/>
              <w:rPr>
                <w:sz w:val="24"/>
                <w:szCs w:val="24"/>
              </w:rPr>
            </w:pPr>
            <w:r>
              <w:rPr>
                <w:b/>
                <w:bCs/>
                <w:spacing w:val="-5"/>
                <w:sz w:val="24"/>
                <w:szCs w:val="24"/>
              </w:rPr>
              <w:t>评分点</w:t>
            </w:r>
          </w:p>
        </w:tc>
        <w:tc>
          <w:tcPr>
            <w:tcW w:w="7632" w:type="dxa"/>
            <w:vAlign w:val="top"/>
          </w:tcPr>
          <w:p w14:paraId="36CC9BC9">
            <w:pPr>
              <w:pStyle w:val="13"/>
              <w:spacing w:before="200" w:line="219" w:lineRule="auto"/>
              <w:ind w:left="3341"/>
              <w:rPr>
                <w:sz w:val="24"/>
                <w:szCs w:val="24"/>
              </w:rPr>
            </w:pPr>
            <w:r>
              <w:rPr>
                <w:b/>
                <w:bCs/>
                <w:spacing w:val="-5"/>
                <w:sz w:val="24"/>
                <w:szCs w:val="24"/>
              </w:rPr>
              <w:t>评审内容</w:t>
            </w:r>
          </w:p>
        </w:tc>
        <w:tc>
          <w:tcPr>
            <w:tcW w:w="934" w:type="dxa"/>
            <w:vAlign w:val="top"/>
          </w:tcPr>
          <w:p w14:paraId="05201E82">
            <w:pPr>
              <w:pStyle w:val="13"/>
              <w:spacing w:before="200" w:line="219" w:lineRule="auto"/>
              <w:ind w:left="236"/>
              <w:rPr>
                <w:sz w:val="24"/>
                <w:szCs w:val="24"/>
              </w:rPr>
            </w:pPr>
            <w:r>
              <w:rPr>
                <w:b/>
                <w:bCs/>
                <w:spacing w:val="-9"/>
                <w:sz w:val="24"/>
                <w:szCs w:val="24"/>
              </w:rPr>
              <w:t>分值</w:t>
            </w:r>
          </w:p>
        </w:tc>
      </w:tr>
      <w:tr w14:paraId="27F521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4" w:hRule="atLeast"/>
        </w:trPr>
        <w:tc>
          <w:tcPr>
            <w:tcW w:w="1016" w:type="dxa"/>
            <w:vAlign w:val="top"/>
          </w:tcPr>
          <w:p w14:paraId="4ABD5541">
            <w:pPr>
              <w:pStyle w:val="13"/>
              <w:spacing w:before="198" w:line="220" w:lineRule="auto"/>
              <w:ind w:left="117"/>
              <w:rPr>
                <w:sz w:val="24"/>
                <w:szCs w:val="24"/>
              </w:rPr>
            </w:pPr>
            <w:r>
              <w:rPr>
                <w:spacing w:val="-5"/>
                <w:sz w:val="24"/>
                <w:szCs w:val="24"/>
              </w:rPr>
              <w:t>售后</w:t>
            </w:r>
          </w:p>
          <w:p w14:paraId="27E0504C">
            <w:pPr>
              <w:spacing w:line="253" w:lineRule="auto"/>
              <w:rPr>
                <w:rFonts w:ascii="Arial"/>
                <w:sz w:val="21"/>
              </w:rPr>
            </w:pPr>
          </w:p>
          <w:p w14:paraId="366BF81D">
            <w:pPr>
              <w:pStyle w:val="13"/>
              <w:spacing w:before="79" w:line="219" w:lineRule="auto"/>
              <w:ind w:left="117"/>
              <w:rPr>
                <w:sz w:val="24"/>
                <w:szCs w:val="24"/>
              </w:rPr>
            </w:pPr>
            <w:r>
              <w:rPr>
                <w:spacing w:val="-5"/>
                <w:sz w:val="24"/>
                <w:szCs w:val="24"/>
              </w:rPr>
              <w:t>服务</w:t>
            </w:r>
          </w:p>
        </w:tc>
        <w:tc>
          <w:tcPr>
            <w:tcW w:w="7632" w:type="dxa"/>
            <w:vAlign w:val="top"/>
          </w:tcPr>
          <w:p w14:paraId="002AEB7C">
            <w:pPr>
              <w:pStyle w:val="13"/>
              <w:spacing w:before="198" w:line="219" w:lineRule="auto"/>
              <w:ind w:left="113"/>
              <w:rPr>
                <w:sz w:val="24"/>
                <w:szCs w:val="24"/>
              </w:rPr>
            </w:pPr>
            <w:r>
              <w:rPr>
                <w:spacing w:val="-3"/>
                <w:sz w:val="24"/>
                <w:szCs w:val="24"/>
              </w:rPr>
              <w:t>供应商承诺项目质保期每延长</w:t>
            </w:r>
            <w:r>
              <w:rPr>
                <w:spacing w:val="-50"/>
                <w:sz w:val="24"/>
                <w:szCs w:val="24"/>
              </w:rPr>
              <w:t xml:space="preserve"> </w:t>
            </w:r>
            <w:r>
              <w:rPr>
                <w:spacing w:val="-3"/>
                <w:sz w:val="24"/>
                <w:szCs w:val="24"/>
              </w:rPr>
              <w:t>4</w:t>
            </w:r>
            <w:r>
              <w:rPr>
                <w:spacing w:val="-51"/>
                <w:sz w:val="24"/>
                <w:szCs w:val="24"/>
              </w:rPr>
              <w:t xml:space="preserve"> </w:t>
            </w:r>
            <w:r>
              <w:rPr>
                <w:spacing w:val="-3"/>
                <w:sz w:val="24"/>
                <w:szCs w:val="24"/>
              </w:rPr>
              <w:t>个月得</w:t>
            </w:r>
            <w:r>
              <w:rPr>
                <w:spacing w:val="-48"/>
                <w:sz w:val="24"/>
                <w:szCs w:val="24"/>
              </w:rPr>
              <w:t xml:space="preserve"> </w:t>
            </w:r>
            <w:r>
              <w:rPr>
                <w:spacing w:val="-3"/>
                <w:sz w:val="24"/>
                <w:szCs w:val="24"/>
              </w:rPr>
              <w:t>2</w:t>
            </w:r>
            <w:r>
              <w:rPr>
                <w:spacing w:val="-47"/>
                <w:sz w:val="24"/>
                <w:szCs w:val="24"/>
              </w:rPr>
              <w:t xml:space="preserve"> </w:t>
            </w:r>
            <w:r>
              <w:rPr>
                <w:spacing w:val="-3"/>
                <w:sz w:val="24"/>
                <w:szCs w:val="24"/>
              </w:rPr>
              <w:t>分，最多得</w:t>
            </w:r>
            <w:r>
              <w:rPr>
                <w:spacing w:val="-49"/>
                <w:sz w:val="24"/>
                <w:szCs w:val="24"/>
              </w:rPr>
              <w:t xml:space="preserve"> </w:t>
            </w:r>
            <w:r>
              <w:rPr>
                <w:spacing w:val="-3"/>
                <w:sz w:val="24"/>
                <w:szCs w:val="24"/>
              </w:rPr>
              <w:t>6</w:t>
            </w:r>
            <w:r>
              <w:rPr>
                <w:spacing w:val="-48"/>
                <w:sz w:val="24"/>
                <w:szCs w:val="24"/>
              </w:rPr>
              <w:t xml:space="preserve"> </w:t>
            </w:r>
            <w:r>
              <w:rPr>
                <w:spacing w:val="-3"/>
                <w:sz w:val="24"/>
                <w:szCs w:val="24"/>
              </w:rPr>
              <w:t>分。</w:t>
            </w:r>
          </w:p>
          <w:p w14:paraId="408B42E0">
            <w:pPr>
              <w:pStyle w:val="13"/>
              <w:spacing w:before="214" w:line="219" w:lineRule="auto"/>
              <w:ind w:left="113"/>
              <w:rPr>
                <w:sz w:val="24"/>
                <w:szCs w:val="24"/>
              </w:rPr>
            </w:pPr>
            <w:r>
              <w:rPr>
                <w:b/>
                <w:bCs/>
                <w:spacing w:val="-3"/>
                <w:sz w:val="24"/>
                <w:szCs w:val="24"/>
              </w:rPr>
              <w:t>评审依据：</w:t>
            </w:r>
            <w:r>
              <w:rPr>
                <w:rFonts w:hint="eastAsia"/>
                <w:b/>
                <w:bCs/>
                <w:spacing w:val="-3"/>
                <w:sz w:val="24"/>
                <w:szCs w:val="24"/>
                <w:lang w:val="en-US" w:eastAsia="zh-CN"/>
              </w:rPr>
              <w:t>响应文件中</w:t>
            </w:r>
            <w:r>
              <w:rPr>
                <w:b/>
                <w:bCs/>
                <w:spacing w:val="-3"/>
                <w:sz w:val="24"/>
                <w:szCs w:val="24"/>
              </w:rPr>
              <w:t>提供承诺函加盖公章。</w:t>
            </w:r>
          </w:p>
        </w:tc>
        <w:tc>
          <w:tcPr>
            <w:tcW w:w="934" w:type="dxa"/>
            <w:vAlign w:val="top"/>
          </w:tcPr>
          <w:p w14:paraId="59C3E5E6">
            <w:pPr>
              <w:spacing w:line="243" w:lineRule="auto"/>
              <w:rPr>
                <w:rFonts w:ascii="Arial"/>
                <w:sz w:val="21"/>
              </w:rPr>
            </w:pPr>
          </w:p>
          <w:p w14:paraId="641B3694">
            <w:pPr>
              <w:spacing w:line="244" w:lineRule="auto"/>
              <w:rPr>
                <w:rFonts w:ascii="Arial"/>
                <w:sz w:val="21"/>
              </w:rPr>
            </w:pPr>
          </w:p>
          <w:p w14:paraId="7C23D4D9">
            <w:pPr>
              <w:pStyle w:val="13"/>
              <w:spacing w:before="78" w:line="220" w:lineRule="auto"/>
              <w:ind w:left="238"/>
              <w:rPr>
                <w:sz w:val="24"/>
                <w:szCs w:val="24"/>
              </w:rPr>
            </w:pPr>
            <w:r>
              <w:rPr>
                <w:spacing w:val="-6"/>
                <w:sz w:val="24"/>
                <w:szCs w:val="24"/>
              </w:rPr>
              <w:t>6</w:t>
            </w:r>
            <w:r>
              <w:rPr>
                <w:spacing w:val="-48"/>
                <w:sz w:val="24"/>
                <w:szCs w:val="24"/>
              </w:rPr>
              <w:t xml:space="preserve"> </w:t>
            </w:r>
            <w:r>
              <w:rPr>
                <w:spacing w:val="-6"/>
                <w:sz w:val="24"/>
                <w:szCs w:val="24"/>
              </w:rPr>
              <w:t>分</w:t>
            </w:r>
          </w:p>
        </w:tc>
      </w:tr>
      <w:tr w14:paraId="08ED09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29" w:hRule="atLeast"/>
        </w:trPr>
        <w:tc>
          <w:tcPr>
            <w:tcW w:w="1016" w:type="dxa"/>
            <w:vAlign w:val="top"/>
          </w:tcPr>
          <w:p w14:paraId="1175A809">
            <w:pPr>
              <w:spacing w:line="308" w:lineRule="auto"/>
              <w:rPr>
                <w:rFonts w:ascii="Arial"/>
                <w:sz w:val="21"/>
              </w:rPr>
            </w:pPr>
          </w:p>
          <w:p w14:paraId="5E7F5666">
            <w:pPr>
              <w:spacing w:line="308" w:lineRule="auto"/>
              <w:rPr>
                <w:rFonts w:ascii="Arial"/>
                <w:sz w:val="21"/>
              </w:rPr>
            </w:pPr>
          </w:p>
          <w:p w14:paraId="567C1BE2">
            <w:pPr>
              <w:spacing w:line="309" w:lineRule="auto"/>
              <w:rPr>
                <w:rFonts w:ascii="Arial"/>
                <w:sz w:val="21"/>
              </w:rPr>
            </w:pPr>
          </w:p>
          <w:p w14:paraId="06E0DF60">
            <w:pPr>
              <w:pStyle w:val="13"/>
              <w:spacing w:before="78" w:line="220" w:lineRule="auto"/>
              <w:ind w:left="116"/>
              <w:rPr>
                <w:sz w:val="24"/>
                <w:szCs w:val="24"/>
              </w:rPr>
            </w:pPr>
            <w:r>
              <w:rPr>
                <w:spacing w:val="-5"/>
                <w:sz w:val="24"/>
                <w:szCs w:val="24"/>
              </w:rPr>
              <w:t>业绩</w:t>
            </w:r>
          </w:p>
        </w:tc>
        <w:tc>
          <w:tcPr>
            <w:tcW w:w="7632" w:type="dxa"/>
            <w:vAlign w:val="top"/>
          </w:tcPr>
          <w:p w14:paraId="2ACC18C5">
            <w:pPr>
              <w:pStyle w:val="13"/>
              <w:spacing w:before="198" w:line="385" w:lineRule="auto"/>
              <w:ind w:left="115" w:right="142" w:hanging="2"/>
              <w:jc w:val="both"/>
              <w:rPr>
                <w:sz w:val="24"/>
                <w:szCs w:val="24"/>
              </w:rPr>
            </w:pPr>
            <w:r>
              <w:rPr>
                <w:spacing w:val="-2"/>
                <w:sz w:val="24"/>
                <w:szCs w:val="24"/>
              </w:rPr>
              <w:t>供应商提供</w:t>
            </w:r>
            <w:r>
              <w:rPr>
                <w:spacing w:val="-47"/>
                <w:sz w:val="24"/>
                <w:szCs w:val="24"/>
              </w:rPr>
              <w:t xml:space="preserve"> </w:t>
            </w:r>
            <w:r>
              <w:rPr>
                <w:spacing w:val="-2"/>
                <w:sz w:val="24"/>
                <w:szCs w:val="24"/>
              </w:rPr>
              <w:t>2023</w:t>
            </w:r>
            <w:r>
              <w:rPr>
                <w:spacing w:val="-50"/>
                <w:sz w:val="24"/>
                <w:szCs w:val="24"/>
              </w:rPr>
              <w:t xml:space="preserve"> </w:t>
            </w:r>
            <w:r>
              <w:rPr>
                <w:spacing w:val="-2"/>
                <w:sz w:val="24"/>
                <w:szCs w:val="24"/>
              </w:rPr>
              <w:t>年6</w:t>
            </w:r>
            <w:r>
              <w:rPr>
                <w:spacing w:val="-45"/>
                <w:sz w:val="24"/>
                <w:szCs w:val="24"/>
              </w:rPr>
              <w:t xml:space="preserve"> </w:t>
            </w:r>
            <w:r>
              <w:rPr>
                <w:spacing w:val="-2"/>
                <w:sz w:val="24"/>
                <w:szCs w:val="24"/>
              </w:rPr>
              <w:t>月</w:t>
            </w:r>
            <w:r>
              <w:rPr>
                <w:spacing w:val="-33"/>
                <w:sz w:val="24"/>
                <w:szCs w:val="24"/>
              </w:rPr>
              <w:t xml:space="preserve"> </w:t>
            </w:r>
            <w:r>
              <w:rPr>
                <w:spacing w:val="-2"/>
                <w:sz w:val="24"/>
                <w:szCs w:val="24"/>
              </w:rPr>
              <w:t>1 日起至响应文件递交</w:t>
            </w:r>
            <w:r>
              <w:rPr>
                <w:spacing w:val="-3"/>
                <w:sz w:val="24"/>
                <w:szCs w:val="24"/>
              </w:rPr>
              <w:t>截止之日止（以合同签</w:t>
            </w:r>
            <w:r>
              <w:rPr>
                <w:spacing w:val="1"/>
                <w:sz w:val="24"/>
                <w:szCs w:val="24"/>
              </w:rPr>
              <w:t>订时间为准）承接</w:t>
            </w:r>
            <w:r>
              <w:rPr>
                <w:rFonts w:hint="eastAsia"/>
                <w:spacing w:val="1"/>
                <w:sz w:val="24"/>
                <w:szCs w:val="24"/>
                <w:lang w:eastAsia="zh-CN"/>
              </w:rPr>
              <w:t>本</w:t>
            </w:r>
            <w:r>
              <w:rPr>
                <w:spacing w:val="1"/>
                <w:sz w:val="24"/>
                <w:szCs w:val="24"/>
              </w:rPr>
              <w:t>项目</w:t>
            </w:r>
            <w:r>
              <w:rPr>
                <w:rFonts w:hint="eastAsia"/>
                <w:spacing w:val="1"/>
                <w:sz w:val="24"/>
                <w:szCs w:val="24"/>
                <w:lang w:eastAsia="zh-CN"/>
              </w:rPr>
              <w:t>类似</w:t>
            </w:r>
            <w:r>
              <w:rPr>
                <w:spacing w:val="1"/>
                <w:sz w:val="24"/>
                <w:szCs w:val="24"/>
              </w:rPr>
              <w:t>业绩，每提供一</w:t>
            </w:r>
            <w:r>
              <w:rPr>
                <w:sz w:val="24"/>
                <w:szCs w:val="24"/>
              </w:rPr>
              <w:t>个得</w:t>
            </w:r>
            <w:r>
              <w:rPr>
                <w:spacing w:val="-48"/>
                <w:sz w:val="24"/>
                <w:szCs w:val="24"/>
              </w:rPr>
              <w:t xml:space="preserve"> </w:t>
            </w:r>
            <w:r>
              <w:rPr>
                <w:sz w:val="24"/>
                <w:szCs w:val="24"/>
              </w:rPr>
              <w:t>2</w:t>
            </w:r>
            <w:r>
              <w:rPr>
                <w:spacing w:val="-48"/>
                <w:sz w:val="24"/>
                <w:szCs w:val="24"/>
              </w:rPr>
              <w:t xml:space="preserve"> </w:t>
            </w:r>
            <w:r>
              <w:rPr>
                <w:sz w:val="24"/>
                <w:szCs w:val="24"/>
              </w:rPr>
              <w:t>分；最高得4</w:t>
            </w:r>
            <w:r>
              <w:rPr>
                <w:spacing w:val="-7"/>
                <w:sz w:val="24"/>
                <w:szCs w:val="24"/>
              </w:rPr>
              <w:t>分。</w:t>
            </w:r>
          </w:p>
          <w:p w14:paraId="13AF1852">
            <w:pPr>
              <w:pStyle w:val="13"/>
              <w:spacing w:line="218" w:lineRule="auto"/>
              <w:ind w:left="113"/>
              <w:rPr>
                <w:sz w:val="24"/>
                <w:szCs w:val="24"/>
              </w:rPr>
            </w:pPr>
            <w:r>
              <w:rPr>
                <w:b/>
                <w:bCs/>
                <w:spacing w:val="-2"/>
                <w:sz w:val="24"/>
                <w:szCs w:val="24"/>
              </w:rPr>
              <w:t>评审依据：</w:t>
            </w:r>
            <w:r>
              <w:rPr>
                <w:rFonts w:hint="eastAsia"/>
                <w:b/>
                <w:bCs/>
                <w:spacing w:val="-2"/>
                <w:sz w:val="24"/>
                <w:szCs w:val="24"/>
                <w:lang w:val="en-US" w:eastAsia="zh-CN"/>
              </w:rPr>
              <w:t>响应文件中</w:t>
            </w:r>
            <w:r>
              <w:rPr>
                <w:b/>
                <w:bCs/>
                <w:spacing w:val="-2"/>
                <w:sz w:val="24"/>
                <w:szCs w:val="24"/>
              </w:rPr>
              <w:t>提供中标通知书、合同原件或复印件加盖公</w:t>
            </w:r>
            <w:r>
              <w:rPr>
                <w:b/>
                <w:bCs/>
                <w:spacing w:val="-3"/>
                <w:sz w:val="24"/>
                <w:szCs w:val="24"/>
              </w:rPr>
              <w:t>章。</w:t>
            </w:r>
          </w:p>
        </w:tc>
        <w:tc>
          <w:tcPr>
            <w:tcW w:w="934" w:type="dxa"/>
            <w:vAlign w:val="top"/>
          </w:tcPr>
          <w:p w14:paraId="22FDBC01">
            <w:pPr>
              <w:spacing w:line="308" w:lineRule="auto"/>
              <w:rPr>
                <w:rFonts w:ascii="Arial"/>
                <w:sz w:val="21"/>
              </w:rPr>
            </w:pPr>
          </w:p>
          <w:p w14:paraId="58D03A94">
            <w:pPr>
              <w:spacing w:line="308" w:lineRule="auto"/>
              <w:rPr>
                <w:rFonts w:ascii="Arial"/>
                <w:sz w:val="21"/>
              </w:rPr>
            </w:pPr>
          </w:p>
          <w:p w14:paraId="3230C901">
            <w:pPr>
              <w:spacing w:line="309" w:lineRule="auto"/>
              <w:rPr>
                <w:rFonts w:ascii="Arial"/>
                <w:sz w:val="21"/>
              </w:rPr>
            </w:pPr>
          </w:p>
          <w:p w14:paraId="6F51BDF6">
            <w:pPr>
              <w:pStyle w:val="13"/>
              <w:spacing w:before="78" w:line="220" w:lineRule="auto"/>
              <w:ind w:left="235"/>
              <w:rPr>
                <w:sz w:val="24"/>
                <w:szCs w:val="24"/>
              </w:rPr>
            </w:pPr>
            <w:r>
              <w:rPr>
                <w:spacing w:val="-5"/>
                <w:sz w:val="24"/>
                <w:szCs w:val="24"/>
              </w:rPr>
              <w:t>4</w:t>
            </w:r>
            <w:r>
              <w:rPr>
                <w:spacing w:val="-48"/>
                <w:sz w:val="24"/>
                <w:szCs w:val="24"/>
              </w:rPr>
              <w:t xml:space="preserve"> </w:t>
            </w:r>
            <w:r>
              <w:rPr>
                <w:spacing w:val="-5"/>
                <w:sz w:val="24"/>
                <w:szCs w:val="24"/>
              </w:rPr>
              <w:t>分</w:t>
            </w:r>
          </w:p>
        </w:tc>
      </w:tr>
    </w:tbl>
    <w:p w14:paraId="60E5DE49">
      <w:pPr>
        <w:pStyle w:val="3"/>
      </w:pPr>
    </w:p>
    <w:p w14:paraId="4EDB33F9">
      <w:pPr>
        <w:sectPr>
          <w:footerReference r:id="rId12" w:type="default"/>
          <w:pgSz w:w="11906" w:h="16839"/>
          <w:pgMar w:top="1385" w:right="978" w:bottom="1245" w:left="964" w:header="852" w:footer="1031" w:gutter="0"/>
          <w:pgNumType w:fmt="decimal"/>
          <w:cols w:space="720" w:num="1"/>
        </w:sectPr>
      </w:pPr>
    </w:p>
    <w:p w14:paraId="6105302B">
      <w:pPr>
        <w:keepNext w:val="0"/>
        <w:keepLines w:val="0"/>
        <w:pageBreakBefore/>
        <w:widowControl/>
        <w:kinsoku w:val="0"/>
        <w:wordWrap/>
        <w:overflowPunct/>
        <w:topLinePunct w:val="0"/>
        <w:autoSpaceDE w:val="0"/>
        <w:autoSpaceDN w:val="0"/>
        <w:bidi w:val="0"/>
        <w:adjustRightInd w:val="0"/>
        <w:snapToGrid w:val="0"/>
        <w:spacing w:before="134" w:line="224" w:lineRule="auto"/>
        <w:jc w:val="center"/>
        <w:textAlignment w:val="baseline"/>
        <w:outlineLvl w:val="0"/>
        <w:rPr>
          <w:rFonts w:hint="eastAsia" w:ascii="宋体" w:hAnsi="宋体" w:eastAsia="宋体" w:cs="宋体"/>
          <w:b/>
          <w:bCs/>
          <w:spacing w:val="5"/>
          <w:sz w:val="31"/>
          <w:szCs w:val="31"/>
          <w:lang w:eastAsia="zh-CN"/>
        </w:rPr>
      </w:pPr>
      <w:bookmarkStart w:id="79" w:name="bookmark48"/>
      <w:bookmarkEnd w:id="79"/>
      <w:bookmarkStart w:id="80" w:name="bookmark49"/>
      <w:bookmarkEnd w:id="80"/>
      <w:bookmarkStart w:id="81" w:name="_Toc18825"/>
      <w:r>
        <w:rPr>
          <w:rFonts w:hint="eastAsia" w:ascii="宋体" w:hAnsi="宋体" w:eastAsia="宋体" w:cs="宋体"/>
          <w:b/>
          <w:bCs/>
          <w:spacing w:val="5"/>
          <w:sz w:val="31"/>
          <w:szCs w:val="31"/>
          <w:lang w:eastAsia="zh-CN"/>
        </w:rPr>
        <w:t>第四章  采购需求</w:t>
      </w:r>
      <w:bookmarkEnd w:id="81"/>
    </w:p>
    <w:p w14:paraId="4CF59A3F">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9"/>
        <w:rPr>
          <w:rFonts w:ascii="宋体" w:hAnsi="宋体" w:eastAsia="宋体" w:cs="宋体"/>
          <w:b/>
          <w:bCs/>
          <w:spacing w:val="-4"/>
          <w:sz w:val="24"/>
          <w:szCs w:val="24"/>
        </w:rPr>
      </w:pPr>
      <w:bookmarkStart w:id="82" w:name="bookmark71"/>
      <w:bookmarkEnd w:id="82"/>
    </w:p>
    <w:p w14:paraId="3BAA8BDB">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outlineLvl w:val="1"/>
        <w:rPr>
          <w:rFonts w:ascii="宋体" w:hAnsi="宋体" w:eastAsia="宋体" w:cs="宋体"/>
          <w:sz w:val="24"/>
          <w:szCs w:val="24"/>
        </w:rPr>
      </w:pPr>
      <w:bookmarkStart w:id="83" w:name="_Toc15134"/>
      <w:r>
        <w:rPr>
          <w:rFonts w:ascii="宋体" w:hAnsi="宋体" w:eastAsia="宋体" w:cs="宋体"/>
          <w:b/>
          <w:bCs/>
          <w:spacing w:val="-4"/>
          <w:sz w:val="24"/>
          <w:szCs w:val="24"/>
        </w:rPr>
        <w:t>一、技术要求</w:t>
      </w:r>
      <w:bookmarkEnd w:id="83"/>
    </w:p>
    <w:p w14:paraId="5890A9A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textAlignment w:val="baseline"/>
        <w:outlineLvl w:val="2"/>
        <w:rPr>
          <w:rFonts w:ascii="宋体" w:hAnsi="宋体" w:eastAsia="宋体" w:cs="宋体"/>
          <w:b/>
          <w:bCs/>
          <w:spacing w:val="-5"/>
          <w:sz w:val="24"/>
          <w:szCs w:val="24"/>
        </w:rPr>
      </w:pPr>
      <w:bookmarkStart w:id="84" w:name="_Toc2284"/>
      <w:r>
        <w:rPr>
          <w:rFonts w:ascii="宋体" w:hAnsi="宋体" w:eastAsia="宋体" w:cs="宋体"/>
          <w:b/>
          <w:bCs/>
          <w:spacing w:val="-5"/>
          <w:sz w:val="24"/>
          <w:szCs w:val="24"/>
        </w:rPr>
        <w:t>（一）项目情况</w:t>
      </w:r>
      <w:bookmarkEnd w:id="84"/>
    </w:p>
    <w:p w14:paraId="53D986CA">
      <w:pPr>
        <w:keepNext w:val="0"/>
        <w:keepLines w:val="0"/>
        <w:pageBreakBefore w:val="0"/>
        <w:widowControl/>
        <w:kinsoku w:val="0"/>
        <w:wordWrap/>
        <w:overflowPunct/>
        <w:topLinePunct w:val="0"/>
        <w:autoSpaceDE w:val="0"/>
        <w:autoSpaceDN w:val="0"/>
        <w:bidi w:val="0"/>
        <w:adjustRightInd/>
        <w:snapToGrid w:val="0"/>
        <w:spacing w:line="360" w:lineRule="auto"/>
        <w:ind w:left="0" w:right="0" w:firstLine="472" w:firstLineChars="200"/>
        <w:textAlignment w:val="baseline"/>
        <w:outlineLvl w:val="9"/>
        <w:rPr>
          <w:rFonts w:ascii="宋体" w:hAnsi="宋体" w:eastAsia="宋体" w:cs="宋体"/>
          <w:spacing w:val="-2"/>
          <w:sz w:val="24"/>
          <w:szCs w:val="24"/>
        </w:rPr>
      </w:pPr>
      <w:r>
        <w:rPr>
          <w:rFonts w:ascii="宋体" w:hAnsi="宋体" w:eastAsia="宋体" w:cs="宋体"/>
          <w:spacing w:val="-2"/>
          <w:sz w:val="24"/>
          <w:szCs w:val="24"/>
        </w:rPr>
        <w:t>工程名称：</w:t>
      </w:r>
      <w:r>
        <w:rPr>
          <w:rFonts w:hint="eastAsia" w:ascii="宋体" w:hAnsi="宋体" w:eastAsia="宋体" w:cs="宋体"/>
          <w:spacing w:val="-2"/>
          <w:sz w:val="24"/>
          <w:szCs w:val="24"/>
        </w:rPr>
        <w:t>江西省吉安监狱新建狱内物料安检平台项目</w:t>
      </w:r>
    </w:p>
    <w:p w14:paraId="770CB2D1">
      <w:pPr>
        <w:keepNext w:val="0"/>
        <w:keepLines w:val="0"/>
        <w:pageBreakBefore w:val="0"/>
        <w:widowControl/>
        <w:kinsoku w:val="0"/>
        <w:wordWrap/>
        <w:overflowPunct/>
        <w:topLinePunct w:val="0"/>
        <w:autoSpaceDE w:val="0"/>
        <w:autoSpaceDN w:val="0"/>
        <w:bidi w:val="0"/>
        <w:adjustRightInd/>
        <w:snapToGrid w:val="0"/>
        <w:spacing w:line="360" w:lineRule="auto"/>
        <w:ind w:left="0" w:right="0" w:firstLine="472" w:firstLineChars="200"/>
        <w:textAlignment w:val="baseline"/>
        <w:outlineLvl w:val="9"/>
        <w:rPr>
          <w:rFonts w:hint="eastAsia" w:ascii="宋体" w:hAnsi="宋体" w:eastAsia="宋体" w:cs="宋体"/>
          <w:spacing w:val="-2"/>
          <w:sz w:val="24"/>
          <w:szCs w:val="24"/>
          <w:lang w:val="en-US" w:eastAsia="zh-CN"/>
        </w:rPr>
      </w:pPr>
      <w:r>
        <w:rPr>
          <w:rFonts w:ascii="宋体" w:hAnsi="宋体" w:eastAsia="宋体" w:cs="宋体"/>
          <w:spacing w:val="-2"/>
          <w:sz w:val="24"/>
          <w:szCs w:val="24"/>
        </w:rPr>
        <w:t>工程地点：</w:t>
      </w:r>
      <w:r>
        <w:rPr>
          <w:rFonts w:hint="eastAsia" w:ascii="宋体" w:hAnsi="宋体" w:eastAsia="宋体" w:cs="宋体"/>
          <w:spacing w:val="-2"/>
          <w:sz w:val="24"/>
          <w:szCs w:val="24"/>
          <w:lang w:eastAsia="zh-CN"/>
        </w:rPr>
        <w:t>采购人指定地点</w:t>
      </w:r>
    </w:p>
    <w:p w14:paraId="756CEA5F">
      <w:pPr>
        <w:keepNext w:val="0"/>
        <w:keepLines w:val="0"/>
        <w:pageBreakBefore w:val="0"/>
        <w:widowControl/>
        <w:kinsoku w:val="0"/>
        <w:wordWrap/>
        <w:overflowPunct/>
        <w:topLinePunct w:val="0"/>
        <w:autoSpaceDE w:val="0"/>
        <w:autoSpaceDN w:val="0"/>
        <w:bidi w:val="0"/>
        <w:adjustRightInd/>
        <w:snapToGrid w:val="0"/>
        <w:spacing w:line="360" w:lineRule="auto"/>
        <w:ind w:left="0" w:right="0" w:firstLine="472" w:firstLineChars="200"/>
        <w:textAlignment w:val="baseline"/>
        <w:outlineLvl w:val="9"/>
        <w:rPr>
          <w:rFonts w:ascii="宋体" w:hAnsi="宋体" w:eastAsia="宋体" w:cs="宋体"/>
          <w:spacing w:val="-2"/>
          <w:sz w:val="24"/>
          <w:szCs w:val="24"/>
        </w:rPr>
      </w:pPr>
      <w:r>
        <w:rPr>
          <w:rFonts w:ascii="宋体" w:hAnsi="宋体" w:eastAsia="宋体" w:cs="宋体"/>
          <w:spacing w:val="-2"/>
          <w:sz w:val="24"/>
          <w:szCs w:val="24"/>
        </w:rPr>
        <w:t>工程性质：</w:t>
      </w:r>
      <w:r>
        <w:rPr>
          <w:rFonts w:hint="eastAsia" w:ascii="宋体" w:hAnsi="宋体" w:eastAsia="宋体" w:cs="宋体"/>
          <w:spacing w:val="-2"/>
          <w:sz w:val="24"/>
          <w:szCs w:val="24"/>
        </w:rPr>
        <w:t>物料安检平台</w:t>
      </w:r>
    </w:p>
    <w:p w14:paraId="667F0D98">
      <w:pPr>
        <w:keepNext w:val="0"/>
        <w:keepLines w:val="0"/>
        <w:pageBreakBefore w:val="0"/>
        <w:widowControl/>
        <w:kinsoku w:val="0"/>
        <w:wordWrap/>
        <w:overflowPunct/>
        <w:topLinePunct w:val="0"/>
        <w:autoSpaceDE w:val="0"/>
        <w:autoSpaceDN w:val="0"/>
        <w:bidi w:val="0"/>
        <w:adjustRightInd/>
        <w:snapToGrid w:val="0"/>
        <w:spacing w:line="360" w:lineRule="auto"/>
        <w:ind w:left="0" w:right="0" w:firstLine="472" w:firstLineChars="200"/>
        <w:textAlignment w:val="baseline"/>
        <w:outlineLvl w:val="9"/>
        <w:rPr>
          <w:rFonts w:ascii="宋体" w:hAnsi="宋体" w:eastAsia="宋体" w:cs="宋体"/>
          <w:spacing w:val="-2"/>
          <w:sz w:val="24"/>
          <w:szCs w:val="24"/>
        </w:rPr>
      </w:pPr>
      <w:r>
        <w:rPr>
          <w:rFonts w:ascii="宋体" w:hAnsi="宋体" w:eastAsia="宋体" w:cs="宋体"/>
          <w:spacing w:val="-2"/>
          <w:sz w:val="24"/>
          <w:szCs w:val="24"/>
        </w:rPr>
        <w:t>承包方式：包工包料、包质量、包安全、包工期、包文明施工、包验收合格、包保修的“交钥匙 ”工程。</w:t>
      </w:r>
    </w:p>
    <w:p w14:paraId="659A5F7F">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textAlignment w:val="baseline"/>
        <w:outlineLvl w:val="2"/>
        <w:rPr>
          <w:rFonts w:hint="eastAsia" w:ascii="宋体" w:hAnsi="宋体" w:eastAsia="宋体" w:cs="宋体"/>
          <w:b/>
          <w:bCs/>
          <w:spacing w:val="-5"/>
          <w:sz w:val="24"/>
          <w:szCs w:val="24"/>
          <w:lang w:eastAsia="zh-CN"/>
        </w:rPr>
      </w:pPr>
      <w:bookmarkStart w:id="85" w:name="_Toc22603"/>
      <w:r>
        <w:rPr>
          <w:rFonts w:ascii="宋体" w:hAnsi="宋体" w:eastAsia="宋体" w:cs="宋体"/>
          <w:b/>
          <w:bCs/>
          <w:spacing w:val="-5"/>
          <w:sz w:val="24"/>
          <w:szCs w:val="24"/>
        </w:rPr>
        <w:t>（</w:t>
      </w:r>
      <w:r>
        <w:rPr>
          <w:rFonts w:hint="eastAsia" w:ascii="宋体" w:hAnsi="宋体" w:eastAsia="宋体" w:cs="宋体"/>
          <w:b/>
          <w:bCs/>
          <w:spacing w:val="-5"/>
          <w:sz w:val="24"/>
          <w:szCs w:val="24"/>
          <w:lang w:eastAsia="zh-CN"/>
        </w:rPr>
        <w:t>二</w:t>
      </w:r>
      <w:r>
        <w:rPr>
          <w:rFonts w:ascii="宋体" w:hAnsi="宋体" w:eastAsia="宋体" w:cs="宋体"/>
          <w:b/>
          <w:bCs/>
          <w:spacing w:val="-5"/>
          <w:sz w:val="24"/>
          <w:szCs w:val="24"/>
        </w:rPr>
        <w:t>）</w:t>
      </w:r>
      <w:r>
        <w:rPr>
          <w:rFonts w:hint="eastAsia" w:ascii="宋体" w:hAnsi="宋体" w:eastAsia="宋体" w:cs="宋体"/>
          <w:b/>
          <w:bCs/>
          <w:spacing w:val="-5"/>
          <w:sz w:val="24"/>
          <w:szCs w:val="24"/>
          <w:lang w:eastAsia="zh-CN"/>
        </w:rPr>
        <w:t>工程量清单</w:t>
      </w:r>
      <w:bookmarkEnd w:id="85"/>
    </w:p>
    <w:p w14:paraId="2E799FB9">
      <w:pPr>
        <w:keepNext w:val="0"/>
        <w:keepLines w:val="0"/>
        <w:pageBreakBefore w:val="0"/>
        <w:kinsoku w:val="0"/>
        <w:wordWrap/>
        <w:overflowPunct/>
        <w:topLinePunct w:val="0"/>
        <w:autoSpaceDE w:val="0"/>
        <w:autoSpaceDN w:val="0"/>
        <w:bidi w:val="0"/>
        <w:snapToGrid w:val="0"/>
        <w:spacing w:line="219" w:lineRule="auto"/>
        <w:outlineLvl w:val="9"/>
        <w:rPr>
          <w:rFonts w:ascii="宋体" w:hAnsi="宋体" w:eastAsia="宋体" w:cs="宋体"/>
          <w:b/>
          <w:bCs/>
          <w:spacing w:val="-5"/>
          <w:sz w:val="24"/>
          <w:szCs w:val="24"/>
        </w:rPr>
      </w:pP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6"/>
        <w:gridCol w:w="2250"/>
        <w:gridCol w:w="3133"/>
        <w:gridCol w:w="1083"/>
        <w:gridCol w:w="1230"/>
      </w:tblGrid>
      <w:tr w14:paraId="3A38C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36" w:type="dxa"/>
            <w:vMerge w:val="restart"/>
            <w:vAlign w:val="center"/>
          </w:tcPr>
          <w:p w14:paraId="12B8BE06">
            <w:pPr>
              <w:keepNext w:val="0"/>
              <w:keepLines w:val="0"/>
              <w:pageBreakBefore w:val="0"/>
              <w:widowControl/>
              <w:suppressLineNumbers w:val="0"/>
              <w:kinsoku w:val="0"/>
              <w:wordWrap/>
              <w:overflowPunct/>
              <w:topLinePunct w:val="0"/>
              <w:autoSpaceDE w:val="0"/>
              <w:autoSpaceDN w:val="0"/>
              <w:bidi w:val="0"/>
              <w:snapToGrid w:val="0"/>
              <w:jc w:val="center"/>
              <w:textAlignment w:val="center"/>
              <w:outlineLvl w:val="9"/>
              <w:rPr>
                <w:rFonts w:hint="eastAsia" w:asciiTheme="minorEastAsia" w:hAnsiTheme="minorEastAsia" w:eastAsiaTheme="minorEastAsia" w:cstheme="minorEastAsia"/>
                <w:b/>
                <w:bCs/>
                <w:spacing w:val="-5"/>
                <w:sz w:val="24"/>
                <w:szCs w:val="24"/>
                <w:vertAlign w:val="baseline"/>
              </w:rPr>
            </w:pPr>
            <w:r>
              <w:rPr>
                <w:rStyle w:val="15"/>
                <w:rFonts w:hint="eastAsia" w:asciiTheme="minorEastAsia" w:hAnsiTheme="minorEastAsia" w:eastAsiaTheme="minorEastAsia" w:cstheme="minorEastAsia"/>
                <w:snapToGrid w:val="0"/>
                <w:color w:val="000000"/>
                <w:sz w:val="24"/>
                <w:szCs w:val="24"/>
                <w:lang w:val="en-US" w:eastAsia="zh-CN" w:bidi="ar"/>
              </w:rPr>
              <w:t>序号</w:t>
            </w:r>
          </w:p>
        </w:tc>
        <w:tc>
          <w:tcPr>
            <w:tcW w:w="2250" w:type="dxa"/>
            <w:vMerge w:val="restart"/>
            <w:vAlign w:val="center"/>
          </w:tcPr>
          <w:p w14:paraId="3B93E039">
            <w:pPr>
              <w:keepNext w:val="0"/>
              <w:keepLines w:val="0"/>
              <w:pageBreakBefore w:val="0"/>
              <w:widowControl/>
              <w:suppressLineNumbers w:val="0"/>
              <w:kinsoku w:val="0"/>
              <w:wordWrap/>
              <w:overflowPunct/>
              <w:topLinePunct w:val="0"/>
              <w:autoSpaceDE w:val="0"/>
              <w:autoSpaceDN w:val="0"/>
              <w:bidi w:val="0"/>
              <w:snapToGrid w:val="0"/>
              <w:jc w:val="center"/>
              <w:textAlignment w:val="center"/>
              <w:outlineLvl w:val="9"/>
              <w:rPr>
                <w:rFonts w:hint="eastAsia" w:asciiTheme="minorEastAsia" w:hAnsiTheme="minorEastAsia" w:eastAsiaTheme="minorEastAsia" w:cstheme="minorEastAsia"/>
                <w:b/>
                <w:bCs/>
                <w:spacing w:val="-5"/>
                <w:sz w:val="24"/>
                <w:szCs w:val="24"/>
                <w:vertAlign w:val="baseline"/>
              </w:rPr>
            </w:pPr>
            <w:r>
              <w:rPr>
                <w:rStyle w:val="15"/>
                <w:rFonts w:hint="eastAsia" w:asciiTheme="minorEastAsia" w:hAnsiTheme="minorEastAsia" w:eastAsiaTheme="minorEastAsia" w:cstheme="minorEastAsia"/>
                <w:snapToGrid w:val="0"/>
                <w:color w:val="000000"/>
                <w:sz w:val="24"/>
                <w:szCs w:val="24"/>
                <w:lang w:val="en-US" w:eastAsia="zh-CN" w:bidi="ar"/>
              </w:rPr>
              <w:t>项目名称</w:t>
            </w:r>
          </w:p>
        </w:tc>
        <w:tc>
          <w:tcPr>
            <w:tcW w:w="3133" w:type="dxa"/>
            <w:vMerge w:val="restart"/>
            <w:vAlign w:val="center"/>
          </w:tcPr>
          <w:p w14:paraId="4B2F789D">
            <w:pPr>
              <w:keepNext w:val="0"/>
              <w:keepLines w:val="0"/>
              <w:pageBreakBefore w:val="0"/>
              <w:widowControl/>
              <w:suppressLineNumbers w:val="0"/>
              <w:kinsoku w:val="0"/>
              <w:wordWrap/>
              <w:overflowPunct/>
              <w:topLinePunct w:val="0"/>
              <w:autoSpaceDE w:val="0"/>
              <w:autoSpaceDN w:val="0"/>
              <w:bidi w:val="0"/>
              <w:snapToGrid w:val="0"/>
              <w:jc w:val="center"/>
              <w:textAlignment w:val="center"/>
              <w:outlineLvl w:val="9"/>
              <w:rPr>
                <w:rFonts w:hint="eastAsia" w:asciiTheme="minorEastAsia" w:hAnsiTheme="minorEastAsia" w:eastAsiaTheme="minorEastAsia" w:cstheme="minorEastAsia"/>
                <w:b/>
                <w:bCs/>
                <w:spacing w:val="-5"/>
                <w:sz w:val="24"/>
                <w:szCs w:val="24"/>
                <w:vertAlign w:val="baseline"/>
              </w:rPr>
            </w:pPr>
            <w:r>
              <w:rPr>
                <w:rStyle w:val="15"/>
                <w:rFonts w:hint="eastAsia" w:asciiTheme="minorEastAsia" w:hAnsiTheme="minorEastAsia" w:eastAsiaTheme="minorEastAsia" w:cstheme="minorEastAsia"/>
                <w:snapToGrid w:val="0"/>
                <w:color w:val="000000"/>
                <w:sz w:val="24"/>
                <w:szCs w:val="24"/>
                <w:lang w:val="en-US" w:eastAsia="zh-CN" w:bidi="ar"/>
              </w:rPr>
              <w:t>项目特征描述</w:t>
            </w:r>
          </w:p>
        </w:tc>
        <w:tc>
          <w:tcPr>
            <w:tcW w:w="1083" w:type="dxa"/>
            <w:vMerge w:val="restart"/>
            <w:vAlign w:val="center"/>
          </w:tcPr>
          <w:p w14:paraId="5BACD433">
            <w:pPr>
              <w:keepNext w:val="0"/>
              <w:keepLines w:val="0"/>
              <w:pageBreakBefore w:val="0"/>
              <w:widowControl/>
              <w:suppressLineNumbers w:val="0"/>
              <w:kinsoku w:val="0"/>
              <w:wordWrap/>
              <w:overflowPunct/>
              <w:topLinePunct w:val="0"/>
              <w:autoSpaceDE w:val="0"/>
              <w:autoSpaceDN w:val="0"/>
              <w:bidi w:val="0"/>
              <w:snapToGrid w:val="0"/>
              <w:jc w:val="center"/>
              <w:textAlignment w:val="center"/>
              <w:outlineLvl w:val="9"/>
              <w:rPr>
                <w:rFonts w:hint="eastAsia" w:asciiTheme="minorEastAsia" w:hAnsiTheme="minorEastAsia" w:eastAsiaTheme="minorEastAsia" w:cstheme="minorEastAsia"/>
                <w:b/>
                <w:bCs/>
                <w:spacing w:val="-5"/>
                <w:sz w:val="24"/>
                <w:szCs w:val="24"/>
                <w:vertAlign w:val="baseline"/>
              </w:rPr>
            </w:pPr>
            <w:r>
              <w:rPr>
                <w:rStyle w:val="15"/>
                <w:rFonts w:hint="eastAsia" w:asciiTheme="minorEastAsia" w:hAnsiTheme="minorEastAsia" w:eastAsiaTheme="minorEastAsia" w:cstheme="minorEastAsia"/>
                <w:snapToGrid w:val="0"/>
                <w:color w:val="000000"/>
                <w:sz w:val="24"/>
                <w:szCs w:val="24"/>
                <w:lang w:val="en-US" w:eastAsia="zh-CN" w:bidi="ar"/>
              </w:rPr>
              <w:t>计量</w:t>
            </w:r>
            <w:r>
              <w:rPr>
                <w:rStyle w:val="15"/>
                <w:rFonts w:hint="eastAsia" w:asciiTheme="minorEastAsia" w:hAnsiTheme="minorEastAsia" w:eastAsiaTheme="minorEastAsia" w:cstheme="minorEastAsia"/>
                <w:snapToGrid w:val="0"/>
                <w:color w:val="000000"/>
                <w:sz w:val="24"/>
                <w:szCs w:val="24"/>
                <w:lang w:val="en-US" w:eastAsia="zh-CN" w:bidi="ar"/>
              </w:rPr>
              <w:br w:type="textWrapping"/>
            </w:r>
            <w:r>
              <w:rPr>
                <w:rStyle w:val="15"/>
                <w:rFonts w:hint="eastAsia" w:asciiTheme="minorEastAsia" w:hAnsiTheme="minorEastAsia" w:eastAsiaTheme="minorEastAsia" w:cstheme="minorEastAsia"/>
                <w:snapToGrid w:val="0"/>
                <w:color w:val="000000"/>
                <w:sz w:val="24"/>
                <w:szCs w:val="24"/>
                <w:lang w:val="en-US" w:eastAsia="zh-CN" w:bidi="ar"/>
              </w:rPr>
              <w:t>单位</w:t>
            </w:r>
          </w:p>
        </w:tc>
        <w:tc>
          <w:tcPr>
            <w:tcW w:w="1230" w:type="dxa"/>
            <w:vMerge w:val="restart"/>
            <w:vAlign w:val="center"/>
          </w:tcPr>
          <w:p w14:paraId="781A77A5">
            <w:pPr>
              <w:keepNext w:val="0"/>
              <w:keepLines w:val="0"/>
              <w:pageBreakBefore w:val="0"/>
              <w:widowControl/>
              <w:suppressLineNumbers w:val="0"/>
              <w:kinsoku w:val="0"/>
              <w:wordWrap/>
              <w:overflowPunct/>
              <w:topLinePunct w:val="0"/>
              <w:autoSpaceDE w:val="0"/>
              <w:autoSpaceDN w:val="0"/>
              <w:bidi w:val="0"/>
              <w:snapToGrid w:val="0"/>
              <w:jc w:val="center"/>
              <w:textAlignment w:val="center"/>
              <w:outlineLvl w:val="9"/>
              <w:rPr>
                <w:rFonts w:hint="eastAsia" w:asciiTheme="minorEastAsia" w:hAnsiTheme="minorEastAsia" w:eastAsiaTheme="minorEastAsia" w:cstheme="minorEastAsia"/>
                <w:b/>
                <w:bCs/>
                <w:spacing w:val="-5"/>
                <w:sz w:val="24"/>
                <w:szCs w:val="24"/>
                <w:vertAlign w:val="baseline"/>
              </w:rPr>
            </w:pPr>
            <w:r>
              <w:rPr>
                <w:rStyle w:val="15"/>
                <w:rFonts w:hint="eastAsia" w:asciiTheme="minorEastAsia" w:hAnsiTheme="minorEastAsia" w:eastAsiaTheme="minorEastAsia" w:cstheme="minorEastAsia"/>
                <w:snapToGrid w:val="0"/>
                <w:color w:val="000000"/>
                <w:sz w:val="24"/>
                <w:szCs w:val="24"/>
                <w:lang w:val="en-US" w:eastAsia="zh-CN" w:bidi="ar"/>
              </w:rPr>
              <w:t>工程量</w:t>
            </w:r>
          </w:p>
        </w:tc>
      </w:tr>
      <w:tr w14:paraId="4495B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36" w:type="dxa"/>
            <w:vMerge w:val="continue"/>
            <w:vAlign w:val="center"/>
          </w:tcPr>
          <w:p w14:paraId="0EA5E72F">
            <w:pPr>
              <w:keepNext w:val="0"/>
              <w:keepLines w:val="0"/>
              <w:pageBreakBefore w:val="0"/>
              <w:widowControl w:val="0"/>
              <w:kinsoku w:val="0"/>
              <w:wordWrap/>
              <w:overflowPunct/>
              <w:topLinePunct w:val="0"/>
              <w:autoSpaceDE w:val="0"/>
              <w:autoSpaceDN w:val="0"/>
              <w:bidi w:val="0"/>
              <w:snapToGrid w:val="0"/>
              <w:jc w:val="center"/>
              <w:outlineLvl w:val="9"/>
              <w:rPr>
                <w:rFonts w:hint="eastAsia" w:asciiTheme="minorEastAsia" w:hAnsiTheme="minorEastAsia" w:eastAsiaTheme="minorEastAsia" w:cstheme="minorEastAsia"/>
                <w:b/>
                <w:bCs/>
                <w:spacing w:val="-5"/>
                <w:sz w:val="24"/>
                <w:szCs w:val="24"/>
                <w:vertAlign w:val="baseline"/>
              </w:rPr>
            </w:pPr>
          </w:p>
        </w:tc>
        <w:tc>
          <w:tcPr>
            <w:tcW w:w="2250" w:type="dxa"/>
            <w:vMerge w:val="continue"/>
            <w:vAlign w:val="center"/>
          </w:tcPr>
          <w:p w14:paraId="3D57EEB7">
            <w:pPr>
              <w:keepNext w:val="0"/>
              <w:keepLines w:val="0"/>
              <w:pageBreakBefore w:val="0"/>
              <w:widowControl w:val="0"/>
              <w:kinsoku w:val="0"/>
              <w:wordWrap/>
              <w:overflowPunct/>
              <w:topLinePunct w:val="0"/>
              <w:autoSpaceDE w:val="0"/>
              <w:autoSpaceDN w:val="0"/>
              <w:bidi w:val="0"/>
              <w:snapToGrid w:val="0"/>
              <w:jc w:val="center"/>
              <w:outlineLvl w:val="9"/>
              <w:rPr>
                <w:rFonts w:hint="eastAsia" w:asciiTheme="minorEastAsia" w:hAnsiTheme="minorEastAsia" w:eastAsiaTheme="minorEastAsia" w:cstheme="minorEastAsia"/>
                <w:b/>
                <w:bCs/>
                <w:spacing w:val="-5"/>
                <w:sz w:val="24"/>
                <w:szCs w:val="24"/>
                <w:vertAlign w:val="baseline"/>
              </w:rPr>
            </w:pPr>
          </w:p>
        </w:tc>
        <w:tc>
          <w:tcPr>
            <w:tcW w:w="3133" w:type="dxa"/>
            <w:vMerge w:val="continue"/>
            <w:vAlign w:val="center"/>
          </w:tcPr>
          <w:p w14:paraId="27A4DA0A">
            <w:pPr>
              <w:keepNext w:val="0"/>
              <w:keepLines w:val="0"/>
              <w:pageBreakBefore w:val="0"/>
              <w:widowControl w:val="0"/>
              <w:kinsoku w:val="0"/>
              <w:wordWrap/>
              <w:overflowPunct/>
              <w:topLinePunct w:val="0"/>
              <w:autoSpaceDE w:val="0"/>
              <w:autoSpaceDN w:val="0"/>
              <w:bidi w:val="0"/>
              <w:snapToGrid w:val="0"/>
              <w:jc w:val="center"/>
              <w:outlineLvl w:val="9"/>
              <w:rPr>
                <w:rFonts w:hint="eastAsia" w:asciiTheme="minorEastAsia" w:hAnsiTheme="minorEastAsia" w:eastAsiaTheme="minorEastAsia" w:cstheme="minorEastAsia"/>
                <w:b/>
                <w:bCs/>
                <w:spacing w:val="-5"/>
                <w:sz w:val="24"/>
                <w:szCs w:val="24"/>
                <w:vertAlign w:val="baseline"/>
              </w:rPr>
            </w:pPr>
          </w:p>
        </w:tc>
        <w:tc>
          <w:tcPr>
            <w:tcW w:w="1083" w:type="dxa"/>
            <w:vMerge w:val="continue"/>
            <w:vAlign w:val="center"/>
          </w:tcPr>
          <w:p w14:paraId="4BEEBA5F">
            <w:pPr>
              <w:keepNext w:val="0"/>
              <w:keepLines w:val="0"/>
              <w:pageBreakBefore w:val="0"/>
              <w:widowControl w:val="0"/>
              <w:kinsoku w:val="0"/>
              <w:wordWrap/>
              <w:overflowPunct/>
              <w:topLinePunct w:val="0"/>
              <w:autoSpaceDE w:val="0"/>
              <w:autoSpaceDN w:val="0"/>
              <w:bidi w:val="0"/>
              <w:snapToGrid w:val="0"/>
              <w:jc w:val="center"/>
              <w:outlineLvl w:val="9"/>
              <w:rPr>
                <w:rFonts w:hint="eastAsia" w:asciiTheme="minorEastAsia" w:hAnsiTheme="minorEastAsia" w:eastAsiaTheme="minorEastAsia" w:cstheme="minorEastAsia"/>
                <w:b/>
                <w:bCs/>
                <w:spacing w:val="-5"/>
                <w:sz w:val="24"/>
                <w:szCs w:val="24"/>
                <w:vertAlign w:val="baseline"/>
              </w:rPr>
            </w:pPr>
          </w:p>
        </w:tc>
        <w:tc>
          <w:tcPr>
            <w:tcW w:w="1230" w:type="dxa"/>
            <w:vMerge w:val="continue"/>
            <w:vAlign w:val="center"/>
          </w:tcPr>
          <w:p w14:paraId="39ED1A7F">
            <w:pPr>
              <w:keepNext w:val="0"/>
              <w:keepLines w:val="0"/>
              <w:pageBreakBefore w:val="0"/>
              <w:widowControl w:val="0"/>
              <w:kinsoku w:val="0"/>
              <w:wordWrap/>
              <w:overflowPunct/>
              <w:topLinePunct w:val="0"/>
              <w:autoSpaceDE w:val="0"/>
              <w:autoSpaceDN w:val="0"/>
              <w:bidi w:val="0"/>
              <w:snapToGrid w:val="0"/>
              <w:jc w:val="center"/>
              <w:outlineLvl w:val="9"/>
              <w:rPr>
                <w:rFonts w:hint="eastAsia" w:asciiTheme="minorEastAsia" w:hAnsiTheme="minorEastAsia" w:eastAsiaTheme="minorEastAsia" w:cstheme="minorEastAsia"/>
                <w:b/>
                <w:bCs/>
                <w:spacing w:val="-5"/>
                <w:sz w:val="24"/>
                <w:szCs w:val="24"/>
                <w:vertAlign w:val="baseline"/>
              </w:rPr>
            </w:pPr>
          </w:p>
        </w:tc>
      </w:tr>
      <w:tr w14:paraId="32274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vAlign w:val="center"/>
          </w:tcPr>
          <w:p w14:paraId="55B551DB">
            <w:pPr>
              <w:keepNext w:val="0"/>
              <w:keepLines w:val="0"/>
              <w:pageBreakBefore w:val="0"/>
              <w:widowControl/>
              <w:suppressLineNumbers w:val="0"/>
              <w:kinsoku w:val="0"/>
              <w:wordWrap/>
              <w:overflowPunct/>
              <w:topLinePunct w:val="0"/>
              <w:autoSpaceDE w:val="0"/>
              <w:autoSpaceDN w:val="0"/>
              <w:bidi w:val="0"/>
              <w:snapToGrid w:val="0"/>
              <w:jc w:val="center"/>
              <w:textAlignment w:val="center"/>
              <w:outlineLvl w:val="9"/>
              <w:rPr>
                <w:rFonts w:hint="eastAsia" w:asciiTheme="minorEastAsia" w:hAnsiTheme="minorEastAsia" w:eastAsiaTheme="minorEastAsia" w:cstheme="minorEastAsia"/>
                <w:b/>
                <w:bCs/>
                <w:spacing w:val="-5"/>
                <w:sz w:val="24"/>
                <w:szCs w:val="24"/>
                <w:vertAlign w:val="baseline"/>
              </w:rPr>
            </w:pPr>
            <w:r>
              <w:rPr>
                <w:rFonts w:hint="eastAsia" w:asciiTheme="minorEastAsia" w:hAnsiTheme="minorEastAsia" w:eastAsiaTheme="minorEastAsia" w:cstheme="minorEastAsia"/>
                <w:i w:val="0"/>
                <w:iCs w:val="0"/>
                <w:snapToGrid w:val="0"/>
                <w:color w:val="000000"/>
                <w:kern w:val="0"/>
                <w:sz w:val="24"/>
                <w:szCs w:val="24"/>
                <w:u w:val="none"/>
                <w:lang w:val="en-US" w:eastAsia="zh-CN" w:bidi="ar"/>
              </w:rPr>
              <w:t>1</w:t>
            </w:r>
          </w:p>
        </w:tc>
        <w:tc>
          <w:tcPr>
            <w:tcW w:w="2250" w:type="dxa"/>
            <w:vAlign w:val="center"/>
          </w:tcPr>
          <w:p w14:paraId="11CA4F95">
            <w:pPr>
              <w:keepNext w:val="0"/>
              <w:keepLines w:val="0"/>
              <w:pageBreakBefore w:val="0"/>
              <w:widowControl/>
              <w:suppressLineNumbers w:val="0"/>
              <w:kinsoku w:val="0"/>
              <w:wordWrap/>
              <w:overflowPunct/>
              <w:topLinePunct w:val="0"/>
              <w:autoSpaceDE w:val="0"/>
              <w:autoSpaceDN w:val="0"/>
              <w:bidi w:val="0"/>
              <w:snapToGrid w:val="0"/>
              <w:jc w:val="center"/>
              <w:textAlignment w:val="center"/>
              <w:outlineLvl w:val="9"/>
              <w:rPr>
                <w:rFonts w:hint="eastAsia" w:asciiTheme="minorEastAsia" w:hAnsiTheme="minorEastAsia" w:eastAsiaTheme="minorEastAsia" w:cstheme="minorEastAsia"/>
                <w:b/>
                <w:bCs/>
                <w:spacing w:val="-5"/>
                <w:sz w:val="24"/>
                <w:szCs w:val="24"/>
                <w:vertAlign w:val="baseline"/>
              </w:rPr>
            </w:pPr>
            <w:r>
              <w:rPr>
                <w:rStyle w:val="15"/>
                <w:rFonts w:hint="eastAsia" w:asciiTheme="minorEastAsia" w:hAnsiTheme="minorEastAsia" w:eastAsiaTheme="minorEastAsia" w:cstheme="minorEastAsia"/>
                <w:snapToGrid w:val="0"/>
                <w:color w:val="000000"/>
                <w:sz w:val="24"/>
                <w:szCs w:val="24"/>
                <w:lang w:val="en-US" w:eastAsia="zh-CN" w:bidi="ar"/>
              </w:rPr>
              <w:t>设备基础</w:t>
            </w:r>
          </w:p>
        </w:tc>
        <w:tc>
          <w:tcPr>
            <w:tcW w:w="3133" w:type="dxa"/>
            <w:vAlign w:val="center"/>
          </w:tcPr>
          <w:p w14:paraId="1928A959">
            <w:pPr>
              <w:keepNext w:val="0"/>
              <w:keepLines w:val="0"/>
              <w:pageBreakBefore w:val="0"/>
              <w:widowControl/>
              <w:suppressLineNumbers w:val="0"/>
              <w:kinsoku w:val="0"/>
              <w:wordWrap/>
              <w:overflowPunct/>
              <w:topLinePunct w:val="0"/>
              <w:autoSpaceDE w:val="0"/>
              <w:autoSpaceDN w:val="0"/>
              <w:bidi w:val="0"/>
              <w:snapToGrid w:val="0"/>
              <w:jc w:val="both"/>
              <w:textAlignment w:val="center"/>
              <w:outlineLvl w:val="9"/>
              <w:rPr>
                <w:rFonts w:hint="eastAsia" w:asciiTheme="minorEastAsia" w:hAnsiTheme="minorEastAsia" w:eastAsiaTheme="minorEastAsia" w:cstheme="minorEastAsia"/>
                <w:b/>
                <w:bCs/>
                <w:spacing w:val="-5"/>
                <w:sz w:val="24"/>
                <w:szCs w:val="24"/>
                <w:vertAlign w:val="baseline"/>
              </w:rPr>
            </w:pPr>
            <w:r>
              <w:rPr>
                <w:rStyle w:val="15"/>
                <w:rFonts w:hint="eastAsia" w:asciiTheme="minorEastAsia" w:hAnsiTheme="minorEastAsia" w:eastAsiaTheme="minorEastAsia" w:cstheme="minorEastAsia"/>
                <w:snapToGrid w:val="0"/>
                <w:color w:val="000000"/>
                <w:sz w:val="24"/>
                <w:szCs w:val="24"/>
                <w:lang w:val="en-US" w:eastAsia="zh-CN" w:bidi="ar"/>
              </w:rPr>
              <w:t>1.混凝土种类:非泵送卵石商品砼</w:t>
            </w:r>
            <w:r>
              <w:rPr>
                <w:rStyle w:val="15"/>
                <w:rFonts w:hint="eastAsia" w:asciiTheme="minorEastAsia" w:hAnsiTheme="minorEastAsia" w:eastAsiaTheme="minorEastAsia" w:cstheme="minorEastAsia"/>
                <w:snapToGrid w:val="0"/>
                <w:color w:val="000000"/>
                <w:sz w:val="24"/>
                <w:szCs w:val="24"/>
                <w:lang w:val="en-US" w:eastAsia="zh-CN" w:bidi="ar"/>
              </w:rPr>
              <w:br w:type="textWrapping"/>
            </w:r>
            <w:r>
              <w:rPr>
                <w:rStyle w:val="15"/>
                <w:rFonts w:hint="eastAsia" w:asciiTheme="minorEastAsia" w:hAnsiTheme="minorEastAsia" w:eastAsiaTheme="minorEastAsia" w:cstheme="minorEastAsia"/>
                <w:snapToGrid w:val="0"/>
                <w:color w:val="000000"/>
                <w:sz w:val="24"/>
                <w:szCs w:val="24"/>
                <w:lang w:val="en-US" w:eastAsia="zh-CN" w:bidi="ar"/>
              </w:rPr>
              <w:t>2.混凝土强度等级 :C25</w:t>
            </w:r>
          </w:p>
        </w:tc>
        <w:tc>
          <w:tcPr>
            <w:tcW w:w="1083" w:type="dxa"/>
            <w:vAlign w:val="center"/>
          </w:tcPr>
          <w:p w14:paraId="03C0CF8C">
            <w:pPr>
              <w:keepNext w:val="0"/>
              <w:keepLines w:val="0"/>
              <w:pageBreakBefore w:val="0"/>
              <w:widowControl/>
              <w:suppressLineNumbers w:val="0"/>
              <w:kinsoku w:val="0"/>
              <w:wordWrap/>
              <w:overflowPunct/>
              <w:topLinePunct w:val="0"/>
              <w:autoSpaceDE w:val="0"/>
              <w:autoSpaceDN w:val="0"/>
              <w:bidi w:val="0"/>
              <w:snapToGrid w:val="0"/>
              <w:jc w:val="center"/>
              <w:textAlignment w:val="center"/>
              <w:outlineLvl w:val="9"/>
              <w:rPr>
                <w:rFonts w:hint="eastAsia" w:asciiTheme="minorEastAsia" w:hAnsiTheme="minorEastAsia" w:eastAsiaTheme="minorEastAsia" w:cstheme="minorEastAsia"/>
                <w:b/>
                <w:bCs/>
                <w:spacing w:val="-5"/>
                <w:sz w:val="24"/>
                <w:szCs w:val="24"/>
                <w:vertAlign w:val="baseline"/>
              </w:rPr>
            </w:pPr>
            <w:r>
              <w:rPr>
                <w:rStyle w:val="15"/>
                <w:rFonts w:hint="eastAsia" w:asciiTheme="minorEastAsia" w:hAnsiTheme="minorEastAsia" w:eastAsiaTheme="minorEastAsia" w:cstheme="minorEastAsia"/>
                <w:snapToGrid w:val="0"/>
                <w:color w:val="000000"/>
                <w:sz w:val="24"/>
                <w:szCs w:val="24"/>
                <w:lang w:val="en-US" w:eastAsia="zh-CN" w:bidi="ar"/>
              </w:rPr>
              <w:t>m3</w:t>
            </w:r>
          </w:p>
        </w:tc>
        <w:tc>
          <w:tcPr>
            <w:tcW w:w="1230" w:type="dxa"/>
            <w:vAlign w:val="center"/>
          </w:tcPr>
          <w:p w14:paraId="59F3E078">
            <w:pPr>
              <w:keepNext w:val="0"/>
              <w:keepLines w:val="0"/>
              <w:pageBreakBefore w:val="0"/>
              <w:widowControl/>
              <w:suppressLineNumbers w:val="0"/>
              <w:kinsoku w:val="0"/>
              <w:wordWrap/>
              <w:overflowPunct/>
              <w:topLinePunct w:val="0"/>
              <w:autoSpaceDE w:val="0"/>
              <w:autoSpaceDN w:val="0"/>
              <w:bidi w:val="0"/>
              <w:snapToGrid w:val="0"/>
              <w:jc w:val="center"/>
              <w:textAlignment w:val="center"/>
              <w:outlineLvl w:val="9"/>
              <w:rPr>
                <w:rFonts w:hint="eastAsia" w:asciiTheme="minorEastAsia" w:hAnsiTheme="minorEastAsia" w:eastAsiaTheme="minorEastAsia" w:cstheme="minorEastAsia"/>
                <w:b/>
                <w:bCs/>
                <w:spacing w:val="-5"/>
                <w:sz w:val="24"/>
                <w:szCs w:val="24"/>
                <w:vertAlign w:val="baseline"/>
              </w:rPr>
            </w:pPr>
            <w:r>
              <w:rPr>
                <w:rFonts w:hint="eastAsia" w:asciiTheme="minorEastAsia" w:hAnsiTheme="minorEastAsia" w:eastAsiaTheme="minorEastAsia" w:cstheme="minorEastAsia"/>
                <w:i w:val="0"/>
                <w:iCs w:val="0"/>
                <w:snapToGrid w:val="0"/>
                <w:color w:val="000000"/>
                <w:kern w:val="0"/>
                <w:sz w:val="24"/>
                <w:szCs w:val="24"/>
                <w:u w:val="none"/>
                <w:lang w:val="en-US" w:eastAsia="zh-CN" w:bidi="ar"/>
              </w:rPr>
              <w:t>45.5</w:t>
            </w:r>
          </w:p>
        </w:tc>
      </w:tr>
      <w:tr w14:paraId="29C11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vAlign w:val="center"/>
          </w:tcPr>
          <w:p w14:paraId="2E955B1A">
            <w:pPr>
              <w:keepNext w:val="0"/>
              <w:keepLines w:val="0"/>
              <w:pageBreakBefore w:val="0"/>
              <w:widowControl/>
              <w:suppressLineNumbers w:val="0"/>
              <w:kinsoku w:val="0"/>
              <w:wordWrap/>
              <w:overflowPunct/>
              <w:topLinePunct w:val="0"/>
              <w:autoSpaceDE w:val="0"/>
              <w:autoSpaceDN w:val="0"/>
              <w:bidi w:val="0"/>
              <w:snapToGrid w:val="0"/>
              <w:jc w:val="center"/>
              <w:textAlignment w:val="center"/>
              <w:outlineLvl w:val="9"/>
              <w:rPr>
                <w:rFonts w:hint="eastAsia" w:asciiTheme="minorEastAsia" w:hAnsiTheme="minorEastAsia" w:eastAsiaTheme="minorEastAsia" w:cstheme="minorEastAsia"/>
                <w:b/>
                <w:bCs/>
                <w:spacing w:val="-5"/>
                <w:sz w:val="24"/>
                <w:szCs w:val="24"/>
                <w:vertAlign w:val="baseline"/>
              </w:rPr>
            </w:pPr>
            <w:r>
              <w:rPr>
                <w:rFonts w:hint="eastAsia" w:asciiTheme="minorEastAsia" w:hAnsiTheme="minorEastAsia" w:eastAsiaTheme="minorEastAsia" w:cstheme="minorEastAsia"/>
                <w:i w:val="0"/>
                <w:iCs w:val="0"/>
                <w:snapToGrid w:val="0"/>
                <w:color w:val="000000"/>
                <w:kern w:val="0"/>
                <w:sz w:val="24"/>
                <w:szCs w:val="24"/>
                <w:u w:val="none"/>
                <w:lang w:val="en-US" w:eastAsia="zh-CN" w:bidi="ar"/>
              </w:rPr>
              <w:t>2</w:t>
            </w:r>
          </w:p>
        </w:tc>
        <w:tc>
          <w:tcPr>
            <w:tcW w:w="2250" w:type="dxa"/>
            <w:vAlign w:val="center"/>
          </w:tcPr>
          <w:p w14:paraId="113ABE5A">
            <w:pPr>
              <w:keepNext w:val="0"/>
              <w:keepLines w:val="0"/>
              <w:pageBreakBefore w:val="0"/>
              <w:widowControl/>
              <w:suppressLineNumbers w:val="0"/>
              <w:kinsoku w:val="0"/>
              <w:wordWrap/>
              <w:overflowPunct/>
              <w:topLinePunct w:val="0"/>
              <w:autoSpaceDE w:val="0"/>
              <w:autoSpaceDN w:val="0"/>
              <w:bidi w:val="0"/>
              <w:snapToGrid w:val="0"/>
              <w:jc w:val="center"/>
              <w:textAlignment w:val="center"/>
              <w:outlineLvl w:val="9"/>
              <w:rPr>
                <w:rFonts w:hint="eastAsia" w:asciiTheme="minorEastAsia" w:hAnsiTheme="minorEastAsia" w:eastAsiaTheme="minorEastAsia" w:cstheme="minorEastAsia"/>
                <w:b/>
                <w:bCs/>
                <w:spacing w:val="-5"/>
                <w:sz w:val="24"/>
                <w:szCs w:val="24"/>
                <w:vertAlign w:val="baseline"/>
              </w:rPr>
            </w:pPr>
            <w:r>
              <w:rPr>
                <w:rStyle w:val="15"/>
                <w:rFonts w:hint="eastAsia" w:asciiTheme="minorEastAsia" w:hAnsiTheme="minorEastAsia" w:eastAsiaTheme="minorEastAsia" w:cstheme="minorEastAsia"/>
                <w:snapToGrid w:val="0"/>
                <w:color w:val="000000"/>
                <w:sz w:val="24"/>
                <w:szCs w:val="24"/>
                <w:lang w:val="en-US" w:eastAsia="zh-CN" w:bidi="ar"/>
              </w:rPr>
              <w:t>基础模板</w:t>
            </w:r>
          </w:p>
        </w:tc>
        <w:tc>
          <w:tcPr>
            <w:tcW w:w="3133" w:type="dxa"/>
            <w:vAlign w:val="center"/>
          </w:tcPr>
          <w:p w14:paraId="57D9C411">
            <w:pPr>
              <w:keepNext w:val="0"/>
              <w:keepLines w:val="0"/>
              <w:pageBreakBefore w:val="0"/>
              <w:widowControl/>
              <w:suppressLineNumbers w:val="0"/>
              <w:kinsoku w:val="0"/>
              <w:wordWrap/>
              <w:overflowPunct/>
              <w:topLinePunct w:val="0"/>
              <w:autoSpaceDE w:val="0"/>
              <w:autoSpaceDN w:val="0"/>
              <w:bidi w:val="0"/>
              <w:snapToGrid w:val="0"/>
              <w:jc w:val="both"/>
              <w:textAlignment w:val="center"/>
              <w:outlineLvl w:val="9"/>
              <w:rPr>
                <w:rFonts w:hint="eastAsia" w:asciiTheme="minorEastAsia" w:hAnsiTheme="minorEastAsia" w:eastAsiaTheme="minorEastAsia" w:cstheme="minorEastAsia"/>
                <w:b/>
                <w:bCs/>
                <w:spacing w:val="-5"/>
                <w:sz w:val="24"/>
                <w:szCs w:val="24"/>
                <w:vertAlign w:val="baseline"/>
              </w:rPr>
            </w:pPr>
            <w:r>
              <w:rPr>
                <w:rStyle w:val="15"/>
                <w:rFonts w:hint="eastAsia" w:asciiTheme="minorEastAsia" w:hAnsiTheme="minorEastAsia" w:eastAsiaTheme="minorEastAsia" w:cstheme="minorEastAsia"/>
                <w:snapToGrid w:val="0"/>
                <w:color w:val="000000"/>
                <w:sz w:val="24"/>
                <w:szCs w:val="24"/>
                <w:lang w:val="en-US" w:eastAsia="zh-CN" w:bidi="ar"/>
              </w:rPr>
              <w:t>1.设备基础(块体≤100m3)复合模板木支撑</w:t>
            </w:r>
          </w:p>
        </w:tc>
        <w:tc>
          <w:tcPr>
            <w:tcW w:w="1083" w:type="dxa"/>
            <w:vAlign w:val="center"/>
          </w:tcPr>
          <w:p w14:paraId="6F124EF2">
            <w:pPr>
              <w:keepNext w:val="0"/>
              <w:keepLines w:val="0"/>
              <w:pageBreakBefore w:val="0"/>
              <w:widowControl/>
              <w:suppressLineNumbers w:val="0"/>
              <w:kinsoku w:val="0"/>
              <w:wordWrap/>
              <w:overflowPunct/>
              <w:topLinePunct w:val="0"/>
              <w:autoSpaceDE w:val="0"/>
              <w:autoSpaceDN w:val="0"/>
              <w:bidi w:val="0"/>
              <w:snapToGrid w:val="0"/>
              <w:jc w:val="center"/>
              <w:textAlignment w:val="center"/>
              <w:outlineLvl w:val="9"/>
              <w:rPr>
                <w:rFonts w:hint="eastAsia" w:asciiTheme="minorEastAsia" w:hAnsiTheme="minorEastAsia" w:eastAsiaTheme="minorEastAsia" w:cstheme="minorEastAsia"/>
                <w:b/>
                <w:bCs/>
                <w:spacing w:val="-5"/>
                <w:sz w:val="24"/>
                <w:szCs w:val="24"/>
                <w:vertAlign w:val="baseline"/>
              </w:rPr>
            </w:pPr>
            <w:r>
              <w:rPr>
                <w:rStyle w:val="15"/>
                <w:rFonts w:hint="eastAsia" w:asciiTheme="minorEastAsia" w:hAnsiTheme="minorEastAsia" w:eastAsiaTheme="minorEastAsia" w:cstheme="minorEastAsia"/>
                <w:snapToGrid w:val="0"/>
                <w:color w:val="000000"/>
                <w:sz w:val="24"/>
                <w:szCs w:val="24"/>
                <w:lang w:val="en-US" w:eastAsia="zh-CN" w:bidi="ar"/>
              </w:rPr>
              <w:t>m2</w:t>
            </w:r>
          </w:p>
        </w:tc>
        <w:tc>
          <w:tcPr>
            <w:tcW w:w="1230" w:type="dxa"/>
            <w:vAlign w:val="center"/>
          </w:tcPr>
          <w:p w14:paraId="6FEE71D5">
            <w:pPr>
              <w:keepNext w:val="0"/>
              <w:keepLines w:val="0"/>
              <w:pageBreakBefore w:val="0"/>
              <w:widowControl/>
              <w:suppressLineNumbers w:val="0"/>
              <w:kinsoku w:val="0"/>
              <w:wordWrap/>
              <w:overflowPunct/>
              <w:topLinePunct w:val="0"/>
              <w:autoSpaceDE w:val="0"/>
              <w:autoSpaceDN w:val="0"/>
              <w:bidi w:val="0"/>
              <w:snapToGrid w:val="0"/>
              <w:jc w:val="center"/>
              <w:textAlignment w:val="center"/>
              <w:outlineLvl w:val="9"/>
              <w:rPr>
                <w:rFonts w:hint="eastAsia" w:asciiTheme="minorEastAsia" w:hAnsiTheme="minorEastAsia" w:eastAsiaTheme="minorEastAsia" w:cstheme="minorEastAsia"/>
                <w:b/>
                <w:bCs/>
                <w:spacing w:val="-5"/>
                <w:sz w:val="24"/>
                <w:szCs w:val="24"/>
                <w:vertAlign w:val="baseline"/>
              </w:rPr>
            </w:pPr>
            <w:r>
              <w:rPr>
                <w:rFonts w:hint="eastAsia" w:asciiTheme="minorEastAsia" w:hAnsiTheme="minorEastAsia" w:eastAsiaTheme="minorEastAsia" w:cstheme="minorEastAsia"/>
                <w:i w:val="0"/>
                <w:iCs w:val="0"/>
                <w:snapToGrid w:val="0"/>
                <w:color w:val="000000"/>
                <w:kern w:val="0"/>
                <w:sz w:val="24"/>
                <w:szCs w:val="24"/>
                <w:u w:val="none"/>
                <w:lang w:val="en-US" w:eastAsia="zh-CN" w:bidi="ar"/>
              </w:rPr>
              <w:t>22.1</w:t>
            </w:r>
          </w:p>
        </w:tc>
      </w:tr>
      <w:tr w14:paraId="1295C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vAlign w:val="center"/>
          </w:tcPr>
          <w:p w14:paraId="44AA1A5C">
            <w:pPr>
              <w:keepNext w:val="0"/>
              <w:keepLines w:val="0"/>
              <w:pageBreakBefore w:val="0"/>
              <w:widowControl/>
              <w:suppressLineNumbers w:val="0"/>
              <w:kinsoku w:val="0"/>
              <w:wordWrap/>
              <w:overflowPunct/>
              <w:topLinePunct w:val="0"/>
              <w:autoSpaceDE w:val="0"/>
              <w:autoSpaceDN w:val="0"/>
              <w:bidi w:val="0"/>
              <w:snapToGrid w:val="0"/>
              <w:jc w:val="center"/>
              <w:textAlignment w:val="center"/>
              <w:outlineLvl w:val="9"/>
              <w:rPr>
                <w:rFonts w:hint="eastAsia" w:asciiTheme="minorEastAsia" w:hAnsiTheme="minorEastAsia" w:eastAsiaTheme="minorEastAsia" w:cstheme="minorEastAsia"/>
                <w:b/>
                <w:bCs/>
                <w:spacing w:val="-5"/>
                <w:sz w:val="24"/>
                <w:szCs w:val="24"/>
                <w:vertAlign w:val="baseline"/>
              </w:rPr>
            </w:pPr>
            <w:r>
              <w:rPr>
                <w:rFonts w:hint="eastAsia" w:asciiTheme="minorEastAsia" w:hAnsiTheme="minorEastAsia" w:eastAsiaTheme="minorEastAsia" w:cstheme="minorEastAsia"/>
                <w:i w:val="0"/>
                <w:iCs w:val="0"/>
                <w:snapToGrid w:val="0"/>
                <w:color w:val="000000"/>
                <w:kern w:val="0"/>
                <w:sz w:val="24"/>
                <w:szCs w:val="24"/>
                <w:u w:val="none"/>
                <w:lang w:val="en-US" w:eastAsia="zh-CN" w:bidi="ar"/>
              </w:rPr>
              <w:t>3</w:t>
            </w:r>
          </w:p>
        </w:tc>
        <w:tc>
          <w:tcPr>
            <w:tcW w:w="2250" w:type="dxa"/>
            <w:vAlign w:val="center"/>
          </w:tcPr>
          <w:p w14:paraId="7A61111B">
            <w:pPr>
              <w:keepNext w:val="0"/>
              <w:keepLines w:val="0"/>
              <w:pageBreakBefore w:val="0"/>
              <w:widowControl/>
              <w:suppressLineNumbers w:val="0"/>
              <w:kinsoku w:val="0"/>
              <w:wordWrap/>
              <w:overflowPunct/>
              <w:topLinePunct w:val="0"/>
              <w:autoSpaceDE w:val="0"/>
              <w:autoSpaceDN w:val="0"/>
              <w:bidi w:val="0"/>
              <w:snapToGrid w:val="0"/>
              <w:jc w:val="center"/>
              <w:textAlignment w:val="center"/>
              <w:outlineLvl w:val="9"/>
              <w:rPr>
                <w:rFonts w:hint="eastAsia" w:asciiTheme="minorEastAsia" w:hAnsiTheme="minorEastAsia" w:eastAsiaTheme="minorEastAsia" w:cstheme="minorEastAsia"/>
                <w:b/>
                <w:bCs/>
                <w:spacing w:val="-5"/>
                <w:sz w:val="24"/>
                <w:szCs w:val="24"/>
                <w:vertAlign w:val="baseline"/>
              </w:rPr>
            </w:pPr>
            <w:r>
              <w:rPr>
                <w:rStyle w:val="15"/>
                <w:rFonts w:hint="eastAsia" w:asciiTheme="minorEastAsia" w:hAnsiTheme="minorEastAsia" w:eastAsiaTheme="minorEastAsia" w:cstheme="minorEastAsia"/>
                <w:snapToGrid w:val="0"/>
                <w:color w:val="000000"/>
                <w:sz w:val="24"/>
                <w:szCs w:val="24"/>
                <w:lang w:val="en-US" w:eastAsia="zh-CN" w:bidi="ar"/>
              </w:rPr>
              <w:t>台阶</w:t>
            </w:r>
          </w:p>
        </w:tc>
        <w:tc>
          <w:tcPr>
            <w:tcW w:w="3133" w:type="dxa"/>
            <w:vAlign w:val="center"/>
          </w:tcPr>
          <w:p w14:paraId="636AC270">
            <w:pPr>
              <w:keepNext w:val="0"/>
              <w:keepLines w:val="0"/>
              <w:pageBreakBefore w:val="0"/>
              <w:widowControl/>
              <w:suppressLineNumbers w:val="0"/>
              <w:kinsoku w:val="0"/>
              <w:wordWrap/>
              <w:overflowPunct/>
              <w:topLinePunct w:val="0"/>
              <w:autoSpaceDE w:val="0"/>
              <w:autoSpaceDN w:val="0"/>
              <w:bidi w:val="0"/>
              <w:snapToGrid w:val="0"/>
              <w:jc w:val="both"/>
              <w:textAlignment w:val="center"/>
              <w:outlineLvl w:val="9"/>
              <w:rPr>
                <w:rStyle w:val="15"/>
                <w:rFonts w:hint="eastAsia" w:asciiTheme="minorEastAsia" w:hAnsiTheme="minorEastAsia" w:eastAsiaTheme="minorEastAsia" w:cstheme="minorEastAsia"/>
                <w:snapToGrid w:val="0"/>
                <w:color w:val="000000"/>
                <w:sz w:val="24"/>
                <w:szCs w:val="24"/>
                <w:lang w:val="en-US" w:eastAsia="zh-CN" w:bidi="ar"/>
              </w:rPr>
            </w:pPr>
            <w:r>
              <w:rPr>
                <w:rStyle w:val="15"/>
                <w:rFonts w:hint="eastAsia" w:asciiTheme="minorEastAsia" w:hAnsiTheme="minorEastAsia" w:eastAsiaTheme="minorEastAsia" w:cstheme="minorEastAsia"/>
                <w:snapToGrid w:val="0"/>
                <w:color w:val="000000"/>
                <w:sz w:val="24"/>
                <w:szCs w:val="24"/>
                <w:lang w:val="en-US" w:eastAsia="zh-CN" w:bidi="ar"/>
              </w:rPr>
              <w:t>1.混凝土种类:</w:t>
            </w:r>
            <w:r>
              <w:rPr>
                <w:rStyle w:val="15"/>
                <w:rFonts w:hint="eastAsia" w:asciiTheme="minorEastAsia" w:hAnsiTheme="minorEastAsia" w:eastAsiaTheme="minorEastAsia" w:cstheme="minorEastAsia"/>
                <w:snapToGrid w:val="0"/>
                <w:color w:val="000000"/>
                <w:sz w:val="24"/>
                <w:szCs w:val="24"/>
                <w:lang w:val="en-US" w:eastAsia="zh-CN" w:bidi="ar"/>
              </w:rPr>
              <w:br w:type="textWrapping"/>
            </w:r>
            <w:r>
              <w:rPr>
                <w:rStyle w:val="15"/>
                <w:rFonts w:hint="eastAsia" w:asciiTheme="minorEastAsia" w:hAnsiTheme="minorEastAsia" w:eastAsiaTheme="minorEastAsia" w:cstheme="minorEastAsia"/>
                <w:snapToGrid w:val="0"/>
                <w:color w:val="000000"/>
                <w:sz w:val="24"/>
                <w:szCs w:val="24"/>
                <w:lang w:val="en-US" w:eastAsia="zh-CN" w:bidi="ar"/>
              </w:rPr>
              <w:t>非泵送卵石商</w:t>
            </w:r>
            <w:r>
              <w:rPr>
                <w:rStyle w:val="15"/>
                <w:rFonts w:hint="eastAsia" w:asciiTheme="minorEastAsia" w:hAnsiTheme="minorEastAsia" w:eastAsiaTheme="minorEastAsia" w:cstheme="minorEastAsia"/>
                <w:snapToGrid w:val="0"/>
                <w:color w:val="000000"/>
                <w:sz w:val="24"/>
                <w:szCs w:val="24"/>
                <w:lang w:val="en-US" w:eastAsia="zh-CN" w:bidi="ar"/>
              </w:rPr>
              <w:br w:type="textWrapping"/>
            </w:r>
            <w:r>
              <w:rPr>
                <w:rStyle w:val="15"/>
                <w:rFonts w:hint="eastAsia" w:asciiTheme="minorEastAsia" w:hAnsiTheme="minorEastAsia" w:eastAsiaTheme="minorEastAsia" w:cstheme="minorEastAsia"/>
                <w:snapToGrid w:val="0"/>
                <w:color w:val="000000"/>
                <w:sz w:val="24"/>
                <w:szCs w:val="24"/>
                <w:lang w:val="en-US" w:eastAsia="zh-CN" w:bidi="ar"/>
              </w:rPr>
              <w:t>品砼</w:t>
            </w:r>
          </w:p>
          <w:p w14:paraId="40B6731D">
            <w:pPr>
              <w:keepNext w:val="0"/>
              <w:keepLines w:val="0"/>
              <w:pageBreakBefore w:val="0"/>
              <w:widowControl/>
              <w:suppressLineNumbers w:val="0"/>
              <w:kinsoku w:val="0"/>
              <w:wordWrap/>
              <w:overflowPunct/>
              <w:topLinePunct w:val="0"/>
              <w:autoSpaceDE w:val="0"/>
              <w:autoSpaceDN w:val="0"/>
              <w:bidi w:val="0"/>
              <w:snapToGrid w:val="0"/>
              <w:jc w:val="both"/>
              <w:textAlignment w:val="center"/>
              <w:outlineLvl w:val="9"/>
              <w:rPr>
                <w:rFonts w:hint="eastAsia" w:asciiTheme="minorEastAsia" w:hAnsiTheme="minorEastAsia" w:eastAsiaTheme="minorEastAsia" w:cstheme="minorEastAsia"/>
                <w:b/>
                <w:bCs/>
                <w:spacing w:val="-5"/>
                <w:sz w:val="24"/>
                <w:szCs w:val="24"/>
                <w:vertAlign w:val="baseline"/>
              </w:rPr>
            </w:pPr>
            <w:r>
              <w:rPr>
                <w:rStyle w:val="15"/>
                <w:rFonts w:hint="eastAsia" w:asciiTheme="minorEastAsia" w:hAnsiTheme="minorEastAsia" w:eastAsiaTheme="minorEastAsia" w:cstheme="minorEastAsia"/>
                <w:snapToGrid w:val="0"/>
                <w:color w:val="000000"/>
                <w:sz w:val="24"/>
                <w:szCs w:val="24"/>
                <w:lang w:val="en-US" w:eastAsia="zh-CN" w:bidi="ar"/>
              </w:rPr>
              <w:t>2.混凝土强度等级 :C25</w:t>
            </w:r>
          </w:p>
        </w:tc>
        <w:tc>
          <w:tcPr>
            <w:tcW w:w="1083" w:type="dxa"/>
            <w:vAlign w:val="center"/>
          </w:tcPr>
          <w:p w14:paraId="60FCE28F">
            <w:pPr>
              <w:keepNext w:val="0"/>
              <w:keepLines w:val="0"/>
              <w:pageBreakBefore w:val="0"/>
              <w:widowControl/>
              <w:suppressLineNumbers w:val="0"/>
              <w:kinsoku w:val="0"/>
              <w:wordWrap/>
              <w:overflowPunct/>
              <w:topLinePunct w:val="0"/>
              <w:autoSpaceDE w:val="0"/>
              <w:autoSpaceDN w:val="0"/>
              <w:bidi w:val="0"/>
              <w:snapToGrid w:val="0"/>
              <w:jc w:val="center"/>
              <w:textAlignment w:val="center"/>
              <w:outlineLvl w:val="9"/>
              <w:rPr>
                <w:rFonts w:hint="eastAsia" w:asciiTheme="minorEastAsia" w:hAnsiTheme="minorEastAsia" w:eastAsiaTheme="minorEastAsia" w:cstheme="minorEastAsia"/>
                <w:b/>
                <w:bCs/>
                <w:spacing w:val="-5"/>
                <w:sz w:val="24"/>
                <w:szCs w:val="24"/>
                <w:vertAlign w:val="baseline"/>
              </w:rPr>
            </w:pPr>
            <w:r>
              <w:rPr>
                <w:rStyle w:val="15"/>
                <w:rFonts w:hint="eastAsia" w:asciiTheme="minorEastAsia" w:hAnsiTheme="minorEastAsia" w:eastAsiaTheme="minorEastAsia" w:cstheme="minorEastAsia"/>
                <w:snapToGrid w:val="0"/>
                <w:color w:val="000000"/>
                <w:sz w:val="24"/>
                <w:szCs w:val="24"/>
                <w:lang w:val="en-US" w:eastAsia="zh-CN" w:bidi="ar"/>
              </w:rPr>
              <w:t>m3</w:t>
            </w:r>
          </w:p>
        </w:tc>
        <w:tc>
          <w:tcPr>
            <w:tcW w:w="1230" w:type="dxa"/>
            <w:vAlign w:val="center"/>
          </w:tcPr>
          <w:p w14:paraId="4C7F1DF9">
            <w:pPr>
              <w:keepNext w:val="0"/>
              <w:keepLines w:val="0"/>
              <w:pageBreakBefore w:val="0"/>
              <w:widowControl/>
              <w:suppressLineNumbers w:val="0"/>
              <w:kinsoku w:val="0"/>
              <w:wordWrap/>
              <w:overflowPunct/>
              <w:topLinePunct w:val="0"/>
              <w:autoSpaceDE w:val="0"/>
              <w:autoSpaceDN w:val="0"/>
              <w:bidi w:val="0"/>
              <w:snapToGrid w:val="0"/>
              <w:jc w:val="center"/>
              <w:textAlignment w:val="center"/>
              <w:outlineLvl w:val="9"/>
              <w:rPr>
                <w:rFonts w:hint="eastAsia" w:asciiTheme="minorEastAsia" w:hAnsiTheme="minorEastAsia" w:eastAsiaTheme="minorEastAsia" w:cstheme="minorEastAsia"/>
                <w:b/>
                <w:bCs/>
                <w:spacing w:val="-5"/>
                <w:sz w:val="24"/>
                <w:szCs w:val="24"/>
                <w:vertAlign w:val="baseline"/>
              </w:rPr>
            </w:pPr>
            <w:r>
              <w:rPr>
                <w:rFonts w:hint="eastAsia" w:asciiTheme="minorEastAsia" w:hAnsiTheme="minorEastAsia" w:eastAsiaTheme="minorEastAsia" w:cstheme="minorEastAsia"/>
                <w:i w:val="0"/>
                <w:iCs w:val="0"/>
                <w:snapToGrid w:val="0"/>
                <w:color w:val="000000"/>
                <w:kern w:val="0"/>
                <w:sz w:val="24"/>
                <w:szCs w:val="24"/>
                <w:u w:val="none"/>
                <w:lang w:val="en-US" w:eastAsia="zh-CN" w:bidi="ar"/>
              </w:rPr>
              <w:t>3.6</w:t>
            </w:r>
          </w:p>
        </w:tc>
      </w:tr>
      <w:tr w14:paraId="2BDB3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836" w:type="dxa"/>
            <w:vAlign w:val="center"/>
          </w:tcPr>
          <w:p w14:paraId="059B0214">
            <w:pPr>
              <w:keepNext w:val="0"/>
              <w:keepLines w:val="0"/>
              <w:pageBreakBefore w:val="0"/>
              <w:widowControl/>
              <w:suppressLineNumbers w:val="0"/>
              <w:kinsoku w:val="0"/>
              <w:wordWrap/>
              <w:overflowPunct/>
              <w:topLinePunct w:val="0"/>
              <w:autoSpaceDE w:val="0"/>
              <w:autoSpaceDN w:val="0"/>
              <w:bidi w:val="0"/>
              <w:snapToGrid w:val="0"/>
              <w:jc w:val="center"/>
              <w:textAlignment w:val="center"/>
              <w:outlineLvl w:val="9"/>
              <w:rPr>
                <w:rFonts w:hint="eastAsia" w:asciiTheme="minorEastAsia" w:hAnsiTheme="minorEastAsia" w:eastAsiaTheme="minorEastAsia" w:cstheme="minorEastAsia"/>
                <w:b/>
                <w:bCs/>
                <w:spacing w:val="-5"/>
                <w:sz w:val="24"/>
                <w:szCs w:val="24"/>
                <w:vertAlign w:val="baseline"/>
              </w:rPr>
            </w:pPr>
            <w:r>
              <w:rPr>
                <w:rFonts w:hint="eastAsia" w:asciiTheme="minorEastAsia" w:hAnsiTheme="minorEastAsia" w:eastAsiaTheme="minorEastAsia" w:cstheme="minorEastAsia"/>
                <w:i w:val="0"/>
                <w:iCs w:val="0"/>
                <w:snapToGrid w:val="0"/>
                <w:color w:val="000000"/>
                <w:kern w:val="0"/>
                <w:sz w:val="24"/>
                <w:szCs w:val="24"/>
                <w:u w:val="none"/>
                <w:lang w:val="en-US" w:eastAsia="zh-CN" w:bidi="ar"/>
              </w:rPr>
              <w:t>4</w:t>
            </w:r>
          </w:p>
        </w:tc>
        <w:tc>
          <w:tcPr>
            <w:tcW w:w="2250" w:type="dxa"/>
            <w:vAlign w:val="center"/>
          </w:tcPr>
          <w:p w14:paraId="75434606">
            <w:pPr>
              <w:keepNext w:val="0"/>
              <w:keepLines w:val="0"/>
              <w:pageBreakBefore w:val="0"/>
              <w:widowControl/>
              <w:suppressLineNumbers w:val="0"/>
              <w:kinsoku w:val="0"/>
              <w:wordWrap/>
              <w:overflowPunct/>
              <w:topLinePunct w:val="0"/>
              <w:autoSpaceDE w:val="0"/>
              <w:autoSpaceDN w:val="0"/>
              <w:bidi w:val="0"/>
              <w:snapToGrid w:val="0"/>
              <w:jc w:val="center"/>
              <w:textAlignment w:val="center"/>
              <w:outlineLvl w:val="9"/>
              <w:rPr>
                <w:rFonts w:hint="eastAsia" w:asciiTheme="minorEastAsia" w:hAnsiTheme="minorEastAsia" w:eastAsiaTheme="minorEastAsia" w:cstheme="minorEastAsia"/>
                <w:b/>
                <w:bCs/>
                <w:spacing w:val="-5"/>
                <w:sz w:val="24"/>
                <w:szCs w:val="24"/>
                <w:vertAlign w:val="baseline"/>
              </w:rPr>
            </w:pPr>
            <w:r>
              <w:rPr>
                <w:rStyle w:val="15"/>
                <w:rFonts w:hint="eastAsia" w:asciiTheme="minorEastAsia" w:hAnsiTheme="minorEastAsia" w:eastAsiaTheme="minorEastAsia" w:cstheme="minorEastAsia"/>
                <w:snapToGrid w:val="0"/>
                <w:color w:val="000000"/>
                <w:sz w:val="24"/>
                <w:szCs w:val="24"/>
                <w:lang w:val="en-US" w:eastAsia="zh-CN" w:bidi="ar"/>
              </w:rPr>
              <w:t>台阶模板</w:t>
            </w:r>
          </w:p>
        </w:tc>
        <w:tc>
          <w:tcPr>
            <w:tcW w:w="3133" w:type="dxa"/>
            <w:vAlign w:val="center"/>
          </w:tcPr>
          <w:p w14:paraId="0FEFFBC5">
            <w:pPr>
              <w:keepNext w:val="0"/>
              <w:keepLines w:val="0"/>
              <w:pageBreakBefore w:val="0"/>
              <w:widowControl/>
              <w:suppressLineNumbers w:val="0"/>
              <w:kinsoku w:val="0"/>
              <w:wordWrap/>
              <w:overflowPunct/>
              <w:topLinePunct w:val="0"/>
              <w:autoSpaceDE w:val="0"/>
              <w:autoSpaceDN w:val="0"/>
              <w:bidi w:val="0"/>
              <w:snapToGrid w:val="0"/>
              <w:jc w:val="both"/>
              <w:textAlignment w:val="center"/>
              <w:outlineLvl w:val="9"/>
              <w:rPr>
                <w:rFonts w:hint="eastAsia" w:asciiTheme="minorEastAsia" w:hAnsiTheme="minorEastAsia" w:eastAsiaTheme="minorEastAsia" w:cstheme="minorEastAsia"/>
                <w:b/>
                <w:bCs/>
                <w:spacing w:val="-5"/>
                <w:sz w:val="24"/>
                <w:szCs w:val="24"/>
                <w:vertAlign w:val="baseline"/>
              </w:rPr>
            </w:pPr>
            <w:r>
              <w:rPr>
                <w:rStyle w:val="15"/>
                <w:rFonts w:hint="eastAsia" w:asciiTheme="minorEastAsia" w:hAnsiTheme="minorEastAsia" w:eastAsiaTheme="minorEastAsia" w:cstheme="minorEastAsia"/>
                <w:snapToGrid w:val="0"/>
                <w:color w:val="000000"/>
                <w:sz w:val="24"/>
                <w:szCs w:val="24"/>
                <w:lang w:val="en-US" w:eastAsia="zh-CN" w:bidi="ar"/>
              </w:rPr>
              <w:t>1. 台阶复合模板木支撑</w:t>
            </w:r>
          </w:p>
        </w:tc>
        <w:tc>
          <w:tcPr>
            <w:tcW w:w="1083" w:type="dxa"/>
            <w:vAlign w:val="center"/>
          </w:tcPr>
          <w:p w14:paraId="058CB513">
            <w:pPr>
              <w:keepNext w:val="0"/>
              <w:keepLines w:val="0"/>
              <w:pageBreakBefore w:val="0"/>
              <w:widowControl/>
              <w:suppressLineNumbers w:val="0"/>
              <w:kinsoku w:val="0"/>
              <w:wordWrap/>
              <w:overflowPunct/>
              <w:topLinePunct w:val="0"/>
              <w:autoSpaceDE w:val="0"/>
              <w:autoSpaceDN w:val="0"/>
              <w:bidi w:val="0"/>
              <w:snapToGrid w:val="0"/>
              <w:jc w:val="center"/>
              <w:textAlignment w:val="center"/>
              <w:outlineLvl w:val="9"/>
              <w:rPr>
                <w:rFonts w:hint="eastAsia" w:asciiTheme="minorEastAsia" w:hAnsiTheme="minorEastAsia" w:eastAsiaTheme="minorEastAsia" w:cstheme="minorEastAsia"/>
                <w:b/>
                <w:bCs/>
                <w:spacing w:val="-5"/>
                <w:sz w:val="24"/>
                <w:szCs w:val="24"/>
                <w:vertAlign w:val="baseline"/>
              </w:rPr>
            </w:pPr>
            <w:r>
              <w:rPr>
                <w:rStyle w:val="15"/>
                <w:rFonts w:hint="eastAsia" w:asciiTheme="minorEastAsia" w:hAnsiTheme="minorEastAsia" w:eastAsiaTheme="minorEastAsia" w:cstheme="minorEastAsia"/>
                <w:snapToGrid w:val="0"/>
                <w:color w:val="000000"/>
                <w:sz w:val="24"/>
                <w:szCs w:val="24"/>
                <w:lang w:val="en-US" w:eastAsia="zh-CN" w:bidi="ar"/>
              </w:rPr>
              <w:t>m2</w:t>
            </w:r>
          </w:p>
        </w:tc>
        <w:tc>
          <w:tcPr>
            <w:tcW w:w="1230" w:type="dxa"/>
            <w:vAlign w:val="center"/>
          </w:tcPr>
          <w:p w14:paraId="5ED3EAA8">
            <w:pPr>
              <w:keepNext w:val="0"/>
              <w:keepLines w:val="0"/>
              <w:pageBreakBefore w:val="0"/>
              <w:widowControl/>
              <w:suppressLineNumbers w:val="0"/>
              <w:kinsoku w:val="0"/>
              <w:wordWrap/>
              <w:overflowPunct/>
              <w:topLinePunct w:val="0"/>
              <w:autoSpaceDE w:val="0"/>
              <w:autoSpaceDN w:val="0"/>
              <w:bidi w:val="0"/>
              <w:snapToGrid w:val="0"/>
              <w:jc w:val="center"/>
              <w:textAlignment w:val="center"/>
              <w:outlineLvl w:val="9"/>
              <w:rPr>
                <w:rFonts w:hint="eastAsia" w:asciiTheme="minorEastAsia" w:hAnsiTheme="minorEastAsia" w:eastAsiaTheme="minorEastAsia" w:cstheme="minorEastAsia"/>
                <w:b/>
                <w:bCs/>
                <w:spacing w:val="-5"/>
                <w:sz w:val="24"/>
                <w:szCs w:val="24"/>
                <w:vertAlign w:val="baseline"/>
              </w:rPr>
            </w:pPr>
            <w:r>
              <w:rPr>
                <w:rFonts w:hint="eastAsia" w:asciiTheme="minorEastAsia" w:hAnsiTheme="minorEastAsia" w:eastAsiaTheme="minorEastAsia" w:cstheme="minorEastAsia"/>
                <w:i w:val="0"/>
                <w:iCs w:val="0"/>
                <w:snapToGrid w:val="0"/>
                <w:color w:val="000000"/>
                <w:kern w:val="0"/>
                <w:sz w:val="24"/>
                <w:szCs w:val="24"/>
                <w:u w:val="none"/>
                <w:lang w:val="en-US" w:eastAsia="zh-CN" w:bidi="ar"/>
              </w:rPr>
              <w:t>5.2</w:t>
            </w:r>
          </w:p>
        </w:tc>
      </w:tr>
      <w:tr w14:paraId="7E78F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vAlign w:val="center"/>
          </w:tcPr>
          <w:p w14:paraId="58CEF8A3">
            <w:pPr>
              <w:keepNext w:val="0"/>
              <w:keepLines w:val="0"/>
              <w:pageBreakBefore w:val="0"/>
              <w:widowControl/>
              <w:suppressLineNumbers w:val="0"/>
              <w:kinsoku w:val="0"/>
              <w:wordWrap/>
              <w:overflowPunct/>
              <w:topLinePunct w:val="0"/>
              <w:autoSpaceDE w:val="0"/>
              <w:autoSpaceDN w:val="0"/>
              <w:bidi w:val="0"/>
              <w:snapToGrid w:val="0"/>
              <w:jc w:val="center"/>
              <w:textAlignment w:val="center"/>
              <w:outlineLvl w:val="9"/>
              <w:rPr>
                <w:rFonts w:hint="eastAsia" w:asciiTheme="minorEastAsia" w:hAnsiTheme="minorEastAsia" w:eastAsiaTheme="minorEastAsia" w:cstheme="minorEastAsia"/>
                <w:b/>
                <w:bCs/>
                <w:spacing w:val="-5"/>
                <w:sz w:val="24"/>
                <w:szCs w:val="24"/>
                <w:vertAlign w:val="baseline"/>
              </w:rPr>
            </w:pPr>
            <w:r>
              <w:rPr>
                <w:rFonts w:hint="eastAsia" w:asciiTheme="minorEastAsia" w:hAnsiTheme="minorEastAsia" w:eastAsiaTheme="minorEastAsia" w:cstheme="minorEastAsia"/>
                <w:i w:val="0"/>
                <w:iCs w:val="0"/>
                <w:snapToGrid w:val="0"/>
                <w:color w:val="000000"/>
                <w:kern w:val="0"/>
                <w:sz w:val="24"/>
                <w:szCs w:val="24"/>
                <w:u w:val="none"/>
                <w:lang w:val="en-US" w:eastAsia="zh-CN" w:bidi="ar"/>
              </w:rPr>
              <w:t>5</w:t>
            </w:r>
          </w:p>
        </w:tc>
        <w:tc>
          <w:tcPr>
            <w:tcW w:w="2250" w:type="dxa"/>
            <w:vAlign w:val="center"/>
          </w:tcPr>
          <w:p w14:paraId="4D7AB391">
            <w:pPr>
              <w:keepNext w:val="0"/>
              <w:keepLines w:val="0"/>
              <w:pageBreakBefore w:val="0"/>
              <w:widowControl/>
              <w:suppressLineNumbers w:val="0"/>
              <w:kinsoku w:val="0"/>
              <w:wordWrap/>
              <w:overflowPunct/>
              <w:topLinePunct w:val="0"/>
              <w:autoSpaceDE w:val="0"/>
              <w:autoSpaceDN w:val="0"/>
              <w:bidi w:val="0"/>
              <w:snapToGrid w:val="0"/>
              <w:jc w:val="center"/>
              <w:textAlignment w:val="center"/>
              <w:outlineLvl w:val="9"/>
              <w:rPr>
                <w:rFonts w:hint="eastAsia" w:asciiTheme="minorEastAsia" w:hAnsiTheme="minorEastAsia" w:eastAsiaTheme="minorEastAsia" w:cstheme="minorEastAsia"/>
                <w:b/>
                <w:bCs/>
                <w:spacing w:val="-5"/>
                <w:sz w:val="24"/>
                <w:szCs w:val="24"/>
                <w:vertAlign w:val="baseline"/>
              </w:rPr>
            </w:pPr>
            <w:r>
              <w:rPr>
                <w:rStyle w:val="15"/>
                <w:rFonts w:hint="eastAsia" w:asciiTheme="minorEastAsia" w:hAnsiTheme="minorEastAsia" w:eastAsiaTheme="minorEastAsia" w:cstheme="minorEastAsia"/>
                <w:snapToGrid w:val="0"/>
                <w:color w:val="000000"/>
                <w:sz w:val="24"/>
                <w:szCs w:val="24"/>
                <w:lang w:val="en-US" w:eastAsia="zh-CN" w:bidi="ar"/>
              </w:rPr>
              <w:t>水泥混凝土（原混凝土路面及墙面）</w:t>
            </w:r>
          </w:p>
        </w:tc>
        <w:tc>
          <w:tcPr>
            <w:tcW w:w="3133" w:type="dxa"/>
            <w:vAlign w:val="center"/>
          </w:tcPr>
          <w:p w14:paraId="68A4ACC1">
            <w:pPr>
              <w:keepNext w:val="0"/>
              <w:keepLines w:val="0"/>
              <w:pageBreakBefore w:val="0"/>
              <w:widowControl/>
              <w:suppressLineNumbers w:val="0"/>
              <w:kinsoku w:val="0"/>
              <w:wordWrap/>
              <w:overflowPunct/>
              <w:topLinePunct w:val="0"/>
              <w:autoSpaceDE w:val="0"/>
              <w:autoSpaceDN w:val="0"/>
              <w:bidi w:val="0"/>
              <w:snapToGrid w:val="0"/>
              <w:jc w:val="both"/>
              <w:textAlignment w:val="center"/>
              <w:outlineLvl w:val="9"/>
              <w:rPr>
                <w:rFonts w:hint="eastAsia" w:asciiTheme="minorEastAsia" w:hAnsiTheme="minorEastAsia" w:eastAsiaTheme="minorEastAsia" w:cstheme="minorEastAsia"/>
                <w:b/>
                <w:bCs/>
                <w:spacing w:val="-5"/>
                <w:sz w:val="24"/>
                <w:szCs w:val="24"/>
                <w:vertAlign w:val="baseline"/>
              </w:rPr>
            </w:pPr>
            <w:r>
              <w:rPr>
                <w:rStyle w:val="15"/>
                <w:rFonts w:hint="eastAsia" w:asciiTheme="minorEastAsia" w:hAnsiTheme="minorEastAsia" w:eastAsiaTheme="minorEastAsia" w:cstheme="minorEastAsia"/>
                <w:snapToGrid w:val="0"/>
                <w:color w:val="000000"/>
                <w:sz w:val="24"/>
                <w:szCs w:val="24"/>
                <w:lang w:val="en-US" w:eastAsia="zh-CN" w:bidi="ar"/>
              </w:rPr>
              <w:t>1.路面凿毛水泥混凝土小型机械</w:t>
            </w:r>
          </w:p>
        </w:tc>
        <w:tc>
          <w:tcPr>
            <w:tcW w:w="1083" w:type="dxa"/>
            <w:vAlign w:val="center"/>
          </w:tcPr>
          <w:p w14:paraId="3DFDC873">
            <w:pPr>
              <w:keepNext w:val="0"/>
              <w:keepLines w:val="0"/>
              <w:pageBreakBefore w:val="0"/>
              <w:widowControl/>
              <w:suppressLineNumbers w:val="0"/>
              <w:kinsoku w:val="0"/>
              <w:wordWrap/>
              <w:overflowPunct/>
              <w:topLinePunct w:val="0"/>
              <w:autoSpaceDE w:val="0"/>
              <w:autoSpaceDN w:val="0"/>
              <w:bidi w:val="0"/>
              <w:snapToGrid w:val="0"/>
              <w:jc w:val="center"/>
              <w:textAlignment w:val="center"/>
              <w:outlineLvl w:val="9"/>
              <w:rPr>
                <w:rFonts w:hint="eastAsia" w:asciiTheme="minorEastAsia" w:hAnsiTheme="minorEastAsia" w:eastAsiaTheme="minorEastAsia" w:cstheme="minorEastAsia"/>
                <w:b/>
                <w:bCs/>
                <w:spacing w:val="-5"/>
                <w:sz w:val="24"/>
                <w:szCs w:val="24"/>
                <w:vertAlign w:val="baseline"/>
              </w:rPr>
            </w:pPr>
            <w:r>
              <w:rPr>
                <w:rStyle w:val="15"/>
                <w:rFonts w:hint="eastAsia" w:asciiTheme="minorEastAsia" w:hAnsiTheme="minorEastAsia" w:eastAsiaTheme="minorEastAsia" w:cstheme="minorEastAsia"/>
                <w:snapToGrid w:val="0"/>
                <w:color w:val="000000"/>
                <w:sz w:val="24"/>
                <w:szCs w:val="24"/>
                <w:lang w:val="en-US" w:eastAsia="zh-CN" w:bidi="ar"/>
              </w:rPr>
              <w:t>m2</w:t>
            </w:r>
          </w:p>
        </w:tc>
        <w:tc>
          <w:tcPr>
            <w:tcW w:w="1230" w:type="dxa"/>
            <w:vAlign w:val="center"/>
          </w:tcPr>
          <w:p w14:paraId="2130AF7A">
            <w:pPr>
              <w:keepNext w:val="0"/>
              <w:keepLines w:val="0"/>
              <w:pageBreakBefore w:val="0"/>
              <w:widowControl/>
              <w:suppressLineNumbers w:val="0"/>
              <w:kinsoku w:val="0"/>
              <w:wordWrap/>
              <w:overflowPunct/>
              <w:topLinePunct w:val="0"/>
              <w:autoSpaceDE w:val="0"/>
              <w:autoSpaceDN w:val="0"/>
              <w:bidi w:val="0"/>
              <w:snapToGrid w:val="0"/>
              <w:jc w:val="center"/>
              <w:textAlignment w:val="center"/>
              <w:outlineLvl w:val="9"/>
              <w:rPr>
                <w:rFonts w:hint="eastAsia" w:asciiTheme="minorEastAsia" w:hAnsiTheme="minorEastAsia" w:eastAsiaTheme="minorEastAsia" w:cstheme="minorEastAsia"/>
                <w:b/>
                <w:bCs/>
                <w:spacing w:val="-5"/>
                <w:sz w:val="24"/>
                <w:szCs w:val="24"/>
                <w:vertAlign w:val="baseline"/>
              </w:rPr>
            </w:pPr>
            <w:r>
              <w:rPr>
                <w:rFonts w:hint="eastAsia" w:asciiTheme="minorEastAsia" w:hAnsiTheme="minorEastAsia" w:eastAsiaTheme="minorEastAsia" w:cstheme="minorEastAsia"/>
                <w:i w:val="0"/>
                <w:iCs w:val="0"/>
                <w:snapToGrid w:val="0"/>
                <w:color w:val="000000"/>
                <w:kern w:val="0"/>
                <w:sz w:val="24"/>
                <w:szCs w:val="24"/>
                <w:u w:val="none"/>
                <w:lang w:val="en-US" w:eastAsia="zh-CN" w:bidi="ar"/>
              </w:rPr>
              <w:t>48.4</w:t>
            </w:r>
          </w:p>
        </w:tc>
      </w:tr>
      <w:tr w14:paraId="0020B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6" w:hRule="atLeast"/>
          <w:jc w:val="center"/>
        </w:trPr>
        <w:tc>
          <w:tcPr>
            <w:tcW w:w="836" w:type="dxa"/>
            <w:vAlign w:val="center"/>
          </w:tcPr>
          <w:p w14:paraId="611B7812">
            <w:pPr>
              <w:keepNext w:val="0"/>
              <w:keepLines w:val="0"/>
              <w:pageBreakBefore w:val="0"/>
              <w:widowControl/>
              <w:suppressLineNumbers w:val="0"/>
              <w:kinsoku w:val="0"/>
              <w:wordWrap/>
              <w:overflowPunct/>
              <w:topLinePunct w:val="0"/>
              <w:autoSpaceDE w:val="0"/>
              <w:autoSpaceDN w:val="0"/>
              <w:bidi w:val="0"/>
              <w:snapToGrid w:val="0"/>
              <w:jc w:val="center"/>
              <w:textAlignment w:val="center"/>
              <w:outlineLvl w:val="9"/>
              <w:rPr>
                <w:rFonts w:hint="eastAsia" w:asciiTheme="minorEastAsia" w:hAnsiTheme="minorEastAsia" w:eastAsiaTheme="minorEastAsia" w:cstheme="minorEastAsia"/>
                <w:b/>
                <w:bCs/>
                <w:spacing w:val="-5"/>
                <w:sz w:val="24"/>
                <w:szCs w:val="24"/>
                <w:vertAlign w:val="baseline"/>
              </w:rPr>
            </w:pPr>
            <w:r>
              <w:rPr>
                <w:rFonts w:hint="eastAsia" w:asciiTheme="minorEastAsia" w:hAnsiTheme="minorEastAsia" w:eastAsiaTheme="minorEastAsia" w:cstheme="minorEastAsia"/>
                <w:i w:val="0"/>
                <w:iCs w:val="0"/>
                <w:snapToGrid w:val="0"/>
                <w:color w:val="000000"/>
                <w:kern w:val="0"/>
                <w:sz w:val="24"/>
                <w:szCs w:val="24"/>
                <w:u w:val="none"/>
                <w:lang w:val="en-US" w:eastAsia="zh-CN" w:bidi="ar"/>
              </w:rPr>
              <w:t>6</w:t>
            </w:r>
          </w:p>
        </w:tc>
        <w:tc>
          <w:tcPr>
            <w:tcW w:w="2250" w:type="dxa"/>
            <w:vAlign w:val="center"/>
          </w:tcPr>
          <w:p w14:paraId="2F8E5ECF">
            <w:pPr>
              <w:keepNext w:val="0"/>
              <w:keepLines w:val="0"/>
              <w:pageBreakBefore w:val="0"/>
              <w:widowControl/>
              <w:suppressLineNumbers w:val="0"/>
              <w:kinsoku w:val="0"/>
              <w:wordWrap/>
              <w:overflowPunct/>
              <w:topLinePunct w:val="0"/>
              <w:autoSpaceDE w:val="0"/>
              <w:autoSpaceDN w:val="0"/>
              <w:bidi w:val="0"/>
              <w:snapToGrid w:val="0"/>
              <w:jc w:val="center"/>
              <w:textAlignment w:val="center"/>
              <w:outlineLvl w:val="9"/>
              <w:rPr>
                <w:rFonts w:hint="eastAsia" w:asciiTheme="minorEastAsia" w:hAnsiTheme="minorEastAsia" w:eastAsiaTheme="minorEastAsia" w:cstheme="minorEastAsia"/>
                <w:b/>
                <w:bCs/>
                <w:spacing w:val="-5"/>
                <w:sz w:val="24"/>
                <w:szCs w:val="24"/>
                <w:vertAlign w:val="baseline"/>
              </w:rPr>
            </w:pPr>
            <w:r>
              <w:rPr>
                <w:rStyle w:val="15"/>
                <w:rFonts w:hint="eastAsia" w:asciiTheme="minorEastAsia" w:hAnsiTheme="minorEastAsia" w:eastAsiaTheme="minorEastAsia" w:cstheme="minorEastAsia"/>
                <w:snapToGrid w:val="0"/>
                <w:color w:val="000000"/>
                <w:sz w:val="24"/>
                <w:szCs w:val="24"/>
                <w:lang w:val="en-US" w:eastAsia="zh-CN" w:bidi="ar"/>
              </w:rPr>
              <w:t>扶手</w:t>
            </w:r>
          </w:p>
        </w:tc>
        <w:tc>
          <w:tcPr>
            <w:tcW w:w="3133" w:type="dxa"/>
            <w:vAlign w:val="center"/>
          </w:tcPr>
          <w:p w14:paraId="04AA46E4">
            <w:pPr>
              <w:keepNext w:val="0"/>
              <w:keepLines w:val="0"/>
              <w:pageBreakBefore w:val="0"/>
              <w:widowControl/>
              <w:suppressLineNumbers w:val="0"/>
              <w:kinsoku w:val="0"/>
              <w:wordWrap/>
              <w:overflowPunct/>
              <w:topLinePunct w:val="0"/>
              <w:autoSpaceDE w:val="0"/>
              <w:autoSpaceDN w:val="0"/>
              <w:bidi w:val="0"/>
              <w:snapToGrid w:val="0"/>
              <w:jc w:val="both"/>
              <w:textAlignment w:val="center"/>
              <w:outlineLvl w:val="9"/>
              <w:rPr>
                <w:rFonts w:hint="eastAsia" w:asciiTheme="minorEastAsia" w:hAnsiTheme="minorEastAsia" w:eastAsiaTheme="minorEastAsia" w:cstheme="minorEastAsia"/>
                <w:b/>
                <w:bCs/>
                <w:spacing w:val="-5"/>
                <w:sz w:val="24"/>
                <w:szCs w:val="24"/>
                <w:vertAlign w:val="baseline"/>
              </w:rPr>
            </w:pPr>
            <w:r>
              <w:rPr>
                <w:rStyle w:val="15"/>
                <w:rFonts w:hint="eastAsia" w:asciiTheme="minorEastAsia" w:hAnsiTheme="minorEastAsia" w:eastAsiaTheme="minorEastAsia" w:cstheme="minorEastAsia"/>
                <w:snapToGrid w:val="0"/>
                <w:color w:val="000000"/>
                <w:sz w:val="24"/>
                <w:szCs w:val="24"/>
                <w:lang w:val="en-US" w:eastAsia="zh-CN" w:bidi="ar"/>
              </w:rPr>
              <w:t>1.1.2m高304不锈钢防护栏杆, 现场按需布置</w:t>
            </w:r>
          </w:p>
        </w:tc>
        <w:tc>
          <w:tcPr>
            <w:tcW w:w="1083" w:type="dxa"/>
            <w:vAlign w:val="center"/>
          </w:tcPr>
          <w:p w14:paraId="0CD81FF4">
            <w:pPr>
              <w:keepNext w:val="0"/>
              <w:keepLines w:val="0"/>
              <w:pageBreakBefore w:val="0"/>
              <w:widowControl/>
              <w:suppressLineNumbers w:val="0"/>
              <w:kinsoku w:val="0"/>
              <w:wordWrap/>
              <w:overflowPunct/>
              <w:topLinePunct w:val="0"/>
              <w:autoSpaceDE w:val="0"/>
              <w:autoSpaceDN w:val="0"/>
              <w:bidi w:val="0"/>
              <w:snapToGrid w:val="0"/>
              <w:jc w:val="center"/>
              <w:textAlignment w:val="center"/>
              <w:outlineLvl w:val="9"/>
              <w:rPr>
                <w:rFonts w:hint="eastAsia" w:asciiTheme="minorEastAsia" w:hAnsiTheme="minorEastAsia" w:eastAsiaTheme="minorEastAsia" w:cstheme="minorEastAsia"/>
                <w:b/>
                <w:bCs/>
                <w:spacing w:val="-5"/>
                <w:sz w:val="24"/>
                <w:szCs w:val="24"/>
                <w:vertAlign w:val="baseline"/>
              </w:rPr>
            </w:pPr>
            <w:r>
              <w:rPr>
                <w:rStyle w:val="15"/>
                <w:rFonts w:hint="eastAsia" w:asciiTheme="minorEastAsia" w:hAnsiTheme="minorEastAsia" w:eastAsiaTheme="minorEastAsia" w:cstheme="minorEastAsia"/>
                <w:snapToGrid w:val="0"/>
                <w:color w:val="000000"/>
                <w:sz w:val="24"/>
                <w:szCs w:val="24"/>
                <w:lang w:val="en-US" w:eastAsia="zh-CN" w:bidi="ar"/>
              </w:rPr>
              <w:t>m</w:t>
            </w:r>
          </w:p>
        </w:tc>
        <w:tc>
          <w:tcPr>
            <w:tcW w:w="1230" w:type="dxa"/>
            <w:vAlign w:val="center"/>
          </w:tcPr>
          <w:p w14:paraId="67D52908">
            <w:pPr>
              <w:keepNext w:val="0"/>
              <w:keepLines w:val="0"/>
              <w:pageBreakBefore w:val="0"/>
              <w:widowControl/>
              <w:suppressLineNumbers w:val="0"/>
              <w:kinsoku w:val="0"/>
              <w:wordWrap/>
              <w:overflowPunct/>
              <w:topLinePunct w:val="0"/>
              <w:autoSpaceDE w:val="0"/>
              <w:autoSpaceDN w:val="0"/>
              <w:bidi w:val="0"/>
              <w:snapToGrid w:val="0"/>
              <w:jc w:val="center"/>
              <w:textAlignment w:val="center"/>
              <w:outlineLvl w:val="9"/>
              <w:rPr>
                <w:rFonts w:hint="eastAsia" w:asciiTheme="minorEastAsia" w:hAnsiTheme="minorEastAsia" w:eastAsiaTheme="minorEastAsia" w:cstheme="minorEastAsia"/>
                <w:b/>
                <w:bCs/>
                <w:spacing w:val="-5"/>
                <w:sz w:val="24"/>
                <w:szCs w:val="24"/>
                <w:vertAlign w:val="baseline"/>
              </w:rPr>
            </w:pPr>
            <w:r>
              <w:rPr>
                <w:rFonts w:hint="eastAsia" w:asciiTheme="minorEastAsia" w:hAnsiTheme="minorEastAsia" w:eastAsiaTheme="minorEastAsia" w:cstheme="minorEastAsia"/>
                <w:i w:val="0"/>
                <w:iCs w:val="0"/>
                <w:snapToGrid w:val="0"/>
                <w:color w:val="000000"/>
                <w:kern w:val="0"/>
                <w:sz w:val="24"/>
                <w:szCs w:val="24"/>
                <w:u w:val="none"/>
                <w:lang w:val="en-US" w:eastAsia="zh-CN" w:bidi="ar"/>
              </w:rPr>
              <w:t>50</w:t>
            </w:r>
          </w:p>
        </w:tc>
      </w:tr>
      <w:tr w14:paraId="7F49E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vAlign w:val="center"/>
          </w:tcPr>
          <w:p w14:paraId="27F6D870">
            <w:pPr>
              <w:keepNext w:val="0"/>
              <w:keepLines w:val="0"/>
              <w:pageBreakBefore w:val="0"/>
              <w:widowControl/>
              <w:suppressLineNumbers w:val="0"/>
              <w:kinsoku w:val="0"/>
              <w:wordWrap/>
              <w:overflowPunct/>
              <w:topLinePunct w:val="0"/>
              <w:autoSpaceDE w:val="0"/>
              <w:autoSpaceDN w:val="0"/>
              <w:bidi w:val="0"/>
              <w:snapToGrid w:val="0"/>
              <w:jc w:val="center"/>
              <w:textAlignment w:val="center"/>
              <w:outlineLvl w:val="9"/>
              <w:rPr>
                <w:rFonts w:hint="eastAsia" w:asciiTheme="minorEastAsia" w:hAnsiTheme="minorEastAsia" w:eastAsiaTheme="minorEastAsia" w:cstheme="minorEastAsia"/>
                <w:b/>
                <w:bCs/>
                <w:spacing w:val="-5"/>
                <w:sz w:val="24"/>
                <w:szCs w:val="24"/>
                <w:vertAlign w:val="baseline"/>
              </w:rPr>
            </w:pPr>
            <w:r>
              <w:rPr>
                <w:rFonts w:hint="eastAsia" w:asciiTheme="minorEastAsia" w:hAnsiTheme="minorEastAsia" w:eastAsiaTheme="minorEastAsia" w:cstheme="minorEastAsia"/>
                <w:i w:val="0"/>
                <w:iCs w:val="0"/>
                <w:snapToGrid w:val="0"/>
                <w:color w:val="000000"/>
                <w:kern w:val="0"/>
                <w:sz w:val="24"/>
                <w:szCs w:val="24"/>
                <w:u w:val="none"/>
                <w:lang w:val="en-US" w:eastAsia="zh-CN" w:bidi="ar"/>
              </w:rPr>
              <w:t>7</w:t>
            </w:r>
          </w:p>
        </w:tc>
        <w:tc>
          <w:tcPr>
            <w:tcW w:w="2250" w:type="dxa"/>
            <w:vAlign w:val="center"/>
          </w:tcPr>
          <w:p w14:paraId="5578C5DD">
            <w:pPr>
              <w:keepNext w:val="0"/>
              <w:keepLines w:val="0"/>
              <w:pageBreakBefore w:val="0"/>
              <w:widowControl/>
              <w:suppressLineNumbers w:val="0"/>
              <w:kinsoku w:val="0"/>
              <w:wordWrap/>
              <w:overflowPunct/>
              <w:topLinePunct w:val="0"/>
              <w:autoSpaceDE w:val="0"/>
              <w:autoSpaceDN w:val="0"/>
              <w:bidi w:val="0"/>
              <w:snapToGrid w:val="0"/>
              <w:jc w:val="center"/>
              <w:textAlignment w:val="center"/>
              <w:outlineLvl w:val="9"/>
              <w:rPr>
                <w:rFonts w:hint="eastAsia" w:asciiTheme="minorEastAsia" w:hAnsiTheme="minorEastAsia" w:eastAsiaTheme="minorEastAsia" w:cstheme="minorEastAsia"/>
                <w:b/>
                <w:bCs/>
                <w:spacing w:val="-5"/>
                <w:sz w:val="24"/>
                <w:szCs w:val="24"/>
                <w:vertAlign w:val="baseline"/>
              </w:rPr>
            </w:pPr>
            <w:r>
              <w:rPr>
                <w:rStyle w:val="15"/>
                <w:rFonts w:hint="eastAsia" w:asciiTheme="minorEastAsia" w:hAnsiTheme="minorEastAsia" w:eastAsiaTheme="minorEastAsia" w:cstheme="minorEastAsia"/>
                <w:snapToGrid w:val="0"/>
                <w:color w:val="000000"/>
                <w:sz w:val="24"/>
                <w:szCs w:val="24"/>
                <w:lang w:val="en-US" w:eastAsia="zh-CN" w:bidi="ar"/>
              </w:rPr>
              <w:t>金属网栏</w:t>
            </w:r>
          </w:p>
        </w:tc>
        <w:tc>
          <w:tcPr>
            <w:tcW w:w="3133" w:type="dxa"/>
            <w:vAlign w:val="center"/>
          </w:tcPr>
          <w:p w14:paraId="727AAD0D">
            <w:pPr>
              <w:keepNext w:val="0"/>
              <w:keepLines w:val="0"/>
              <w:pageBreakBefore w:val="0"/>
              <w:widowControl/>
              <w:suppressLineNumbers w:val="0"/>
              <w:kinsoku w:val="0"/>
              <w:wordWrap/>
              <w:overflowPunct/>
              <w:topLinePunct w:val="0"/>
              <w:autoSpaceDE w:val="0"/>
              <w:autoSpaceDN w:val="0"/>
              <w:bidi w:val="0"/>
              <w:snapToGrid w:val="0"/>
              <w:jc w:val="both"/>
              <w:textAlignment w:val="center"/>
              <w:outlineLvl w:val="9"/>
              <w:rPr>
                <w:rStyle w:val="15"/>
                <w:rFonts w:hint="eastAsia" w:asciiTheme="minorEastAsia" w:hAnsiTheme="minorEastAsia" w:eastAsiaTheme="minorEastAsia" w:cstheme="minorEastAsia"/>
                <w:snapToGrid w:val="0"/>
                <w:color w:val="000000"/>
                <w:sz w:val="24"/>
                <w:szCs w:val="24"/>
                <w:lang w:val="en-US" w:eastAsia="zh-CN" w:bidi="ar"/>
              </w:rPr>
            </w:pPr>
            <w:r>
              <w:rPr>
                <w:rStyle w:val="15"/>
                <w:rFonts w:hint="eastAsia" w:asciiTheme="minorEastAsia" w:hAnsiTheme="minorEastAsia" w:eastAsiaTheme="minorEastAsia" w:cstheme="minorEastAsia"/>
                <w:snapToGrid w:val="0"/>
                <w:color w:val="000000"/>
                <w:sz w:val="24"/>
                <w:szCs w:val="24"/>
                <w:lang w:val="en-US" w:eastAsia="zh-CN" w:bidi="ar"/>
              </w:rPr>
              <w:t>1.新建金属隔离网，总高度4.2m</w:t>
            </w:r>
          </w:p>
          <w:p w14:paraId="0F499D47">
            <w:pPr>
              <w:keepNext w:val="0"/>
              <w:keepLines w:val="0"/>
              <w:pageBreakBefore w:val="0"/>
              <w:widowControl/>
              <w:suppressLineNumbers w:val="0"/>
              <w:kinsoku w:val="0"/>
              <w:wordWrap/>
              <w:overflowPunct/>
              <w:topLinePunct w:val="0"/>
              <w:autoSpaceDE w:val="0"/>
              <w:autoSpaceDN w:val="0"/>
              <w:bidi w:val="0"/>
              <w:snapToGrid w:val="0"/>
              <w:jc w:val="both"/>
              <w:textAlignment w:val="center"/>
              <w:outlineLvl w:val="9"/>
              <w:rPr>
                <w:rStyle w:val="15"/>
                <w:rFonts w:hint="eastAsia" w:asciiTheme="minorEastAsia" w:hAnsiTheme="minorEastAsia" w:eastAsiaTheme="minorEastAsia" w:cstheme="minorEastAsia"/>
                <w:snapToGrid w:val="0"/>
                <w:color w:val="000000"/>
                <w:sz w:val="24"/>
                <w:szCs w:val="24"/>
                <w:lang w:val="en-US" w:eastAsia="zh-CN" w:bidi="ar"/>
              </w:rPr>
            </w:pPr>
            <w:r>
              <w:rPr>
                <w:rStyle w:val="15"/>
                <w:rFonts w:hint="eastAsia" w:asciiTheme="minorEastAsia" w:hAnsiTheme="minorEastAsia" w:eastAsiaTheme="minorEastAsia" w:cstheme="minorEastAsia"/>
                <w:snapToGrid w:val="0"/>
                <w:color w:val="000000"/>
                <w:sz w:val="24"/>
                <w:szCs w:val="24"/>
                <w:lang w:val="en-US" w:eastAsia="zh-CN" w:bidi="ar"/>
              </w:rPr>
              <w:t>2.含立柱、基础 ，具体参数详图纸</w:t>
            </w:r>
            <w:r>
              <w:rPr>
                <w:rStyle w:val="15"/>
                <w:rFonts w:hint="eastAsia" w:asciiTheme="minorEastAsia" w:hAnsiTheme="minorEastAsia" w:eastAsiaTheme="minorEastAsia" w:cstheme="minorEastAsia"/>
                <w:snapToGrid w:val="0"/>
                <w:color w:val="000000"/>
                <w:sz w:val="24"/>
                <w:szCs w:val="24"/>
                <w:lang w:val="en-US" w:eastAsia="zh-CN" w:bidi="ar"/>
              </w:rPr>
              <w:br w:type="textWrapping"/>
            </w:r>
            <w:r>
              <w:rPr>
                <w:rStyle w:val="15"/>
                <w:rFonts w:hint="eastAsia" w:asciiTheme="minorEastAsia" w:hAnsiTheme="minorEastAsia" w:eastAsiaTheme="minorEastAsia" w:cstheme="minorEastAsia"/>
                <w:snapToGrid w:val="0"/>
                <w:color w:val="000000"/>
                <w:sz w:val="24"/>
                <w:szCs w:val="24"/>
                <w:lang w:val="en-US" w:eastAsia="zh-CN" w:bidi="ar"/>
              </w:rPr>
              <w:t>3.含热镀锌防腐后喷塑</w:t>
            </w:r>
          </w:p>
          <w:p w14:paraId="143FE034">
            <w:pPr>
              <w:keepNext w:val="0"/>
              <w:keepLines w:val="0"/>
              <w:pageBreakBefore w:val="0"/>
              <w:widowControl/>
              <w:suppressLineNumbers w:val="0"/>
              <w:kinsoku w:val="0"/>
              <w:wordWrap/>
              <w:overflowPunct/>
              <w:topLinePunct w:val="0"/>
              <w:autoSpaceDE w:val="0"/>
              <w:autoSpaceDN w:val="0"/>
              <w:bidi w:val="0"/>
              <w:snapToGrid w:val="0"/>
              <w:jc w:val="both"/>
              <w:textAlignment w:val="center"/>
              <w:outlineLvl w:val="9"/>
              <w:rPr>
                <w:rFonts w:hint="eastAsia" w:asciiTheme="minorEastAsia" w:hAnsiTheme="minorEastAsia" w:eastAsiaTheme="minorEastAsia" w:cstheme="minorEastAsia"/>
                <w:b/>
                <w:bCs/>
                <w:spacing w:val="-5"/>
                <w:sz w:val="24"/>
                <w:szCs w:val="24"/>
                <w:vertAlign w:val="baseline"/>
              </w:rPr>
            </w:pPr>
            <w:r>
              <w:rPr>
                <w:rStyle w:val="15"/>
                <w:rFonts w:hint="eastAsia" w:asciiTheme="minorEastAsia" w:hAnsiTheme="minorEastAsia" w:eastAsiaTheme="minorEastAsia" w:cstheme="minorEastAsia"/>
                <w:snapToGrid w:val="0"/>
                <w:color w:val="000000"/>
                <w:sz w:val="24"/>
                <w:szCs w:val="24"/>
                <w:lang w:val="en-US" w:eastAsia="zh-CN" w:bidi="ar"/>
              </w:rPr>
              <w:t>4.含304不锈钢滚刺、斜撑</w:t>
            </w:r>
          </w:p>
        </w:tc>
        <w:tc>
          <w:tcPr>
            <w:tcW w:w="1083" w:type="dxa"/>
            <w:vAlign w:val="center"/>
          </w:tcPr>
          <w:p w14:paraId="2D68EBF3">
            <w:pPr>
              <w:keepNext w:val="0"/>
              <w:keepLines w:val="0"/>
              <w:pageBreakBefore w:val="0"/>
              <w:widowControl/>
              <w:suppressLineNumbers w:val="0"/>
              <w:kinsoku w:val="0"/>
              <w:wordWrap/>
              <w:overflowPunct/>
              <w:topLinePunct w:val="0"/>
              <w:autoSpaceDE w:val="0"/>
              <w:autoSpaceDN w:val="0"/>
              <w:bidi w:val="0"/>
              <w:snapToGrid w:val="0"/>
              <w:jc w:val="center"/>
              <w:textAlignment w:val="center"/>
              <w:outlineLvl w:val="9"/>
              <w:rPr>
                <w:rFonts w:hint="eastAsia" w:asciiTheme="minorEastAsia" w:hAnsiTheme="minorEastAsia" w:eastAsiaTheme="minorEastAsia" w:cstheme="minorEastAsia"/>
                <w:b/>
                <w:bCs/>
                <w:spacing w:val="-5"/>
                <w:sz w:val="24"/>
                <w:szCs w:val="24"/>
                <w:vertAlign w:val="baseline"/>
              </w:rPr>
            </w:pPr>
            <w:r>
              <w:rPr>
                <w:rStyle w:val="15"/>
                <w:rFonts w:hint="eastAsia" w:asciiTheme="minorEastAsia" w:hAnsiTheme="minorEastAsia" w:eastAsiaTheme="minorEastAsia" w:cstheme="minorEastAsia"/>
                <w:snapToGrid w:val="0"/>
                <w:color w:val="000000"/>
                <w:sz w:val="24"/>
                <w:szCs w:val="24"/>
                <w:lang w:val="en-US" w:eastAsia="zh-CN" w:bidi="ar"/>
              </w:rPr>
              <w:t>m</w:t>
            </w:r>
          </w:p>
        </w:tc>
        <w:tc>
          <w:tcPr>
            <w:tcW w:w="1230" w:type="dxa"/>
            <w:vAlign w:val="center"/>
          </w:tcPr>
          <w:p w14:paraId="0A288733">
            <w:pPr>
              <w:keepNext w:val="0"/>
              <w:keepLines w:val="0"/>
              <w:pageBreakBefore w:val="0"/>
              <w:widowControl/>
              <w:suppressLineNumbers w:val="0"/>
              <w:kinsoku w:val="0"/>
              <w:wordWrap/>
              <w:overflowPunct/>
              <w:topLinePunct w:val="0"/>
              <w:autoSpaceDE w:val="0"/>
              <w:autoSpaceDN w:val="0"/>
              <w:bidi w:val="0"/>
              <w:snapToGrid w:val="0"/>
              <w:jc w:val="center"/>
              <w:textAlignment w:val="center"/>
              <w:outlineLvl w:val="9"/>
              <w:rPr>
                <w:rFonts w:hint="eastAsia" w:asciiTheme="minorEastAsia" w:hAnsiTheme="minorEastAsia" w:eastAsiaTheme="minorEastAsia" w:cstheme="minorEastAsia"/>
                <w:b/>
                <w:bCs/>
                <w:spacing w:val="-5"/>
                <w:sz w:val="24"/>
                <w:szCs w:val="24"/>
                <w:vertAlign w:val="baseline"/>
              </w:rPr>
            </w:pPr>
            <w:r>
              <w:rPr>
                <w:rFonts w:hint="eastAsia" w:asciiTheme="minorEastAsia" w:hAnsiTheme="minorEastAsia" w:eastAsiaTheme="minorEastAsia" w:cstheme="minorEastAsia"/>
                <w:i w:val="0"/>
                <w:iCs w:val="0"/>
                <w:snapToGrid w:val="0"/>
                <w:color w:val="000000"/>
                <w:kern w:val="0"/>
                <w:sz w:val="24"/>
                <w:szCs w:val="24"/>
                <w:u w:val="none"/>
                <w:lang w:val="en-US" w:eastAsia="zh-CN" w:bidi="ar"/>
              </w:rPr>
              <w:t>64</w:t>
            </w:r>
          </w:p>
        </w:tc>
      </w:tr>
      <w:tr w14:paraId="6BCA7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vAlign w:val="center"/>
          </w:tcPr>
          <w:p w14:paraId="4758497B">
            <w:pPr>
              <w:keepNext w:val="0"/>
              <w:keepLines w:val="0"/>
              <w:pageBreakBefore w:val="0"/>
              <w:widowControl/>
              <w:suppressLineNumbers w:val="0"/>
              <w:kinsoku w:val="0"/>
              <w:wordWrap/>
              <w:overflowPunct/>
              <w:topLinePunct w:val="0"/>
              <w:autoSpaceDE w:val="0"/>
              <w:autoSpaceDN w:val="0"/>
              <w:bidi w:val="0"/>
              <w:snapToGrid w:val="0"/>
              <w:jc w:val="center"/>
              <w:textAlignment w:val="center"/>
              <w:outlineLvl w:val="9"/>
              <w:rPr>
                <w:rFonts w:hint="eastAsia" w:asciiTheme="minorEastAsia" w:hAnsiTheme="minorEastAsia" w:eastAsiaTheme="minorEastAsia" w:cstheme="minorEastAsia"/>
                <w:b/>
                <w:bCs/>
                <w:spacing w:val="-5"/>
                <w:sz w:val="24"/>
                <w:szCs w:val="24"/>
                <w:vertAlign w:val="baseline"/>
              </w:rPr>
            </w:pPr>
            <w:r>
              <w:rPr>
                <w:rFonts w:hint="eastAsia" w:asciiTheme="minorEastAsia" w:hAnsiTheme="minorEastAsia" w:eastAsiaTheme="minorEastAsia" w:cstheme="minorEastAsia"/>
                <w:i w:val="0"/>
                <w:iCs w:val="0"/>
                <w:snapToGrid w:val="0"/>
                <w:color w:val="000000"/>
                <w:kern w:val="0"/>
                <w:sz w:val="24"/>
                <w:szCs w:val="24"/>
                <w:u w:val="none"/>
                <w:lang w:val="en-US" w:eastAsia="zh-CN" w:bidi="ar"/>
              </w:rPr>
              <w:t>8</w:t>
            </w:r>
          </w:p>
        </w:tc>
        <w:tc>
          <w:tcPr>
            <w:tcW w:w="2250" w:type="dxa"/>
            <w:vAlign w:val="center"/>
          </w:tcPr>
          <w:p w14:paraId="7A9FC6F9">
            <w:pPr>
              <w:keepNext w:val="0"/>
              <w:keepLines w:val="0"/>
              <w:pageBreakBefore w:val="0"/>
              <w:widowControl/>
              <w:suppressLineNumbers w:val="0"/>
              <w:kinsoku w:val="0"/>
              <w:wordWrap/>
              <w:overflowPunct/>
              <w:topLinePunct w:val="0"/>
              <w:autoSpaceDE w:val="0"/>
              <w:autoSpaceDN w:val="0"/>
              <w:bidi w:val="0"/>
              <w:snapToGrid w:val="0"/>
              <w:jc w:val="center"/>
              <w:textAlignment w:val="center"/>
              <w:outlineLvl w:val="9"/>
              <w:rPr>
                <w:rFonts w:hint="eastAsia" w:asciiTheme="minorEastAsia" w:hAnsiTheme="minorEastAsia" w:eastAsiaTheme="minorEastAsia" w:cstheme="minorEastAsia"/>
                <w:b/>
                <w:bCs/>
                <w:spacing w:val="-5"/>
                <w:sz w:val="24"/>
                <w:szCs w:val="24"/>
                <w:vertAlign w:val="baseline"/>
              </w:rPr>
            </w:pPr>
            <w:r>
              <w:rPr>
                <w:rStyle w:val="15"/>
                <w:rFonts w:hint="eastAsia" w:asciiTheme="minorEastAsia" w:hAnsiTheme="minorEastAsia" w:eastAsiaTheme="minorEastAsia" w:cstheme="minorEastAsia"/>
                <w:snapToGrid w:val="0"/>
                <w:color w:val="000000"/>
                <w:sz w:val="24"/>
                <w:szCs w:val="24"/>
                <w:lang w:val="en-US" w:eastAsia="zh-CN" w:bidi="ar"/>
              </w:rPr>
              <w:t>金属卷帘(闸)门</w:t>
            </w:r>
          </w:p>
        </w:tc>
        <w:tc>
          <w:tcPr>
            <w:tcW w:w="3133" w:type="dxa"/>
            <w:vAlign w:val="center"/>
          </w:tcPr>
          <w:p w14:paraId="35D3D534">
            <w:pPr>
              <w:keepNext w:val="0"/>
              <w:keepLines w:val="0"/>
              <w:pageBreakBefore w:val="0"/>
              <w:widowControl/>
              <w:suppressLineNumbers w:val="0"/>
              <w:kinsoku w:val="0"/>
              <w:wordWrap/>
              <w:overflowPunct/>
              <w:topLinePunct w:val="0"/>
              <w:autoSpaceDE w:val="0"/>
              <w:autoSpaceDN w:val="0"/>
              <w:bidi w:val="0"/>
              <w:snapToGrid w:val="0"/>
              <w:jc w:val="both"/>
              <w:textAlignment w:val="center"/>
              <w:outlineLvl w:val="9"/>
              <w:rPr>
                <w:rFonts w:hint="eastAsia" w:asciiTheme="minorEastAsia" w:hAnsiTheme="minorEastAsia" w:eastAsiaTheme="minorEastAsia" w:cstheme="minorEastAsia"/>
                <w:b/>
                <w:bCs/>
                <w:spacing w:val="-5"/>
                <w:sz w:val="24"/>
                <w:szCs w:val="24"/>
                <w:vertAlign w:val="baseline"/>
              </w:rPr>
            </w:pPr>
            <w:r>
              <w:rPr>
                <w:rStyle w:val="15"/>
                <w:rFonts w:hint="eastAsia" w:asciiTheme="minorEastAsia" w:hAnsiTheme="minorEastAsia" w:eastAsiaTheme="minorEastAsia" w:cstheme="minorEastAsia"/>
                <w:snapToGrid w:val="0"/>
                <w:color w:val="000000"/>
                <w:sz w:val="24"/>
                <w:szCs w:val="24"/>
                <w:lang w:val="en-US" w:eastAsia="zh-CN" w:bidi="ar"/>
              </w:rPr>
              <w:t>1.5x2米成品铝合金卷闸门</w:t>
            </w:r>
            <w:r>
              <w:rPr>
                <w:rStyle w:val="15"/>
                <w:rFonts w:hint="eastAsia" w:asciiTheme="minorEastAsia" w:hAnsiTheme="minorEastAsia" w:eastAsiaTheme="minorEastAsia" w:cstheme="minorEastAsia"/>
                <w:snapToGrid w:val="0"/>
                <w:color w:val="000000"/>
                <w:sz w:val="24"/>
                <w:szCs w:val="24"/>
                <w:lang w:val="en-US" w:eastAsia="zh-CN" w:bidi="ar"/>
              </w:rPr>
              <w:br w:type="textWrapping"/>
            </w:r>
            <w:r>
              <w:rPr>
                <w:rStyle w:val="15"/>
                <w:rFonts w:hint="eastAsia" w:asciiTheme="minorEastAsia" w:hAnsiTheme="minorEastAsia" w:eastAsiaTheme="minorEastAsia" w:cstheme="minorEastAsia"/>
                <w:snapToGrid w:val="0"/>
                <w:color w:val="000000"/>
                <w:sz w:val="24"/>
                <w:szCs w:val="24"/>
                <w:lang w:val="en-US" w:eastAsia="zh-CN" w:bidi="ar"/>
              </w:rPr>
              <w:t>2.含电动开启</w:t>
            </w:r>
            <w:r>
              <w:rPr>
                <w:rStyle w:val="15"/>
                <w:rFonts w:hint="eastAsia" w:asciiTheme="minorEastAsia" w:hAnsiTheme="minorEastAsia" w:eastAsiaTheme="minorEastAsia" w:cstheme="minorEastAsia"/>
                <w:snapToGrid w:val="0"/>
                <w:color w:val="000000"/>
                <w:sz w:val="24"/>
                <w:szCs w:val="24"/>
                <w:lang w:val="en-US" w:eastAsia="zh-CN" w:bidi="ar"/>
              </w:rPr>
              <w:br w:type="textWrapping"/>
            </w:r>
            <w:r>
              <w:rPr>
                <w:rStyle w:val="15"/>
                <w:rFonts w:hint="eastAsia" w:asciiTheme="minorEastAsia" w:hAnsiTheme="minorEastAsia" w:eastAsiaTheme="minorEastAsia" w:cstheme="minorEastAsia"/>
                <w:snapToGrid w:val="0"/>
                <w:color w:val="000000"/>
                <w:sz w:val="24"/>
                <w:szCs w:val="24"/>
                <w:lang w:val="en-US" w:eastAsia="zh-CN" w:bidi="ar"/>
              </w:rPr>
              <w:t>装置</w:t>
            </w:r>
          </w:p>
        </w:tc>
        <w:tc>
          <w:tcPr>
            <w:tcW w:w="1083" w:type="dxa"/>
            <w:vAlign w:val="center"/>
          </w:tcPr>
          <w:p w14:paraId="430C7DAC">
            <w:pPr>
              <w:keepNext w:val="0"/>
              <w:keepLines w:val="0"/>
              <w:pageBreakBefore w:val="0"/>
              <w:widowControl/>
              <w:suppressLineNumbers w:val="0"/>
              <w:kinsoku w:val="0"/>
              <w:wordWrap/>
              <w:overflowPunct/>
              <w:topLinePunct w:val="0"/>
              <w:autoSpaceDE w:val="0"/>
              <w:autoSpaceDN w:val="0"/>
              <w:bidi w:val="0"/>
              <w:snapToGrid w:val="0"/>
              <w:jc w:val="center"/>
              <w:textAlignment w:val="center"/>
              <w:outlineLvl w:val="9"/>
              <w:rPr>
                <w:rFonts w:hint="eastAsia" w:asciiTheme="minorEastAsia" w:hAnsiTheme="minorEastAsia" w:eastAsiaTheme="minorEastAsia" w:cstheme="minorEastAsia"/>
                <w:b/>
                <w:bCs/>
                <w:spacing w:val="-5"/>
                <w:sz w:val="24"/>
                <w:szCs w:val="24"/>
                <w:vertAlign w:val="baseline"/>
              </w:rPr>
            </w:pPr>
            <w:r>
              <w:rPr>
                <w:rStyle w:val="15"/>
                <w:rFonts w:hint="eastAsia" w:asciiTheme="minorEastAsia" w:hAnsiTheme="minorEastAsia" w:eastAsiaTheme="minorEastAsia" w:cstheme="minorEastAsia"/>
                <w:snapToGrid w:val="0"/>
                <w:color w:val="000000"/>
                <w:sz w:val="24"/>
                <w:szCs w:val="24"/>
                <w:lang w:val="en-US" w:eastAsia="zh-CN" w:bidi="ar"/>
              </w:rPr>
              <w:t>m2</w:t>
            </w:r>
          </w:p>
        </w:tc>
        <w:tc>
          <w:tcPr>
            <w:tcW w:w="1230" w:type="dxa"/>
            <w:vAlign w:val="center"/>
          </w:tcPr>
          <w:p w14:paraId="6D15E366">
            <w:pPr>
              <w:keepNext w:val="0"/>
              <w:keepLines w:val="0"/>
              <w:pageBreakBefore w:val="0"/>
              <w:widowControl/>
              <w:suppressLineNumbers w:val="0"/>
              <w:kinsoku w:val="0"/>
              <w:wordWrap/>
              <w:overflowPunct/>
              <w:topLinePunct w:val="0"/>
              <w:autoSpaceDE w:val="0"/>
              <w:autoSpaceDN w:val="0"/>
              <w:bidi w:val="0"/>
              <w:snapToGrid w:val="0"/>
              <w:jc w:val="center"/>
              <w:textAlignment w:val="center"/>
              <w:outlineLvl w:val="9"/>
              <w:rPr>
                <w:rFonts w:hint="eastAsia" w:asciiTheme="minorEastAsia" w:hAnsiTheme="minorEastAsia" w:eastAsiaTheme="minorEastAsia" w:cstheme="minorEastAsia"/>
                <w:b/>
                <w:bCs/>
                <w:spacing w:val="-5"/>
                <w:sz w:val="24"/>
                <w:szCs w:val="24"/>
                <w:vertAlign w:val="baseline"/>
              </w:rPr>
            </w:pPr>
            <w:r>
              <w:rPr>
                <w:rFonts w:hint="eastAsia" w:asciiTheme="minorEastAsia" w:hAnsiTheme="minorEastAsia" w:eastAsiaTheme="minorEastAsia" w:cstheme="minorEastAsia"/>
                <w:i w:val="0"/>
                <w:iCs w:val="0"/>
                <w:snapToGrid w:val="0"/>
                <w:color w:val="000000"/>
                <w:kern w:val="0"/>
                <w:sz w:val="24"/>
                <w:szCs w:val="24"/>
                <w:u w:val="none"/>
                <w:lang w:val="en-US" w:eastAsia="zh-CN" w:bidi="ar"/>
              </w:rPr>
              <w:t>6</w:t>
            </w:r>
          </w:p>
        </w:tc>
      </w:tr>
      <w:tr w14:paraId="26F13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vAlign w:val="center"/>
          </w:tcPr>
          <w:p w14:paraId="6455C42A">
            <w:pPr>
              <w:keepNext w:val="0"/>
              <w:keepLines w:val="0"/>
              <w:pageBreakBefore w:val="0"/>
              <w:widowControl/>
              <w:suppressLineNumbers w:val="0"/>
              <w:kinsoku w:val="0"/>
              <w:wordWrap/>
              <w:overflowPunct/>
              <w:topLinePunct w:val="0"/>
              <w:autoSpaceDE w:val="0"/>
              <w:autoSpaceDN w:val="0"/>
              <w:bidi w:val="0"/>
              <w:snapToGrid w:val="0"/>
              <w:jc w:val="center"/>
              <w:textAlignment w:val="center"/>
              <w:outlineLvl w:val="9"/>
              <w:rPr>
                <w:rFonts w:hint="eastAsia" w:asciiTheme="minorEastAsia" w:hAnsiTheme="minorEastAsia" w:eastAsiaTheme="minorEastAsia" w:cstheme="minorEastAsia"/>
                <w:i w:val="0"/>
                <w:iCs w:val="0"/>
                <w:snapToGrid w:val="0"/>
                <w:color w:val="000000"/>
                <w:kern w:val="0"/>
                <w:sz w:val="24"/>
                <w:szCs w:val="24"/>
                <w:u w:val="none"/>
                <w:lang w:val="en-US" w:eastAsia="zh-CN" w:bidi="ar"/>
              </w:rPr>
            </w:pPr>
            <w:r>
              <w:rPr>
                <w:rFonts w:hint="eastAsia" w:asciiTheme="minorEastAsia" w:hAnsiTheme="minorEastAsia" w:eastAsiaTheme="minorEastAsia" w:cstheme="minorEastAsia"/>
                <w:i w:val="0"/>
                <w:iCs w:val="0"/>
                <w:snapToGrid w:val="0"/>
                <w:color w:val="000000"/>
                <w:kern w:val="0"/>
                <w:sz w:val="24"/>
                <w:szCs w:val="24"/>
                <w:u w:val="none"/>
                <w:lang w:val="en-US" w:eastAsia="zh-CN" w:bidi="ar"/>
              </w:rPr>
              <w:t xml:space="preserve">9 </w:t>
            </w:r>
          </w:p>
        </w:tc>
        <w:tc>
          <w:tcPr>
            <w:tcW w:w="2250" w:type="dxa"/>
            <w:vAlign w:val="center"/>
          </w:tcPr>
          <w:p w14:paraId="742B718D">
            <w:pPr>
              <w:keepNext w:val="0"/>
              <w:keepLines w:val="0"/>
              <w:pageBreakBefore w:val="0"/>
              <w:widowControl/>
              <w:suppressLineNumbers w:val="0"/>
              <w:kinsoku w:val="0"/>
              <w:wordWrap/>
              <w:overflowPunct/>
              <w:topLinePunct w:val="0"/>
              <w:autoSpaceDE w:val="0"/>
              <w:autoSpaceDN w:val="0"/>
              <w:bidi w:val="0"/>
              <w:snapToGrid w:val="0"/>
              <w:jc w:val="both"/>
              <w:textAlignment w:val="center"/>
              <w:outlineLvl w:val="9"/>
              <w:rPr>
                <w:rStyle w:val="15"/>
                <w:rFonts w:hint="eastAsia" w:asciiTheme="minorEastAsia" w:hAnsiTheme="minorEastAsia" w:eastAsiaTheme="minorEastAsia" w:cstheme="minorEastAsia"/>
                <w:snapToGrid w:val="0"/>
                <w:color w:val="000000"/>
                <w:sz w:val="24"/>
                <w:szCs w:val="24"/>
                <w:lang w:val="en-US" w:eastAsia="zh-CN" w:bidi="ar"/>
              </w:rPr>
            </w:pPr>
            <w:r>
              <w:rPr>
                <w:rFonts w:hint="eastAsia" w:asciiTheme="minorEastAsia" w:hAnsiTheme="minorEastAsia" w:eastAsiaTheme="minorEastAsia" w:cstheme="minorEastAsia"/>
                <w:i w:val="0"/>
                <w:iCs w:val="0"/>
                <w:snapToGrid w:val="0"/>
                <w:color w:val="000000"/>
                <w:kern w:val="0"/>
                <w:sz w:val="24"/>
                <w:szCs w:val="24"/>
                <w:u w:val="none"/>
                <w:lang w:val="en-US" w:eastAsia="zh-CN" w:bidi="ar"/>
              </w:rPr>
              <w:t>构件式玻璃幕墙</w:t>
            </w:r>
          </w:p>
        </w:tc>
        <w:tc>
          <w:tcPr>
            <w:tcW w:w="3133" w:type="dxa"/>
            <w:vAlign w:val="center"/>
          </w:tcPr>
          <w:p w14:paraId="3042362A">
            <w:pPr>
              <w:keepNext w:val="0"/>
              <w:keepLines w:val="0"/>
              <w:pageBreakBefore w:val="0"/>
              <w:widowControl/>
              <w:suppressLineNumbers w:val="0"/>
              <w:kinsoku w:val="0"/>
              <w:wordWrap/>
              <w:overflowPunct/>
              <w:topLinePunct w:val="0"/>
              <w:autoSpaceDE w:val="0"/>
              <w:autoSpaceDN w:val="0"/>
              <w:bidi w:val="0"/>
              <w:snapToGrid w:val="0"/>
              <w:jc w:val="both"/>
              <w:textAlignment w:val="center"/>
              <w:outlineLvl w:val="9"/>
              <w:rPr>
                <w:rFonts w:hint="eastAsia" w:asciiTheme="minorEastAsia" w:hAnsiTheme="minorEastAsia" w:eastAsiaTheme="minorEastAsia" w:cstheme="minorEastAsia"/>
                <w:i w:val="0"/>
                <w:iCs w:val="0"/>
                <w:snapToGrid w:val="0"/>
                <w:color w:val="000000"/>
                <w:kern w:val="0"/>
                <w:sz w:val="24"/>
                <w:szCs w:val="24"/>
                <w:u w:val="none"/>
                <w:lang w:val="en-US" w:eastAsia="zh-CN" w:bidi="ar"/>
              </w:rPr>
            </w:pPr>
            <w:r>
              <w:rPr>
                <w:rFonts w:hint="eastAsia" w:asciiTheme="minorEastAsia" w:hAnsiTheme="minorEastAsia" w:eastAsiaTheme="minorEastAsia" w:cstheme="minorEastAsia"/>
                <w:i w:val="0"/>
                <w:iCs w:val="0"/>
                <w:snapToGrid w:val="0"/>
                <w:color w:val="000000"/>
                <w:kern w:val="0"/>
                <w:sz w:val="24"/>
                <w:szCs w:val="24"/>
                <w:u w:val="none"/>
                <w:lang w:val="en-US" w:eastAsia="zh-CN" w:bidi="ar"/>
              </w:rPr>
              <w:t>1.10mm厚钢化玻璃</w:t>
            </w:r>
            <w:r>
              <w:rPr>
                <w:rFonts w:hint="eastAsia" w:asciiTheme="minorEastAsia" w:hAnsiTheme="minorEastAsia" w:eastAsiaTheme="minorEastAsia" w:cstheme="minorEastAsia"/>
                <w:i w:val="0"/>
                <w:iCs w:val="0"/>
                <w:snapToGrid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24"/>
                <w:szCs w:val="24"/>
                <w:u w:val="none"/>
                <w:lang w:val="en-US" w:eastAsia="zh-CN" w:bidi="ar"/>
              </w:rPr>
              <w:t>2.铝合金横隔梁/立柱120x65,壁厚2.0</w:t>
            </w:r>
          </w:p>
          <w:p w14:paraId="3BA0FF18">
            <w:pPr>
              <w:keepNext w:val="0"/>
              <w:keepLines w:val="0"/>
              <w:pageBreakBefore w:val="0"/>
              <w:widowControl/>
              <w:suppressLineNumbers w:val="0"/>
              <w:kinsoku w:val="0"/>
              <w:wordWrap/>
              <w:overflowPunct/>
              <w:topLinePunct w:val="0"/>
              <w:autoSpaceDE w:val="0"/>
              <w:autoSpaceDN w:val="0"/>
              <w:bidi w:val="0"/>
              <w:snapToGrid w:val="0"/>
              <w:jc w:val="both"/>
              <w:textAlignment w:val="center"/>
              <w:outlineLvl w:val="9"/>
              <w:rPr>
                <w:rStyle w:val="15"/>
                <w:rFonts w:hint="eastAsia" w:asciiTheme="minorEastAsia" w:hAnsiTheme="minorEastAsia" w:eastAsiaTheme="minorEastAsia" w:cstheme="minorEastAsia"/>
                <w:snapToGrid w:val="0"/>
                <w:color w:val="000000"/>
                <w:sz w:val="24"/>
                <w:szCs w:val="24"/>
                <w:lang w:val="en-US" w:eastAsia="zh-CN" w:bidi="ar"/>
              </w:rPr>
            </w:pPr>
            <w:r>
              <w:rPr>
                <w:rFonts w:hint="eastAsia" w:asciiTheme="minorEastAsia" w:hAnsiTheme="minorEastAsia" w:eastAsiaTheme="minorEastAsia" w:cstheme="minorEastAsia"/>
                <w:i w:val="0"/>
                <w:iCs w:val="0"/>
                <w:snapToGrid w:val="0"/>
                <w:color w:val="000000"/>
                <w:kern w:val="0"/>
                <w:sz w:val="24"/>
                <w:szCs w:val="24"/>
                <w:u w:val="none"/>
                <w:lang w:val="en-US" w:eastAsia="zh-CN" w:bidi="ar"/>
              </w:rPr>
              <w:t>3.含基础</w:t>
            </w:r>
          </w:p>
        </w:tc>
        <w:tc>
          <w:tcPr>
            <w:tcW w:w="1083" w:type="dxa"/>
            <w:vAlign w:val="center"/>
          </w:tcPr>
          <w:p w14:paraId="4BDF3CBB">
            <w:pPr>
              <w:keepNext w:val="0"/>
              <w:keepLines w:val="0"/>
              <w:pageBreakBefore w:val="0"/>
              <w:widowControl/>
              <w:suppressLineNumbers w:val="0"/>
              <w:kinsoku w:val="0"/>
              <w:wordWrap/>
              <w:overflowPunct/>
              <w:topLinePunct w:val="0"/>
              <w:autoSpaceDE w:val="0"/>
              <w:autoSpaceDN w:val="0"/>
              <w:bidi w:val="0"/>
              <w:snapToGrid w:val="0"/>
              <w:jc w:val="center"/>
              <w:textAlignment w:val="center"/>
              <w:outlineLvl w:val="9"/>
              <w:rPr>
                <w:rStyle w:val="15"/>
                <w:rFonts w:hint="eastAsia" w:asciiTheme="minorEastAsia" w:hAnsiTheme="minorEastAsia" w:eastAsiaTheme="minorEastAsia" w:cstheme="minorEastAsia"/>
                <w:snapToGrid w:val="0"/>
                <w:color w:val="000000"/>
                <w:sz w:val="24"/>
                <w:szCs w:val="24"/>
                <w:lang w:val="en-US" w:eastAsia="zh-CN" w:bidi="ar"/>
              </w:rPr>
            </w:pPr>
            <w:r>
              <w:rPr>
                <w:rFonts w:hint="eastAsia" w:asciiTheme="minorEastAsia" w:hAnsiTheme="minorEastAsia" w:eastAsiaTheme="minorEastAsia" w:cstheme="minorEastAsia"/>
                <w:i w:val="0"/>
                <w:iCs w:val="0"/>
                <w:snapToGrid w:val="0"/>
                <w:color w:val="000000"/>
                <w:kern w:val="0"/>
                <w:sz w:val="24"/>
                <w:szCs w:val="24"/>
                <w:u w:val="none"/>
                <w:lang w:val="en-US" w:eastAsia="zh-CN" w:bidi="ar"/>
              </w:rPr>
              <w:t>m2</w:t>
            </w:r>
          </w:p>
        </w:tc>
        <w:tc>
          <w:tcPr>
            <w:tcW w:w="1230" w:type="dxa"/>
            <w:vAlign w:val="center"/>
          </w:tcPr>
          <w:p w14:paraId="2BDC33EE">
            <w:pPr>
              <w:keepNext w:val="0"/>
              <w:keepLines w:val="0"/>
              <w:pageBreakBefore w:val="0"/>
              <w:widowControl/>
              <w:suppressLineNumbers w:val="0"/>
              <w:kinsoku w:val="0"/>
              <w:wordWrap/>
              <w:overflowPunct/>
              <w:topLinePunct w:val="0"/>
              <w:autoSpaceDE w:val="0"/>
              <w:autoSpaceDN w:val="0"/>
              <w:bidi w:val="0"/>
              <w:snapToGrid w:val="0"/>
              <w:jc w:val="right"/>
              <w:textAlignment w:val="center"/>
              <w:outlineLvl w:val="9"/>
              <w:rPr>
                <w:rFonts w:hint="eastAsia" w:asciiTheme="minorEastAsia" w:hAnsiTheme="minorEastAsia" w:eastAsiaTheme="minorEastAsia" w:cstheme="minorEastAsia"/>
                <w:i w:val="0"/>
                <w:iCs w:val="0"/>
                <w:snapToGrid w:val="0"/>
                <w:color w:val="000000"/>
                <w:kern w:val="0"/>
                <w:sz w:val="24"/>
                <w:szCs w:val="24"/>
                <w:u w:val="none"/>
                <w:lang w:val="en-US" w:eastAsia="zh-CN" w:bidi="ar"/>
              </w:rPr>
            </w:pPr>
            <w:r>
              <w:rPr>
                <w:rFonts w:hint="eastAsia" w:asciiTheme="minorEastAsia" w:hAnsiTheme="minorEastAsia" w:eastAsiaTheme="minorEastAsia" w:cstheme="minorEastAsia"/>
                <w:i w:val="0"/>
                <w:iCs w:val="0"/>
                <w:snapToGrid w:val="0"/>
                <w:color w:val="000000"/>
                <w:kern w:val="0"/>
                <w:sz w:val="24"/>
                <w:szCs w:val="24"/>
                <w:u w:val="none"/>
                <w:lang w:val="en-US" w:eastAsia="zh-CN" w:bidi="ar"/>
              </w:rPr>
              <w:t xml:space="preserve">58.04 </w:t>
            </w:r>
          </w:p>
        </w:tc>
      </w:tr>
      <w:tr w14:paraId="4BD5C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vAlign w:val="center"/>
          </w:tcPr>
          <w:p w14:paraId="00DB73BC">
            <w:pPr>
              <w:keepNext w:val="0"/>
              <w:keepLines w:val="0"/>
              <w:pageBreakBefore w:val="0"/>
              <w:widowControl/>
              <w:suppressLineNumbers w:val="0"/>
              <w:kinsoku w:val="0"/>
              <w:wordWrap/>
              <w:overflowPunct/>
              <w:topLinePunct w:val="0"/>
              <w:autoSpaceDE w:val="0"/>
              <w:autoSpaceDN w:val="0"/>
              <w:bidi w:val="0"/>
              <w:snapToGrid w:val="0"/>
              <w:jc w:val="center"/>
              <w:textAlignment w:val="center"/>
              <w:outlineLvl w:val="9"/>
              <w:rPr>
                <w:rFonts w:hint="eastAsia" w:asciiTheme="minorEastAsia" w:hAnsiTheme="minorEastAsia" w:eastAsiaTheme="minorEastAsia" w:cstheme="minorEastAsia"/>
                <w:i w:val="0"/>
                <w:iCs w:val="0"/>
                <w:snapToGrid w:val="0"/>
                <w:color w:val="000000"/>
                <w:kern w:val="0"/>
                <w:sz w:val="24"/>
                <w:szCs w:val="24"/>
                <w:u w:val="none"/>
                <w:lang w:val="en-US" w:eastAsia="zh-CN" w:bidi="ar"/>
              </w:rPr>
            </w:pPr>
            <w:r>
              <w:rPr>
                <w:rFonts w:hint="eastAsia" w:asciiTheme="minorEastAsia" w:hAnsiTheme="minorEastAsia" w:eastAsiaTheme="minorEastAsia" w:cstheme="minorEastAsia"/>
                <w:i w:val="0"/>
                <w:iCs w:val="0"/>
                <w:snapToGrid w:val="0"/>
                <w:color w:val="000000"/>
                <w:kern w:val="0"/>
                <w:sz w:val="24"/>
                <w:szCs w:val="24"/>
                <w:u w:val="none"/>
                <w:lang w:val="en-US" w:eastAsia="zh-CN" w:bidi="ar"/>
              </w:rPr>
              <w:t xml:space="preserve">10 </w:t>
            </w:r>
          </w:p>
        </w:tc>
        <w:tc>
          <w:tcPr>
            <w:tcW w:w="2250" w:type="dxa"/>
            <w:vAlign w:val="center"/>
          </w:tcPr>
          <w:p w14:paraId="395C1416">
            <w:pPr>
              <w:keepNext w:val="0"/>
              <w:keepLines w:val="0"/>
              <w:pageBreakBefore w:val="0"/>
              <w:widowControl/>
              <w:suppressLineNumbers w:val="0"/>
              <w:kinsoku w:val="0"/>
              <w:wordWrap/>
              <w:overflowPunct/>
              <w:topLinePunct w:val="0"/>
              <w:autoSpaceDE w:val="0"/>
              <w:autoSpaceDN w:val="0"/>
              <w:bidi w:val="0"/>
              <w:snapToGrid w:val="0"/>
              <w:jc w:val="both"/>
              <w:textAlignment w:val="center"/>
              <w:outlineLvl w:val="9"/>
              <w:rPr>
                <w:rStyle w:val="15"/>
                <w:rFonts w:hint="eastAsia" w:asciiTheme="minorEastAsia" w:hAnsiTheme="minorEastAsia" w:eastAsiaTheme="minorEastAsia" w:cstheme="minorEastAsia"/>
                <w:snapToGrid w:val="0"/>
                <w:color w:val="000000"/>
                <w:sz w:val="24"/>
                <w:szCs w:val="24"/>
                <w:lang w:val="en-US" w:eastAsia="zh-CN" w:bidi="ar"/>
              </w:rPr>
            </w:pPr>
            <w:r>
              <w:rPr>
                <w:rFonts w:hint="eastAsia" w:asciiTheme="minorEastAsia" w:hAnsiTheme="minorEastAsia" w:eastAsiaTheme="minorEastAsia" w:cstheme="minorEastAsia"/>
                <w:i w:val="0"/>
                <w:iCs w:val="0"/>
                <w:snapToGrid w:val="0"/>
                <w:color w:val="000000"/>
                <w:kern w:val="0"/>
                <w:sz w:val="24"/>
                <w:szCs w:val="24"/>
                <w:u w:val="none"/>
                <w:lang w:val="en-US" w:eastAsia="zh-CN" w:bidi="ar"/>
              </w:rPr>
              <w:t>排水沟、截水沟</w:t>
            </w:r>
          </w:p>
        </w:tc>
        <w:tc>
          <w:tcPr>
            <w:tcW w:w="3133" w:type="dxa"/>
            <w:vAlign w:val="center"/>
          </w:tcPr>
          <w:p w14:paraId="6635422C">
            <w:pPr>
              <w:keepNext w:val="0"/>
              <w:keepLines w:val="0"/>
              <w:pageBreakBefore w:val="0"/>
              <w:widowControl/>
              <w:suppressLineNumbers w:val="0"/>
              <w:kinsoku w:val="0"/>
              <w:wordWrap/>
              <w:overflowPunct/>
              <w:topLinePunct w:val="0"/>
              <w:autoSpaceDE w:val="0"/>
              <w:autoSpaceDN w:val="0"/>
              <w:bidi w:val="0"/>
              <w:snapToGrid w:val="0"/>
              <w:jc w:val="both"/>
              <w:textAlignment w:val="center"/>
              <w:outlineLvl w:val="9"/>
              <w:rPr>
                <w:rStyle w:val="15"/>
                <w:rFonts w:hint="eastAsia" w:asciiTheme="minorEastAsia" w:hAnsiTheme="minorEastAsia" w:eastAsiaTheme="minorEastAsia" w:cstheme="minorEastAsia"/>
                <w:snapToGrid w:val="0"/>
                <w:color w:val="000000"/>
                <w:sz w:val="24"/>
                <w:szCs w:val="24"/>
                <w:lang w:val="en-US" w:eastAsia="zh-CN" w:bidi="ar"/>
              </w:rPr>
            </w:pPr>
            <w:r>
              <w:rPr>
                <w:rFonts w:hint="eastAsia" w:asciiTheme="minorEastAsia" w:hAnsiTheme="minorEastAsia" w:eastAsiaTheme="minorEastAsia" w:cstheme="minorEastAsia"/>
                <w:i w:val="0"/>
                <w:iCs w:val="0"/>
                <w:snapToGrid w:val="0"/>
                <w:color w:val="000000"/>
                <w:kern w:val="0"/>
                <w:sz w:val="24"/>
                <w:szCs w:val="24"/>
                <w:u w:val="none"/>
                <w:lang w:val="en-US" w:eastAsia="zh-CN" w:bidi="ar"/>
              </w:rPr>
              <w:t>1.重型D400</w:t>
            </w:r>
            <w:r>
              <w:rPr>
                <w:rFonts w:hint="eastAsia" w:asciiTheme="minorEastAsia" w:hAnsiTheme="minorEastAsia" w:eastAsiaTheme="minorEastAsia" w:cstheme="minorEastAsia"/>
                <w:i w:val="0"/>
                <w:iCs w:val="0"/>
                <w:snapToGrid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24"/>
                <w:szCs w:val="24"/>
                <w:u w:val="none"/>
                <w:lang w:val="en-US" w:eastAsia="zh-CN" w:bidi="ar"/>
              </w:rPr>
              <w:t>墨铸铁沟盖板</w:t>
            </w:r>
          </w:p>
        </w:tc>
        <w:tc>
          <w:tcPr>
            <w:tcW w:w="1083" w:type="dxa"/>
            <w:vAlign w:val="center"/>
          </w:tcPr>
          <w:p w14:paraId="70731E20">
            <w:pPr>
              <w:keepNext w:val="0"/>
              <w:keepLines w:val="0"/>
              <w:pageBreakBefore w:val="0"/>
              <w:widowControl/>
              <w:suppressLineNumbers w:val="0"/>
              <w:kinsoku w:val="0"/>
              <w:wordWrap/>
              <w:overflowPunct/>
              <w:topLinePunct w:val="0"/>
              <w:autoSpaceDE w:val="0"/>
              <w:autoSpaceDN w:val="0"/>
              <w:bidi w:val="0"/>
              <w:snapToGrid w:val="0"/>
              <w:jc w:val="center"/>
              <w:textAlignment w:val="center"/>
              <w:outlineLvl w:val="9"/>
              <w:rPr>
                <w:rStyle w:val="15"/>
                <w:rFonts w:hint="eastAsia" w:asciiTheme="minorEastAsia" w:hAnsiTheme="minorEastAsia" w:eastAsiaTheme="minorEastAsia" w:cstheme="minorEastAsia"/>
                <w:snapToGrid w:val="0"/>
                <w:color w:val="000000"/>
                <w:sz w:val="24"/>
                <w:szCs w:val="24"/>
                <w:lang w:val="en-US" w:eastAsia="zh-CN" w:bidi="ar"/>
              </w:rPr>
            </w:pPr>
            <w:r>
              <w:rPr>
                <w:rFonts w:hint="eastAsia" w:asciiTheme="minorEastAsia" w:hAnsiTheme="minorEastAsia" w:eastAsiaTheme="minorEastAsia" w:cstheme="minorEastAsia"/>
                <w:i w:val="0"/>
                <w:iCs w:val="0"/>
                <w:snapToGrid w:val="0"/>
                <w:color w:val="000000"/>
                <w:kern w:val="0"/>
                <w:sz w:val="24"/>
                <w:szCs w:val="24"/>
                <w:u w:val="none"/>
                <w:lang w:val="en-US" w:eastAsia="zh-CN" w:bidi="ar"/>
              </w:rPr>
              <w:t>m</w:t>
            </w:r>
          </w:p>
        </w:tc>
        <w:tc>
          <w:tcPr>
            <w:tcW w:w="1230" w:type="dxa"/>
            <w:vAlign w:val="center"/>
          </w:tcPr>
          <w:p w14:paraId="353C3BD9">
            <w:pPr>
              <w:keepNext w:val="0"/>
              <w:keepLines w:val="0"/>
              <w:pageBreakBefore w:val="0"/>
              <w:widowControl/>
              <w:suppressLineNumbers w:val="0"/>
              <w:kinsoku w:val="0"/>
              <w:wordWrap/>
              <w:overflowPunct/>
              <w:topLinePunct w:val="0"/>
              <w:autoSpaceDE w:val="0"/>
              <w:autoSpaceDN w:val="0"/>
              <w:bidi w:val="0"/>
              <w:snapToGrid w:val="0"/>
              <w:jc w:val="right"/>
              <w:textAlignment w:val="center"/>
              <w:outlineLvl w:val="9"/>
              <w:rPr>
                <w:rFonts w:hint="eastAsia" w:asciiTheme="minorEastAsia" w:hAnsiTheme="minorEastAsia" w:eastAsiaTheme="minorEastAsia" w:cstheme="minorEastAsia"/>
                <w:i w:val="0"/>
                <w:iCs w:val="0"/>
                <w:snapToGrid w:val="0"/>
                <w:color w:val="000000"/>
                <w:kern w:val="0"/>
                <w:sz w:val="24"/>
                <w:szCs w:val="24"/>
                <w:u w:val="none"/>
                <w:lang w:val="en-US" w:eastAsia="zh-CN" w:bidi="ar"/>
              </w:rPr>
            </w:pPr>
            <w:r>
              <w:rPr>
                <w:rFonts w:hint="eastAsia" w:asciiTheme="minorEastAsia" w:hAnsiTheme="minorEastAsia" w:eastAsiaTheme="minorEastAsia" w:cstheme="minorEastAsia"/>
                <w:i w:val="0"/>
                <w:iCs w:val="0"/>
                <w:snapToGrid w:val="0"/>
                <w:color w:val="000000"/>
                <w:kern w:val="0"/>
                <w:sz w:val="24"/>
                <w:szCs w:val="24"/>
                <w:u w:val="none"/>
                <w:lang w:val="en-US" w:eastAsia="zh-CN" w:bidi="ar"/>
              </w:rPr>
              <w:t xml:space="preserve">48 </w:t>
            </w:r>
          </w:p>
        </w:tc>
      </w:tr>
      <w:tr w14:paraId="2257F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vAlign w:val="center"/>
          </w:tcPr>
          <w:p w14:paraId="51319E6D">
            <w:pPr>
              <w:keepNext w:val="0"/>
              <w:keepLines w:val="0"/>
              <w:pageBreakBefore w:val="0"/>
              <w:widowControl/>
              <w:suppressLineNumbers w:val="0"/>
              <w:kinsoku w:val="0"/>
              <w:wordWrap/>
              <w:overflowPunct/>
              <w:topLinePunct w:val="0"/>
              <w:autoSpaceDE w:val="0"/>
              <w:autoSpaceDN w:val="0"/>
              <w:bidi w:val="0"/>
              <w:snapToGrid w:val="0"/>
              <w:jc w:val="center"/>
              <w:textAlignment w:val="center"/>
              <w:outlineLvl w:val="9"/>
              <w:rPr>
                <w:rFonts w:hint="eastAsia" w:asciiTheme="minorEastAsia" w:hAnsiTheme="minorEastAsia" w:eastAsiaTheme="minorEastAsia" w:cstheme="minorEastAsia"/>
                <w:i w:val="0"/>
                <w:iCs w:val="0"/>
                <w:snapToGrid w:val="0"/>
                <w:color w:val="000000"/>
                <w:kern w:val="0"/>
                <w:sz w:val="24"/>
                <w:szCs w:val="24"/>
                <w:u w:val="none"/>
                <w:lang w:val="en-US" w:eastAsia="zh-CN" w:bidi="ar"/>
              </w:rPr>
            </w:pPr>
            <w:r>
              <w:rPr>
                <w:rFonts w:hint="eastAsia" w:asciiTheme="minorEastAsia" w:hAnsiTheme="minorEastAsia" w:eastAsiaTheme="minorEastAsia" w:cstheme="minorEastAsia"/>
                <w:i w:val="0"/>
                <w:iCs w:val="0"/>
                <w:snapToGrid w:val="0"/>
                <w:color w:val="000000"/>
                <w:kern w:val="0"/>
                <w:sz w:val="24"/>
                <w:szCs w:val="24"/>
                <w:u w:val="none"/>
                <w:lang w:val="en-US" w:eastAsia="zh-CN" w:bidi="ar"/>
              </w:rPr>
              <w:t xml:space="preserve">11 </w:t>
            </w:r>
          </w:p>
        </w:tc>
        <w:tc>
          <w:tcPr>
            <w:tcW w:w="2250" w:type="dxa"/>
            <w:vAlign w:val="center"/>
          </w:tcPr>
          <w:p w14:paraId="0BB3145D">
            <w:pPr>
              <w:keepNext w:val="0"/>
              <w:keepLines w:val="0"/>
              <w:pageBreakBefore w:val="0"/>
              <w:widowControl/>
              <w:suppressLineNumbers w:val="0"/>
              <w:kinsoku w:val="0"/>
              <w:wordWrap/>
              <w:overflowPunct/>
              <w:topLinePunct w:val="0"/>
              <w:autoSpaceDE w:val="0"/>
              <w:autoSpaceDN w:val="0"/>
              <w:bidi w:val="0"/>
              <w:snapToGrid w:val="0"/>
              <w:jc w:val="both"/>
              <w:textAlignment w:val="center"/>
              <w:outlineLvl w:val="9"/>
              <w:rPr>
                <w:rStyle w:val="15"/>
                <w:rFonts w:hint="eastAsia" w:asciiTheme="minorEastAsia" w:hAnsiTheme="minorEastAsia" w:eastAsiaTheme="minorEastAsia" w:cstheme="minorEastAsia"/>
                <w:snapToGrid w:val="0"/>
                <w:color w:val="000000"/>
                <w:sz w:val="24"/>
                <w:szCs w:val="24"/>
                <w:lang w:val="en-US" w:eastAsia="zh-CN" w:bidi="ar"/>
              </w:rPr>
            </w:pPr>
            <w:r>
              <w:rPr>
                <w:rFonts w:hint="eastAsia" w:asciiTheme="minorEastAsia" w:hAnsiTheme="minorEastAsia" w:eastAsiaTheme="minorEastAsia" w:cstheme="minorEastAsia"/>
                <w:i w:val="0"/>
                <w:iCs w:val="0"/>
                <w:snapToGrid w:val="0"/>
                <w:color w:val="000000"/>
                <w:kern w:val="0"/>
                <w:sz w:val="24"/>
                <w:szCs w:val="24"/>
                <w:u w:val="none"/>
                <w:lang w:val="en-US" w:eastAsia="zh-CN" w:bidi="ar"/>
              </w:rPr>
              <w:t>排水沟、截水沟</w:t>
            </w:r>
          </w:p>
        </w:tc>
        <w:tc>
          <w:tcPr>
            <w:tcW w:w="3133" w:type="dxa"/>
            <w:vAlign w:val="center"/>
          </w:tcPr>
          <w:p w14:paraId="30308F6C">
            <w:pPr>
              <w:keepNext w:val="0"/>
              <w:keepLines w:val="0"/>
              <w:pageBreakBefore w:val="0"/>
              <w:widowControl/>
              <w:suppressLineNumbers w:val="0"/>
              <w:kinsoku w:val="0"/>
              <w:wordWrap/>
              <w:overflowPunct/>
              <w:topLinePunct w:val="0"/>
              <w:autoSpaceDE w:val="0"/>
              <w:autoSpaceDN w:val="0"/>
              <w:bidi w:val="0"/>
              <w:snapToGrid w:val="0"/>
              <w:jc w:val="both"/>
              <w:textAlignment w:val="center"/>
              <w:outlineLvl w:val="9"/>
              <w:rPr>
                <w:rStyle w:val="15"/>
                <w:rFonts w:hint="eastAsia" w:asciiTheme="minorEastAsia" w:hAnsiTheme="minorEastAsia" w:eastAsiaTheme="minorEastAsia" w:cstheme="minorEastAsia"/>
                <w:snapToGrid w:val="0"/>
                <w:color w:val="000000"/>
                <w:sz w:val="24"/>
                <w:szCs w:val="24"/>
                <w:lang w:val="en-US" w:eastAsia="zh-CN" w:bidi="ar"/>
              </w:rPr>
            </w:pPr>
            <w:r>
              <w:rPr>
                <w:rFonts w:hint="eastAsia" w:asciiTheme="minorEastAsia" w:hAnsiTheme="minorEastAsia" w:eastAsiaTheme="minorEastAsia" w:cstheme="minorEastAsia"/>
                <w:i w:val="0"/>
                <w:iCs w:val="0"/>
                <w:snapToGrid w:val="0"/>
                <w:color w:val="000000"/>
                <w:kern w:val="0"/>
                <w:sz w:val="24"/>
                <w:szCs w:val="24"/>
                <w:u w:val="none"/>
                <w:lang w:val="en-US" w:eastAsia="zh-CN" w:bidi="ar"/>
              </w:rPr>
              <w:t>1.混凝土沟盖板拆除</w:t>
            </w:r>
          </w:p>
        </w:tc>
        <w:tc>
          <w:tcPr>
            <w:tcW w:w="1083" w:type="dxa"/>
            <w:vAlign w:val="center"/>
          </w:tcPr>
          <w:p w14:paraId="0E039217">
            <w:pPr>
              <w:keepNext w:val="0"/>
              <w:keepLines w:val="0"/>
              <w:pageBreakBefore w:val="0"/>
              <w:widowControl/>
              <w:suppressLineNumbers w:val="0"/>
              <w:kinsoku w:val="0"/>
              <w:wordWrap/>
              <w:overflowPunct/>
              <w:topLinePunct w:val="0"/>
              <w:autoSpaceDE w:val="0"/>
              <w:autoSpaceDN w:val="0"/>
              <w:bidi w:val="0"/>
              <w:snapToGrid w:val="0"/>
              <w:jc w:val="center"/>
              <w:textAlignment w:val="center"/>
              <w:outlineLvl w:val="9"/>
              <w:rPr>
                <w:rStyle w:val="15"/>
                <w:rFonts w:hint="eastAsia" w:asciiTheme="minorEastAsia" w:hAnsiTheme="minorEastAsia" w:eastAsiaTheme="minorEastAsia" w:cstheme="minorEastAsia"/>
                <w:snapToGrid w:val="0"/>
                <w:color w:val="000000"/>
                <w:sz w:val="24"/>
                <w:szCs w:val="24"/>
                <w:lang w:val="en-US" w:eastAsia="zh-CN" w:bidi="ar"/>
              </w:rPr>
            </w:pPr>
            <w:r>
              <w:rPr>
                <w:rFonts w:hint="eastAsia" w:asciiTheme="minorEastAsia" w:hAnsiTheme="minorEastAsia" w:eastAsiaTheme="minorEastAsia" w:cstheme="minorEastAsia"/>
                <w:i w:val="0"/>
                <w:iCs w:val="0"/>
                <w:snapToGrid w:val="0"/>
                <w:color w:val="000000"/>
                <w:kern w:val="0"/>
                <w:sz w:val="24"/>
                <w:szCs w:val="24"/>
                <w:u w:val="none"/>
                <w:lang w:val="en-US" w:eastAsia="zh-CN" w:bidi="ar"/>
              </w:rPr>
              <w:t>m</w:t>
            </w:r>
          </w:p>
        </w:tc>
        <w:tc>
          <w:tcPr>
            <w:tcW w:w="1230" w:type="dxa"/>
            <w:vAlign w:val="center"/>
          </w:tcPr>
          <w:p w14:paraId="507C4BC0">
            <w:pPr>
              <w:keepNext w:val="0"/>
              <w:keepLines w:val="0"/>
              <w:pageBreakBefore w:val="0"/>
              <w:widowControl/>
              <w:suppressLineNumbers w:val="0"/>
              <w:kinsoku w:val="0"/>
              <w:wordWrap/>
              <w:overflowPunct/>
              <w:topLinePunct w:val="0"/>
              <w:autoSpaceDE w:val="0"/>
              <w:autoSpaceDN w:val="0"/>
              <w:bidi w:val="0"/>
              <w:snapToGrid w:val="0"/>
              <w:jc w:val="right"/>
              <w:textAlignment w:val="center"/>
              <w:outlineLvl w:val="9"/>
              <w:rPr>
                <w:rFonts w:hint="eastAsia" w:asciiTheme="minorEastAsia" w:hAnsiTheme="minorEastAsia" w:eastAsiaTheme="minorEastAsia" w:cstheme="minorEastAsia"/>
                <w:i w:val="0"/>
                <w:iCs w:val="0"/>
                <w:snapToGrid w:val="0"/>
                <w:color w:val="000000"/>
                <w:kern w:val="0"/>
                <w:sz w:val="24"/>
                <w:szCs w:val="24"/>
                <w:u w:val="none"/>
                <w:lang w:val="en-US" w:eastAsia="zh-CN" w:bidi="ar"/>
              </w:rPr>
            </w:pPr>
            <w:r>
              <w:rPr>
                <w:rFonts w:hint="eastAsia" w:asciiTheme="minorEastAsia" w:hAnsiTheme="minorEastAsia" w:eastAsiaTheme="minorEastAsia" w:cstheme="minorEastAsia"/>
                <w:i w:val="0"/>
                <w:iCs w:val="0"/>
                <w:snapToGrid w:val="0"/>
                <w:color w:val="000000"/>
                <w:kern w:val="0"/>
                <w:sz w:val="24"/>
                <w:szCs w:val="24"/>
                <w:u w:val="none"/>
                <w:lang w:val="en-US" w:eastAsia="zh-CN" w:bidi="ar"/>
              </w:rPr>
              <w:t xml:space="preserve">48 </w:t>
            </w:r>
          </w:p>
        </w:tc>
      </w:tr>
      <w:tr w14:paraId="293B9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vAlign w:val="center"/>
          </w:tcPr>
          <w:p w14:paraId="6354B89B">
            <w:pPr>
              <w:keepNext w:val="0"/>
              <w:keepLines w:val="0"/>
              <w:pageBreakBefore w:val="0"/>
              <w:widowControl/>
              <w:suppressLineNumbers w:val="0"/>
              <w:kinsoku w:val="0"/>
              <w:wordWrap/>
              <w:overflowPunct/>
              <w:topLinePunct w:val="0"/>
              <w:autoSpaceDE w:val="0"/>
              <w:autoSpaceDN w:val="0"/>
              <w:bidi w:val="0"/>
              <w:snapToGrid w:val="0"/>
              <w:jc w:val="center"/>
              <w:textAlignment w:val="center"/>
              <w:outlineLvl w:val="9"/>
              <w:rPr>
                <w:rFonts w:hint="eastAsia" w:asciiTheme="minorEastAsia" w:hAnsiTheme="minorEastAsia" w:eastAsiaTheme="minorEastAsia" w:cstheme="minorEastAsia"/>
                <w:i w:val="0"/>
                <w:iCs w:val="0"/>
                <w:snapToGrid w:val="0"/>
                <w:color w:val="000000"/>
                <w:kern w:val="0"/>
                <w:sz w:val="24"/>
                <w:szCs w:val="24"/>
                <w:u w:val="none"/>
                <w:lang w:val="en-US" w:eastAsia="zh-CN" w:bidi="ar"/>
              </w:rPr>
            </w:pPr>
            <w:r>
              <w:rPr>
                <w:rFonts w:hint="eastAsia" w:asciiTheme="minorEastAsia" w:hAnsiTheme="minorEastAsia" w:eastAsiaTheme="minorEastAsia" w:cstheme="minorEastAsia"/>
                <w:i w:val="0"/>
                <w:iCs w:val="0"/>
                <w:snapToGrid w:val="0"/>
                <w:color w:val="000000"/>
                <w:kern w:val="0"/>
                <w:sz w:val="24"/>
                <w:szCs w:val="24"/>
                <w:u w:val="none"/>
                <w:lang w:val="en-US" w:eastAsia="zh-CN" w:bidi="ar"/>
              </w:rPr>
              <w:t xml:space="preserve">12 </w:t>
            </w:r>
          </w:p>
        </w:tc>
        <w:tc>
          <w:tcPr>
            <w:tcW w:w="2250" w:type="dxa"/>
            <w:vAlign w:val="center"/>
          </w:tcPr>
          <w:p w14:paraId="34186C87">
            <w:pPr>
              <w:keepNext w:val="0"/>
              <w:keepLines w:val="0"/>
              <w:pageBreakBefore w:val="0"/>
              <w:widowControl/>
              <w:suppressLineNumbers w:val="0"/>
              <w:kinsoku w:val="0"/>
              <w:wordWrap/>
              <w:overflowPunct/>
              <w:topLinePunct w:val="0"/>
              <w:autoSpaceDE w:val="0"/>
              <w:autoSpaceDN w:val="0"/>
              <w:bidi w:val="0"/>
              <w:snapToGrid w:val="0"/>
              <w:jc w:val="both"/>
              <w:textAlignment w:val="center"/>
              <w:outlineLvl w:val="9"/>
              <w:rPr>
                <w:rStyle w:val="15"/>
                <w:rFonts w:hint="eastAsia" w:asciiTheme="minorEastAsia" w:hAnsiTheme="minorEastAsia" w:eastAsiaTheme="minorEastAsia" w:cstheme="minorEastAsia"/>
                <w:snapToGrid w:val="0"/>
                <w:color w:val="000000"/>
                <w:sz w:val="24"/>
                <w:szCs w:val="24"/>
                <w:lang w:val="en-US" w:eastAsia="zh-CN" w:bidi="ar"/>
              </w:rPr>
            </w:pPr>
            <w:r>
              <w:rPr>
                <w:rFonts w:hint="eastAsia" w:asciiTheme="minorEastAsia" w:hAnsiTheme="minorEastAsia" w:eastAsiaTheme="minorEastAsia" w:cstheme="minorEastAsia"/>
                <w:i w:val="0"/>
                <w:iCs w:val="0"/>
                <w:snapToGrid w:val="0"/>
                <w:color w:val="000000"/>
                <w:kern w:val="0"/>
                <w:sz w:val="24"/>
                <w:szCs w:val="24"/>
                <w:u w:val="none"/>
                <w:lang w:val="en-US" w:eastAsia="zh-CN" w:bidi="ar"/>
              </w:rPr>
              <w:t>铝合金上货平台梯</w:t>
            </w:r>
          </w:p>
        </w:tc>
        <w:tc>
          <w:tcPr>
            <w:tcW w:w="3133" w:type="dxa"/>
            <w:vAlign w:val="center"/>
          </w:tcPr>
          <w:p w14:paraId="140A9959">
            <w:pPr>
              <w:keepNext w:val="0"/>
              <w:keepLines w:val="0"/>
              <w:pageBreakBefore w:val="0"/>
              <w:widowControl/>
              <w:suppressLineNumbers w:val="0"/>
              <w:kinsoku w:val="0"/>
              <w:wordWrap/>
              <w:overflowPunct/>
              <w:topLinePunct w:val="0"/>
              <w:autoSpaceDE w:val="0"/>
              <w:autoSpaceDN w:val="0"/>
              <w:bidi w:val="0"/>
              <w:snapToGrid w:val="0"/>
              <w:jc w:val="both"/>
              <w:textAlignment w:val="center"/>
              <w:outlineLvl w:val="9"/>
              <w:rPr>
                <w:rFonts w:hint="eastAsia" w:asciiTheme="minorEastAsia" w:hAnsiTheme="minorEastAsia" w:eastAsiaTheme="minorEastAsia" w:cstheme="minorEastAsia"/>
                <w:i w:val="0"/>
                <w:iCs w:val="0"/>
                <w:snapToGrid w:val="0"/>
                <w:color w:val="000000"/>
                <w:kern w:val="0"/>
                <w:sz w:val="24"/>
                <w:szCs w:val="24"/>
                <w:u w:val="none"/>
                <w:lang w:val="en-US" w:eastAsia="zh-CN" w:bidi="ar"/>
              </w:rPr>
            </w:pPr>
            <w:r>
              <w:rPr>
                <w:rFonts w:hint="eastAsia" w:asciiTheme="minorEastAsia" w:hAnsiTheme="minorEastAsia" w:eastAsiaTheme="minorEastAsia" w:cstheme="minorEastAsia"/>
                <w:i w:val="0"/>
                <w:iCs w:val="0"/>
                <w:snapToGrid w:val="0"/>
                <w:color w:val="000000"/>
                <w:kern w:val="0"/>
                <w:sz w:val="24"/>
                <w:szCs w:val="24"/>
                <w:u w:val="none"/>
                <w:lang w:val="en-US" w:eastAsia="zh-CN" w:bidi="ar"/>
              </w:rPr>
              <w:t>1.铝合金平台梯，高1.5m，宽1.2m</w:t>
            </w:r>
            <w:r>
              <w:rPr>
                <w:rFonts w:hint="eastAsia" w:asciiTheme="minorEastAsia" w:hAnsiTheme="minorEastAsia" w:eastAsiaTheme="minorEastAsia" w:cstheme="minorEastAsia"/>
                <w:i w:val="0"/>
                <w:iCs w:val="0"/>
                <w:snapToGrid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snapToGrid w:val="0"/>
                <w:color w:val="000000"/>
                <w:kern w:val="0"/>
                <w:sz w:val="24"/>
                <w:szCs w:val="24"/>
                <w:u w:val="none"/>
                <w:lang w:val="en-US" w:eastAsia="zh-CN" w:bidi="ar"/>
              </w:rPr>
              <w:t>2.含踏步、平台 ，扶手</w:t>
            </w:r>
          </w:p>
          <w:p w14:paraId="3C33A4D3">
            <w:pPr>
              <w:keepNext w:val="0"/>
              <w:keepLines w:val="0"/>
              <w:pageBreakBefore w:val="0"/>
              <w:widowControl/>
              <w:suppressLineNumbers w:val="0"/>
              <w:kinsoku w:val="0"/>
              <w:wordWrap/>
              <w:overflowPunct/>
              <w:topLinePunct w:val="0"/>
              <w:autoSpaceDE w:val="0"/>
              <w:autoSpaceDN w:val="0"/>
              <w:bidi w:val="0"/>
              <w:snapToGrid w:val="0"/>
              <w:jc w:val="both"/>
              <w:textAlignment w:val="center"/>
              <w:outlineLvl w:val="9"/>
              <w:rPr>
                <w:rStyle w:val="15"/>
                <w:rFonts w:hint="eastAsia" w:asciiTheme="minorEastAsia" w:hAnsiTheme="minorEastAsia" w:eastAsiaTheme="minorEastAsia" w:cstheme="minorEastAsia"/>
                <w:snapToGrid w:val="0"/>
                <w:color w:val="000000"/>
                <w:sz w:val="24"/>
                <w:szCs w:val="24"/>
                <w:lang w:val="en-US" w:eastAsia="zh-CN" w:bidi="ar"/>
              </w:rPr>
            </w:pPr>
            <w:r>
              <w:rPr>
                <w:rFonts w:hint="eastAsia" w:asciiTheme="minorEastAsia" w:hAnsiTheme="minorEastAsia" w:eastAsiaTheme="minorEastAsia" w:cstheme="minorEastAsia"/>
                <w:i w:val="0"/>
                <w:iCs w:val="0"/>
                <w:snapToGrid w:val="0"/>
                <w:color w:val="000000"/>
                <w:kern w:val="0"/>
                <w:sz w:val="24"/>
                <w:szCs w:val="24"/>
                <w:u w:val="none"/>
                <w:lang w:val="en-US" w:eastAsia="zh-CN" w:bidi="ar"/>
              </w:rPr>
              <w:t>3.具体要求由甲方二次深化</w:t>
            </w:r>
          </w:p>
        </w:tc>
        <w:tc>
          <w:tcPr>
            <w:tcW w:w="1083" w:type="dxa"/>
            <w:vAlign w:val="center"/>
          </w:tcPr>
          <w:p w14:paraId="5BFB4919">
            <w:pPr>
              <w:keepNext w:val="0"/>
              <w:keepLines w:val="0"/>
              <w:pageBreakBefore w:val="0"/>
              <w:widowControl/>
              <w:suppressLineNumbers w:val="0"/>
              <w:kinsoku w:val="0"/>
              <w:wordWrap/>
              <w:overflowPunct/>
              <w:topLinePunct w:val="0"/>
              <w:autoSpaceDE w:val="0"/>
              <w:autoSpaceDN w:val="0"/>
              <w:bidi w:val="0"/>
              <w:snapToGrid w:val="0"/>
              <w:jc w:val="center"/>
              <w:textAlignment w:val="center"/>
              <w:outlineLvl w:val="9"/>
              <w:rPr>
                <w:rStyle w:val="15"/>
                <w:rFonts w:hint="eastAsia" w:asciiTheme="minorEastAsia" w:hAnsiTheme="minorEastAsia" w:eastAsiaTheme="minorEastAsia" w:cstheme="minorEastAsia"/>
                <w:snapToGrid w:val="0"/>
                <w:color w:val="000000"/>
                <w:sz w:val="24"/>
                <w:szCs w:val="24"/>
                <w:lang w:val="en-US" w:eastAsia="zh-CN" w:bidi="ar"/>
              </w:rPr>
            </w:pPr>
            <w:r>
              <w:rPr>
                <w:rFonts w:hint="eastAsia" w:asciiTheme="minorEastAsia" w:hAnsiTheme="minorEastAsia" w:eastAsiaTheme="minorEastAsia" w:cstheme="minorEastAsia"/>
                <w:i w:val="0"/>
                <w:iCs w:val="0"/>
                <w:snapToGrid w:val="0"/>
                <w:color w:val="000000"/>
                <w:kern w:val="0"/>
                <w:sz w:val="24"/>
                <w:szCs w:val="24"/>
                <w:u w:val="none"/>
                <w:lang w:val="en-US" w:eastAsia="zh-CN" w:bidi="ar"/>
              </w:rPr>
              <w:t>套</w:t>
            </w:r>
          </w:p>
        </w:tc>
        <w:tc>
          <w:tcPr>
            <w:tcW w:w="1230" w:type="dxa"/>
            <w:vAlign w:val="center"/>
          </w:tcPr>
          <w:p w14:paraId="09E677F3">
            <w:pPr>
              <w:keepNext w:val="0"/>
              <w:keepLines w:val="0"/>
              <w:pageBreakBefore w:val="0"/>
              <w:widowControl/>
              <w:suppressLineNumbers w:val="0"/>
              <w:kinsoku w:val="0"/>
              <w:wordWrap/>
              <w:overflowPunct/>
              <w:topLinePunct w:val="0"/>
              <w:autoSpaceDE w:val="0"/>
              <w:autoSpaceDN w:val="0"/>
              <w:bidi w:val="0"/>
              <w:snapToGrid w:val="0"/>
              <w:jc w:val="right"/>
              <w:textAlignment w:val="center"/>
              <w:outlineLvl w:val="9"/>
              <w:rPr>
                <w:rFonts w:hint="eastAsia" w:asciiTheme="minorEastAsia" w:hAnsiTheme="minorEastAsia" w:eastAsiaTheme="minorEastAsia" w:cstheme="minorEastAsia"/>
                <w:i w:val="0"/>
                <w:iCs w:val="0"/>
                <w:snapToGrid w:val="0"/>
                <w:color w:val="000000"/>
                <w:kern w:val="0"/>
                <w:sz w:val="24"/>
                <w:szCs w:val="24"/>
                <w:u w:val="none"/>
                <w:lang w:val="en-US" w:eastAsia="zh-CN" w:bidi="ar"/>
              </w:rPr>
            </w:pPr>
            <w:r>
              <w:rPr>
                <w:rFonts w:hint="eastAsia" w:asciiTheme="minorEastAsia" w:hAnsiTheme="minorEastAsia" w:eastAsiaTheme="minorEastAsia" w:cstheme="minorEastAsia"/>
                <w:i w:val="0"/>
                <w:iCs w:val="0"/>
                <w:snapToGrid w:val="0"/>
                <w:color w:val="000000"/>
                <w:kern w:val="0"/>
                <w:sz w:val="24"/>
                <w:szCs w:val="24"/>
                <w:u w:val="none"/>
                <w:lang w:val="en-US" w:eastAsia="zh-CN" w:bidi="ar"/>
              </w:rPr>
              <w:t xml:space="preserve">2 </w:t>
            </w:r>
          </w:p>
        </w:tc>
      </w:tr>
    </w:tbl>
    <w:p w14:paraId="105976D3">
      <w:pPr>
        <w:keepNext w:val="0"/>
        <w:keepLines w:val="0"/>
        <w:pageBreakBefore w:val="0"/>
        <w:kinsoku w:val="0"/>
        <w:wordWrap/>
        <w:overflowPunct/>
        <w:topLinePunct w:val="0"/>
        <w:autoSpaceDE w:val="0"/>
        <w:autoSpaceDN w:val="0"/>
        <w:bidi w:val="0"/>
        <w:snapToGrid w:val="0"/>
        <w:spacing w:line="219" w:lineRule="auto"/>
        <w:ind w:left="496"/>
        <w:outlineLvl w:val="9"/>
        <w:rPr>
          <w:rFonts w:ascii="宋体" w:hAnsi="宋体" w:eastAsia="宋体" w:cs="宋体"/>
          <w:b/>
          <w:bCs/>
          <w:spacing w:val="-5"/>
          <w:sz w:val="24"/>
          <w:szCs w:val="24"/>
        </w:rPr>
      </w:pPr>
    </w:p>
    <w:p w14:paraId="4FB8A3B9">
      <w:pPr>
        <w:keepNext w:val="0"/>
        <w:keepLines w:val="0"/>
        <w:pageBreakBefore w:val="0"/>
        <w:widowControl/>
        <w:kinsoku w:val="0"/>
        <w:wordWrap/>
        <w:overflowPunct/>
        <w:topLinePunct w:val="0"/>
        <w:autoSpaceDE w:val="0"/>
        <w:autoSpaceDN w:val="0"/>
        <w:bidi w:val="0"/>
        <w:adjustRightInd/>
        <w:snapToGrid w:val="0"/>
        <w:spacing w:line="360" w:lineRule="auto"/>
        <w:ind w:left="0" w:right="0" w:firstLine="472" w:firstLineChars="200"/>
        <w:textAlignment w:val="baseline"/>
        <w:outlineLvl w:val="9"/>
        <w:rPr>
          <w:rFonts w:ascii="宋体" w:hAnsi="宋体" w:eastAsia="宋体" w:cs="宋体"/>
          <w:spacing w:val="-2"/>
          <w:sz w:val="24"/>
          <w:szCs w:val="24"/>
        </w:rPr>
      </w:pPr>
      <w:r>
        <w:rPr>
          <w:rFonts w:ascii="宋体" w:hAnsi="宋体" w:eastAsia="宋体" w:cs="宋体"/>
          <w:spacing w:val="-2"/>
          <w:sz w:val="24"/>
          <w:szCs w:val="24"/>
        </w:rPr>
        <w:t>1.满足现行《建筑工程施工质量验收统一标准》要求；</w:t>
      </w:r>
    </w:p>
    <w:p w14:paraId="04AF88FF">
      <w:pPr>
        <w:keepNext w:val="0"/>
        <w:keepLines w:val="0"/>
        <w:pageBreakBefore w:val="0"/>
        <w:widowControl/>
        <w:kinsoku w:val="0"/>
        <w:wordWrap/>
        <w:overflowPunct/>
        <w:topLinePunct w:val="0"/>
        <w:autoSpaceDE w:val="0"/>
        <w:autoSpaceDN w:val="0"/>
        <w:bidi w:val="0"/>
        <w:adjustRightInd/>
        <w:snapToGrid w:val="0"/>
        <w:spacing w:line="360" w:lineRule="auto"/>
        <w:ind w:left="0" w:right="0" w:firstLine="472" w:firstLineChars="200"/>
        <w:textAlignment w:val="baseline"/>
        <w:outlineLvl w:val="9"/>
        <w:rPr>
          <w:rFonts w:ascii="宋体" w:hAnsi="宋体" w:eastAsia="宋体" w:cs="宋体"/>
          <w:spacing w:val="-2"/>
          <w:sz w:val="24"/>
          <w:szCs w:val="24"/>
        </w:rPr>
      </w:pPr>
      <w:r>
        <w:rPr>
          <w:rFonts w:ascii="宋体" w:hAnsi="宋体" w:eastAsia="宋体" w:cs="宋体"/>
          <w:spacing w:val="-2"/>
          <w:sz w:val="24"/>
          <w:szCs w:val="24"/>
        </w:rPr>
        <w:t>2.凡与本工程有关的国家及行业现行施工标准、施工规范一级江西省相关部门发布的各项技术验收标准及相关规定等，均适用于本工程；</w:t>
      </w:r>
    </w:p>
    <w:p w14:paraId="53FBC6E7">
      <w:pPr>
        <w:keepNext w:val="0"/>
        <w:keepLines w:val="0"/>
        <w:pageBreakBefore w:val="0"/>
        <w:widowControl/>
        <w:kinsoku w:val="0"/>
        <w:wordWrap/>
        <w:overflowPunct/>
        <w:topLinePunct w:val="0"/>
        <w:autoSpaceDE w:val="0"/>
        <w:autoSpaceDN w:val="0"/>
        <w:bidi w:val="0"/>
        <w:adjustRightInd/>
        <w:snapToGrid w:val="0"/>
        <w:spacing w:line="360" w:lineRule="auto"/>
        <w:ind w:left="0" w:right="0" w:firstLine="472" w:firstLineChars="200"/>
        <w:textAlignment w:val="baseline"/>
        <w:outlineLvl w:val="9"/>
        <w:rPr>
          <w:rFonts w:ascii="宋体" w:hAnsi="宋体" w:eastAsia="宋体" w:cs="宋体"/>
          <w:spacing w:val="-2"/>
          <w:sz w:val="24"/>
          <w:szCs w:val="24"/>
        </w:rPr>
      </w:pPr>
      <w:r>
        <w:rPr>
          <w:rFonts w:ascii="宋体" w:hAnsi="宋体" w:eastAsia="宋体" w:cs="宋体"/>
          <w:spacing w:val="-2"/>
          <w:sz w:val="24"/>
          <w:szCs w:val="24"/>
        </w:rPr>
        <w:t>3.严格执行《中华人民共和国安全生产法》、《中华人民共和国建筑法》《建设工程安全生产管理条例》、《安全生产许可证重要条例》等法律和法规的规定。</w:t>
      </w:r>
    </w:p>
    <w:p w14:paraId="6F79E53A">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textAlignment w:val="baseline"/>
        <w:outlineLvl w:val="2"/>
        <w:rPr>
          <w:rFonts w:ascii="宋体" w:hAnsi="宋体" w:eastAsia="宋体" w:cs="宋体"/>
          <w:b/>
          <w:bCs/>
          <w:spacing w:val="-5"/>
          <w:sz w:val="24"/>
          <w:szCs w:val="24"/>
        </w:rPr>
      </w:pPr>
      <w:bookmarkStart w:id="86" w:name="_Toc7816"/>
      <w:r>
        <w:rPr>
          <w:rFonts w:ascii="宋体" w:hAnsi="宋体" w:eastAsia="宋体" w:cs="宋体"/>
          <w:b/>
          <w:bCs/>
          <w:spacing w:val="-5"/>
          <w:sz w:val="24"/>
          <w:szCs w:val="24"/>
        </w:rPr>
        <w:t>（</w:t>
      </w:r>
      <w:r>
        <w:rPr>
          <w:rFonts w:hint="eastAsia" w:ascii="宋体" w:hAnsi="宋体" w:eastAsia="宋体" w:cs="宋体"/>
          <w:b/>
          <w:bCs/>
          <w:spacing w:val="-5"/>
          <w:sz w:val="24"/>
          <w:szCs w:val="24"/>
          <w:lang w:eastAsia="zh-CN"/>
        </w:rPr>
        <w:t>三</w:t>
      </w:r>
      <w:r>
        <w:rPr>
          <w:rFonts w:ascii="宋体" w:hAnsi="宋体" w:eastAsia="宋体" w:cs="宋体"/>
          <w:b/>
          <w:bCs/>
          <w:spacing w:val="-5"/>
          <w:sz w:val="24"/>
          <w:szCs w:val="24"/>
        </w:rPr>
        <w:t>）工程要求</w:t>
      </w:r>
      <w:bookmarkEnd w:id="86"/>
    </w:p>
    <w:p w14:paraId="59B1EDD1">
      <w:pPr>
        <w:keepNext w:val="0"/>
        <w:keepLines w:val="0"/>
        <w:pageBreakBefore w:val="0"/>
        <w:widowControl/>
        <w:kinsoku w:val="0"/>
        <w:wordWrap/>
        <w:overflowPunct/>
        <w:topLinePunct w:val="0"/>
        <w:autoSpaceDE w:val="0"/>
        <w:autoSpaceDN w:val="0"/>
        <w:bidi w:val="0"/>
        <w:adjustRightInd/>
        <w:snapToGrid w:val="0"/>
        <w:spacing w:line="360" w:lineRule="auto"/>
        <w:ind w:left="0" w:right="0" w:firstLine="472" w:firstLineChars="200"/>
        <w:textAlignment w:val="baseline"/>
        <w:outlineLvl w:val="9"/>
        <w:rPr>
          <w:rFonts w:ascii="宋体" w:hAnsi="宋体" w:eastAsia="宋体" w:cs="宋体"/>
          <w:spacing w:val="-2"/>
          <w:sz w:val="24"/>
          <w:szCs w:val="24"/>
        </w:rPr>
      </w:pPr>
      <w:r>
        <w:rPr>
          <w:rFonts w:ascii="宋体" w:hAnsi="宋体" w:eastAsia="宋体" w:cs="宋体"/>
          <w:spacing w:val="-2"/>
          <w:sz w:val="24"/>
          <w:szCs w:val="24"/>
        </w:rPr>
        <w:t>4.1 主要材料、成品、半成品和设备必须具有出厂合格证，设备还必须有铭牌和产品说明书等完整的设备技术文件。主要材料、设备进场供应商必须提供出厂合格证书及检测试验资料原件或复印件加盖公章给采购人查验。</w:t>
      </w:r>
    </w:p>
    <w:p w14:paraId="237E6A86">
      <w:pPr>
        <w:keepNext w:val="0"/>
        <w:keepLines w:val="0"/>
        <w:pageBreakBefore w:val="0"/>
        <w:widowControl/>
        <w:kinsoku w:val="0"/>
        <w:wordWrap/>
        <w:overflowPunct/>
        <w:topLinePunct w:val="0"/>
        <w:autoSpaceDE w:val="0"/>
        <w:autoSpaceDN w:val="0"/>
        <w:bidi w:val="0"/>
        <w:adjustRightInd/>
        <w:snapToGrid w:val="0"/>
        <w:spacing w:line="360" w:lineRule="auto"/>
        <w:ind w:left="0" w:right="0" w:firstLine="472" w:firstLineChars="200"/>
        <w:textAlignment w:val="baseline"/>
        <w:outlineLvl w:val="9"/>
        <w:rPr>
          <w:rFonts w:ascii="宋体" w:hAnsi="宋体" w:eastAsia="宋体" w:cs="宋体"/>
          <w:spacing w:val="-2"/>
          <w:sz w:val="24"/>
          <w:szCs w:val="24"/>
        </w:rPr>
      </w:pPr>
      <w:r>
        <w:rPr>
          <w:rFonts w:ascii="宋体" w:hAnsi="宋体" w:eastAsia="宋体" w:cs="宋体"/>
          <w:spacing w:val="-2"/>
          <w:sz w:val="24"/>
          <w:szCs w:val="24"/>
        </w:rPr>
        <w:t>4.2 主要材料、成品、半成品和设备进场时均应进行验收或开箱检查，其型号、规格、质量应符合设计及相关产品国家现行标准或的规定,不合格产品采购人有权制止用于本项目工程并追究供应商的违约责任。</w:t>
      </w:r>
    </w:p>
    <w:p w14:paraId="0B285943">
      <w:pPr>
        <w:keepNext w:val="0"/>
        <w:keepLines w:val="0"/>
        <w:pageBreakBefore w:val="0"/>
        <w:widowControl/>
        <w:kinsoku w:val="0"/>
        <w:wordWrap/>
        <w:overflowPunct/>
        <w:topLinePunct w:val="0"/>
        <w:autoSpaceDE w:val="0"/>
        <w:autoSpaceDN w:val="0"/>
        <w:bidi w:val="0"/>
        <w:adjustRightInd/>
        <w:snapToGrid w:val="0"/>
        <w:spacing w:line="360" w:lineRule="auto"/>
        <w:ind w:left="0" w:right="0" w:firstLine="472" w:firstLineChars="200"/>
        <w:textAlignment w:val="baseline"/>
        <w:outlineLvl w:val="9"/>
        <w:rPr>
          <w:rFonts w:ascii="宋体" w:hAnsi="宋体" w:eastAsia="宋体" w:cs="宋体"/>
          <w:spacing w:val="-2"/>
          <w:sz w:val="24"/>
          <w:szCs w:val="24"/>
        </w:rPr>
      </w:pPr>
      <w:r>
        <w:rPr>
          <w:rFonts w:ascii="宋体" w:hAnsi="宋体" w:eastAsia="宋体" w:cs="宋体"/>
          <w:spacing w:val="-2"/>
          <w:sz w:val="24"/>
          <w:szCs w:val="24"/>
        </w:rPr>
        <w:t>4.3 材料或设备进场后产品指标不全的，采购人将进行抽样复验，相关复验费用由成交供应商承担，符合要求后方可用于本项目工程。</w:t>
      </w:r>
    </w:p>
    <w:p w14:paraId="05839F19">
      <w:pPr>
        <w:keepNext w:val="0"/>
        <w:keepLines w:val="0"/>
        <w:pageBreakBefore w:val="0"/>
        <w:widowControl/>
        <w:kinsoku w:val="0"/>
        <w:wordWrap/>
        <w:overflowPunct/>
        <w:topLinePunct w:val="0"/>
        <w:autoSpaceDE w:val="0"/>
        <w:autoSpaceDN w:val="0"/>
        <w:bidi w:val="0"/>
        <w:adjustRightInd/>
        <w:snapToGrid w:val="0"/>
        <w:spacing w:line="360" w:lineRule="auto"/>
        <w:ind w:left="0" w:right="0" w:firstLine="472" w:firstLineChars="200"/>
        <w:textAlignment w:val="baseline"/>
        <w:outlineLvl w:val="9"/>
        <w:rPr>
          <w:rFonts w:ascii="宋体" w:hAnsi="宋体" w:eastAsia="宋体" w:cs="宋体"/>
          <w:spacing w:val="-2"/>
          <w:sz w:val="24"/>
          <w:szCs w:val="24"/>
        </w:rPr>
      </w:pPr>
      <w:r>
        <w:rPr>
          <w:rFonts w:ascii="宋体" w:hAnsi="宋体" w:eastAsia="宋体" w:cs="宋体"/>
          <w:spacing w:val="-2"/>
          <w:sz w:val="24"/>
          <w:szCs w:val="24"/>
        </w:rPr>
        <w:t>4.4 成交供应商采购清单中列明的主要材料，供货时必须提供出厂合格证书及检测试验资料原件或复印件加盖公章给采购人查验。</w:t>
      </w:r>
    </w:p>
    <w:p w14:paraId="174A0014">
      <w:pPr>
        <w:keepNext w:val="0"/>
        <w:keepLines w:val="0"/>
        <w:pageBreakBefore w:val="0"/>
        <w:widowControl/>
        <w:kinsoku w:val="0"/>
        <w:wordWrap/>
        <w:overflowPunct/>
        <w:topLinePunct w:val="0"/>
        <w:autoSpaceDE w:val="0"/>
        <w:autoSpaceDN w:val="0"/>
        <w:bidi w:val="0"/>
        <w:adjustRightInd/>
        <w:snapToGrid w:val="0"/>
        <w:spacing w:line="360" w:lineRule="auto"/>
        <w:ind w:left="0" w:right="0" w:firstLine="472" w:firstLineChars="200"/>
        <w:textAlignment w:val="baseline"/>
        <w:outlineLvl w:val="9"/>
        <w:rPr>
          <w:rFonts w:ascii="宋体" w:hAnsi="宋体" w:eastAsia="宋体" w:cs="宋体"/>
          <w:spacing w:val="-2"/>
          <w:sz w:val="24"/>
          <w:szCs w:val="24"/>
        </w:rPr>
      </w:pPr>
      <w:r>
        <w:rPr>
          <w:rFonts w:ascii="宋体" w:hAnsi="宋体" w:eastAsia="宋体" w:cs="宋体"/>
          <w:spacing w:val="-2"/>
          <w:sz w:val="24"/>
          <w:szCs w:val="24"/>
        </w:rPr>
        <w:t>4.</w:t>
      </w:r>
      <w:r>
        <w:rPr>
          <w:rFonts w:hint="eastAsia" w:ascii="宋体" w:hAnsi="宋体" w:eastAsia="宋体" w:cs="宋体"/>
          <w:spacing w:val="-2"/>
          <w:sz w:val="24"/>
          <w:szCs w:val="24"/>
          <w:lang w:val="en-US" w:eastAsia="zh-CN"/>
        </w:rPr>
        <w:t>5</w:t>
      </w:r>
      <w:r>
        <w:rPr>
          <w:rFonts w:ascii="宋体" w:hAnsi="宋体" w:eastAsia="宋体" w:cs="宋体"/>
          <w:spacing w:val="-2"/>
          <w:sz w:val="24"/>
          <w:szCs w:val="24"/>
        </w:rPr>
        <w:t xml:space="preserve"> 主要材料需满足环境检测标准要求。</w:t>
      </w:r>
    </w:p>
    <w:p w14:paraId="23F8CD9E">
      <w:pPr>
        <w:keepNext w:val="0"/>
        <w:keepLines w:val="0"/>
        <w:pageBreakBefore w:val="0"/>
        <w:widowControl/>
        <w:kinsoku w:val="0"/>
        <w:wordWrap/>
        <w:overflowPunct/>
        <w:topLinePunct w:val="0"/>
        <w:autoSpaceDE w:val="0"/>
        <w:autoSpaceDN w:val="0"/>
        <w:bidi w:val="0"/>
        <w:adjustRightInd/>
        <w:snapToGrid w:val="0"/>
        <w:spacing w:line="360" w:lineRule="auto"/>
        <w:ind w:left="0" w:right="0" w:firstLine="472" w:firstLineChars="200"/>
        <w:textAlignment w:val="baseline"/>
        <w:outlineLvl w:val="9"/>
        <w:rPr>
          <w:rFonts w:ascii="宋体" w:hAnsi="宋体" w:eastAsia="宋体" w:cs="宋体"/>
          <w:spacing w:val="-2"/>
          <w:sz w:val="24"/>
          <w:szCs w:val="24"/>
        </w:rPr>
      </w:pPr>
      <w:r>
        <w:rPr>
          <w:rFonts w:ascii="宋体" w:hAnsi="宋体" w:eastAsia="宋体" w:cs="宋体"/>
          <w:spacing w:val="-2"/>
          <w:sz w:val="24"/>
          <w:szCs w:val="24"/>
        </w:rPr>
        <w:t>4.</w:t>
      </w:r>
      <w:r>
        <w:rPr>
          <w:rFonts w:hint="eastAsia" w:ascii="宋体" w:hAnsi="宋体" w:eastAsia="宋体" w:cs="宋体"/>
          <w:spacing w:val="-2"/>
          <w:sz w:val="24"/>
          <w:szCs w:val="24"/>
          <w:lang w:val="en-US" w:eastAsia="zh-CN"/>
        </w:rPr>
        <w:t>6</w:t>
      </w:r>
      <w:r>
        <w:rPr>
          <w:rFonts w:ascii="宋体" w:hAnsi="宋体" w:eastAsia="宋体" w:cs="宋体"/>
          <w:spacing w:val="-2"/>
          <w:sz w:val="24"/>
          <w:szCs w:val="24"/>
        </w:rPr>
        <w:t xml:space="preserve"> 供应商应按照本文件中提供的工程量清单，根据项目特征描述的内容及有关要求实施合同工程，直到项目被改变为止。</w:t>
      </w:r>
    </w:p>
    <w:p w14:paraId="0B60D9E6">
      <w:pPr>
        <w:keepNext w:val="0"/>
        <w:keepLines w:val="0"/>
        <w:pageBreakBefore w:val="0"/>
        <w:widowControl/>
        <w:kinsoku w:val="0"/>
        <w:wordWrap/>
        <w:overflowPunct/>
        <w:topLinePunct w:val="0"/>
        <w:autoSpaceDE w:val="0"/>
        <w:autoSpaceDN w:val="0"/>
        <w:bidi w:val="0"/>
        <w:adjustRightInd/>
        <w:snapToGrid w:val="0"/>
        <w:spacing w:line="360" w:lineRule="auto"/>
        <w:ind w:left="0" w:right="0" w:firstLine="472" w:firstLineChars="200"/>
        <w:textAlignment w:val="baseline"/>
        <w:outlineLvl w:val="9"/>
        <w:rPr>
          <w:rFonts w:ascii="宋体" w:hAnsi="宋体" w:eastAsia="宋体" w:cs="宋体"/>
          <w:spacing w:val="-2"/>
          <w:sz w:val="24"/>
          <w:szCs w:val="24"/>
        </w:rPr>
      </w:pPr>
      <w:r>
        <w:rPr>
          <w:rFonts w:ascii="宋体" w:hAnsi="宋体" w:eastAsia="宋体" w:cs="宋体"/>
          <w:spacing w:val="-2"/>
          <w:sz w:val="24"/>
          <w:szCs w:val="24"/>
        </w:rPr>
        <w:t>4.</w:t>
      </w:r>
      <w:r>
        <w:rPr>
          <w:rFonts w:hint="eastAsia" w:ascii="宋体" w:hAnsi="宋体" w:eastAsia="宋体" w:cs="宋体"/>
          <w:spacing w:val="-2"/>
          <w:sz w:val="24"/>
          <w:szCs w:val="24"/>
          <w:lang w:val="en-US" w:eastAsia="zh-CN"/>
        </w:rPr>
        <w:t>7</w:t>
      </w:r>
      <w:r>
        <w:rPr>
          <w:rFonts w:ascii="宋体" w:hAnsi="宋体" w:eastAsia="宋体" w:cs="宋体"/>
          <w:spacing w:val="-2"/>
          <w:sz w:val="24"/>
          <w:szCs w:val="24"/>
        </w:rPr>
        <w:t xml:space="preserve"> 供应商应按照采购人提供的施工图纸实施合同工程，若在合同履行期间出现工程设计图纸（含设计变更）与本文件中工程量清单任一项目的特征描述不符，且该变化引起本项目的工程造价增减变化的，应按照实际施工的项目特征重新确定相应工程量清单项目的综合单价，并调整合同价款。</w:t>
      </w:r>
    </w:p>
    <w:p w14:paraId="4D14F48D">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textAlignment w:val="baseline"/>
        <w:outlineLvl w:val="2"/>
        <w:rPr>
          <w:rFonts w:ascii="宋体" w:hAnsi="宋体" w:eastAsia="宋体" w:cs="宋体"/>
          <w:b/>
          <w:bCs/>
          <w:spacing w:val="-5"/>
          <w:sz w:val="24"/>
          <w:szCs w:val="24"/>
        </w:rPr>
      </w:pPr>
      <w:bookmarkStart w:id="87" w:name="_Toc21176"/>
      <w:r>
        <w:rPr>
          <w:rFonts w:ascii="宋体" w:hAnsi="宋体" w:eastAsia="宋体" w:cs="宋体"/>
          <w:b/>
          <w:bCs/>
          <w:spacing w:val="-5"/>
          <w:sz w:val="24"/>
          <w:szCs w:val="24"/>
        </w:rPr>
        <w:t>（</w:t>
      </w:r>
      <w:r>
        <w:rPr>
          <w:rFonts w:hint="eastAsia" w:ascii="宋体" w:hAnsi="宋体" w:eastAsia="宋体" w:cs="宋体"/>
          <w:b/>
          <w:bCs/>
          <w:spacing w:val="-5"/>
          <w:sz w:val="24"/>
          <w:szCs w:val="24"/>
          <w:lang w:eastAsia="zh-CN"/>
        </w:rPr>
        <w:t>四</w:t>
      </w:r>
      <w:r>
        <w:rPr>
          <w:rFonts w:ascii="宋体" w:hAnsi="宋体" w:eastAsia="宋体" w:cs="宋体"/>
          <w:b/>
          <w:bCs/>
          <w:spacing w:val="-5"/>
          <w:sz w:val="24"/>
          <w:szCs w:val="24"/>
        </w:rPr>
        <w:t>）工程质量</w:t>
      </w:r>
      <w:bookmarkEnd w:id="87"/>
    </w:p>
    <w:p w14:paraId="23D1FF7F">
      <w:pPr>
        <w:keepNext w:val="0"/>
        <w:keepLines w:val="0"/>
        <w:pageBreakBefore w:val="0"/>
        <w:widowControl/>
        <w:kinsoku w:val="0"/>
        <w:wordWrap/>
        <w:overflowPunct/>
        <w:topLinePunct w:val="0"/>
        <w:autoSpaceDE w:val="0"/>
        <w:autoSpaceDN w:val="0"/>
        <w:bidi w:val="0"/>
        <w:adjustRightInd/>
        <w:snapToGrid w:val="0"/>
        <w:spacing w:line="360" w:lineRule="auto"/>
        <w:ind w:left="0" w:right="0" w:firstLine="472" w:firstLineChars="200"/>
        <w:textAlignment w:val="baseline"/>
        <w:outlineLvl w:val="9"/>
        <w:rPr>
          <w:rFonts w:ascii="宋体" w:hAnsi="宋体" w:eastAsia="宋体" w:cs="宋体"/>
          <w:spacing w:val="-2"/>
          <w:sz w:val="24"/>
          <w:szCs w:val="24"/>
        </w:rPr>
      </w:pPr>
      <w:r>
        <w:rPr>
          <w:rFonts w:ascii="宋体" w:hAnsi="宋体" w:eastAsia="宋体" w:cs="宋体"/>
          <w:spacing w:val="-2"/>
          <w:sz w:val="24"/>
          <w:szCs w:val="24"/>
        </w:rPr>
        <w:t>5.1 工程标准：合格。本项目工程质量最低应达到和符合国家工程质量验收标准合格以上要求，必须符合国家安全质量标准、环保标准或行业标准。成交供应商应按现行的国家施工验收规范和质量评定标准及施工图纸（如有）、施工说明书（如有）、设备说明书（如有）及设计变更（如有）等技术文件为依据施工。</w:t>
      </w:r>
    </w:p>
    <w:p w14:paraId="42B1B6A8">
      <w:pPr>
        <w:keepNext w:val="0"/>
        <w:keepLines w:val="0"/>
        <w:pageBreakBefore w:val="0"/>
        <w:widowControl/>
        <w:kinsoku w:val="0"/>
        <w:wordWrap/>
        <w:overflowPunct/>
        <w:topLinePunct w:val="0"/>
        <w:autoSpaceDE w:val="0"/>
        <w:autoSpaceDN w:val="0"/>
        <w:bidi w:val="0"/>
        <w:adjustRightInd/>
        <w:snapToGrid w:val="0"/>
        <w:spacing w:line="360" w:lineRule="auto"/>
        <w:ind w:left="0" w:right="0" w:firstLine="472" w:firstLineChars="200"/>
        <w:textAlignment w:val="baseline"/>
        <w:outlineLvl w:val="9"/>
        <w:rPr>
          <w:rFonts w:ascii="宋体" w:hAnsi="宋体" w:eastAsia="宋体" w:cs="宋体"/>
          <w:spacing w:val="-2"/>
          <w:sz w:val="24"/>
          <w:szCs w:val="24"/>
        </w:rPr>
      </w:pPr>
      <w:r>
        <w:rPr>
          <w:rFonts w:ascii="宋体" w:hAnsi="宋体" w:eastAsia="宋体" w:cs="宋体"/>
          <w:spacing w:val="-2"/>
          <w:sz w:val="24"/>
          <w:szCs w:val="24"/>
        </w:rPr>
        <w:t>5.2 供应商自报的工程质量标准为合同约定条件，但供应商自报的工程质量标准不得低于采购人对质量的要求确保合格。</w:t>
      </w:r>
    </w:p>
    <w:p w14:paraId="5D4E9312">
      <w:pPr>
        <w:keepNext w:val="0"/>
        <w:keepLines w:val="0"/>
        <w:pageBreakBefore w:val="0"/>
        <w:widowControl/>
        <w:kinsoku w:val="0"/>
        <w:wordWrap/>
        <w:overflowPunct/>
        <w:topLinePunct w:val="0"/>
        <w:autoSpaceDE w:val="0"/>
        <w:autoSpaceDN w:val="0"/>
        <w:bidi w:val="0"/>
        <w:adjustRightInd/>
        <w:snapToGrid w:val="0"/>
        <w:spacing w:line="360" w:lineRule="auto"/>
        <w:ind w:left="0" w:right="0" w:firstLine="472" w:firstLineChars="200"/>
        <w:textAlignment w:val="baseline"/>
        <w:outlineLvl w:val="9"/>
        <w:rPr>
          <w:rFonts w:ascii="宋体" w:hAnsi="宋体" w:eastAsia="宋体" w:cs="宋体"/>
          <w:spacing w:val="-2"/>
          <w:sz w:val="24"/>
          <w:szCs w:val="24"/>
        </w:rPr>
      </w:pPr>
      <w:r>
        <w:rPr>
          <w:rFonts w:ascii="宋体" w:hAnsi="宋体" w:eastAsia="宋体" w:cs="宋体"/>
          <w:spacing w:val="-2"/>
          <w:sz w:val="24"/>
          <w:szCs w:val="24"/>
        </w:rPr>
        <w:t>5.3 主要材料进场后需经过采购人验收合格方可施工（成交供应商需提交主要材料进场验收报告，经采购人验收合格签字盖章认可后方可使用），如提供的材料质量、规格不符合本项目磋商文件及设计标准的，采购人有权拒绝用于本项目施工，由此产生的一切损失及后果 （包括但不限于由第三方代为履行合同义务所支付的一切费用，如涉诉则包括但不限于律师代理费、诉讼费、保全费、执行费、交通费、评估费、鉴定费、审计费等系列费用）由成交供应商承担。</w:t>
      </w:r>
    </w:p>
    <w:p w14:paraId="3A279196">
      <w:pPr>
        <w:keepNext w:val="0"/>
        <w:keepLines w:val="0"/>
        <w:pageBreakBefore w:val="0"/>
        <w:widowControl/>
        <w:kinsoku w:val="0"/>
        <w:wordWrap/>
        <w:overflowPunct/>
        <w:topLinePunct w:val="0"/>
        <w:autoSpaceDE w:val="0"/>
        <w:autoSpaceDN w:val="0"/>
        <w:bidi w:val="0"/>
        <w:adjustRightInd/>
        <w:snapToGrid w:val="0"/>
        <w:spacing w:line="360" w:lineRule="auto"/>
        <w:ind w:left="0" w:right="0" w:firstLine="472" w:firstLineChars="200"/>
        <w:textAlignment w:val="baseline"/>
        <w:outlineLvl w:val="9"/>
        <w:rPr>
          <w:rFonts w:ascii="宋体" w:hAnsi="宋体" w:eastAsia="宋体" w:cs="宋体"/>
          <w:spacing w:val="-2"/>
          <w:sz w:val="24"/>
          <w:szCs w:val="24"/>
        </w:rPr>
      </w:pPr>
      <w:r>
        <w:rPr>
          <w:rFonts w:ascii="宋体" w:hAnsi="宋体" w:eastAsia="宋体" w:cs="宋体"/>
          <w:spacing w:val="-2"/>
          <w:sz w:val="24"/>
          <w:szCs w:val="24"/>
        </w:rPr>
        <w:t>5.4 各个施工节点含隐蔽工程均需成交供应商发出书面验收申请，经采购人验收合格（书面签字盖章认可）且成交供应商必须提交验收时的相关验收资料（含影像资料）后方可进行下一环节。否则视为成交供应商违约，采购人有权在办理结算时不予认可。</w:t>
      </w:r>
    </w:p>
    <w:p w14:paraId="2ADC2754">
      <w:pPr>
        <w:keepNext w:val="0"/>
        <w:keepLines w:val="0"/>
        <w:pageBreakBefore w:val="0"/>
        <w:widowControl/>
        <w:kinsoku w:val="0"/>
        <w:wordWrap/>
        <w:overflowPunct/>
        <w:topLinePunct w:val="0"/>
        <w:autoSpaceDE w:val="0"/>
        <w:autoSpaceDN w:val="0"/>
        <w:bidi w:val="0"/>
        <w:adjustRightInd/>
        <w:snapToGrid w:val="0"/>
        <w:spacing w:line="360" w:lineRule="auto"/>
        <w:ind w:left="0" w:right="0" w:firstLine="472" w:firstLineChars="200"/>
        <w:textAlignment w:val="baseline"/>
        <w:outlineLvl w:val="9"/>
        <w:rPr>
          <w:rFonts w:ascii="宋体" w:hAnsi="宋体" w:eastAsia="宋体" w:cs="宋体"/>
          <w:sz w:val="24"/>
          <w:szCs w:val="24"/>
        </w:rPr>
      </w:pPr>
      <w:r>
        <w:rPr>
          <w:rFonts w:ascii="宋体" w:hAnsi="宋体" w:eastAsia="宋体" w:cs="宋体"/>
          <w:spacing w:val="-2"/>
          <w:sz w:val="24"/>
          <w:szCs w:val="24"/>
        </w:rPr>
        <w:t>5.5</w:t>
      </w:r>
      <w:r>
        <w:rPr>
          <w:rFonts w:ascii="宋体" w:hAnsi="宋体" w:eastAsia="宋体" w:cs="宋体"/>
          <w:spacing w:val="-35"/>
          <w:sz w:val="24"/>
          <w:szCs w:val="24"/>
        </w:rPr>
        <w:t xml:space="preserve"> </w:t>
      </w:r>
      <w:r>
        <w:rPr>
          <w:rFonts w:ascii="宋体" w:hAnsi="宋体" w:eastAsia="宋体" w:cs="宋体"/>
          <w:spacing w:val="-2"/>
          <w:sz w:val="24"/>
          <w:szCs w:val="24"/>
        </w:rPr>
        <w:t>工程完工后，成交供应商必须以书面形式向采购人申请验收，如验收合格，采</w:t>
      </w:r>
      <w:r>
        <w:rPr>
          <w:rFonts w:ascii="宋体" w:hAnsi="宋体" w:eastAsia="宋体" w:cs="宋体"/>
          <w:spacing w:val="-1"/>
          <w:sz w:val="24"/>
          <w:szCs w:val="24"/>
        </w:rPr>
        <w:t>购人将向成交供</w:t>
      </w:r>
      <w:r>
        <w:rPr>
          <w:rFonts w:ascii="宋体" w:hAnsi="宋体" w:eastAsia="宋体" w:cs="宋体"/>
          <w:spacing w:val="-2"/>
          <w:sz w:val="24"/>
          <w:szCs w:val="24"/>
        </w:rPr>
        <w:t>应商出具书面验收报</w:t>
      </w:r>
      <w:r>
        <w:rPr>
          <w:rFonts w:ascii="宋体" w:hAnsi="宋体" w:eastAsia="宋体" w:cs="宋体"/>
          <w:spacing w:val="-1"/>
          <w:sz w:val="24"/>
          <w:szCs w:val="24"/>
        </w:rPr>
        <w:t>告。</w:t>
      </w:r>
    </w:p>
    <w:p w14:paraId="302D161A">
      <w:pPr>
        <w:keepNext w:val="0"/>
        <w:keepLines w:val="0"/>
        <w:pageBreakBefore w:val="0"/>
        <w:widowControl/>
        <w:kinsoku w:val="0"/>
        <w:wordWrap/>
        <w:overflowPunct/>
        <w:topLinePunct w:val="0"/>
        <w:autoSpaceDE w:val="0"/>
        <w:autoSpaceDN w:val="0"/>
        <w:bidi w:val="0"/>
        <w:adjustRightInd/>
        <w:snapToGrid w:val="0"/>
        <w:spacing w:line="360" w:lineRule="auto"/>
        <w:ind w:left="0" w:right="0" w:firstLine="472" w:firstLineChars="200"/>
        <w:textAlignment w:val="baseline"/>
        <w:outlineLvl w:val="9"/>
        <w:rPr>
          <w:rFonts w:ascii="宋体" w:hAnsi="宋体" w:eastAsia="宋体" w:cs="宋体"/>
          <w:sz w:val="24"/>
          <w:szCs w:val="24"/>
        </w:rPr>
      </w:pPr>
      <w:r>
        <w:rPr>
          <w:rFonts w:ascii="宋体" w:hAnsi="宋体" w:eastAsia="宋体" w:cs="宋体"/>
          <w:spacing w:val="-2"/>
          <w:sz w:val="24"/>
          <w:szCs w:val="24"/>
        </w:rPr>
        <w:t>5.6 验收结果须整改的，成交供应商必须在采购人规定的时间内进行整改，直至达到合同约定条件，并由供应商承担返工费用，每逾期一天，视为成交供应商违约，按该工程合同总价的千分之五（5‰）处罚成交供应商的违约金由成交供应商承担，并在工程款中扣除，限额为合同总价的百分之五（5%），违约金达到最高上限后，采购人有权终止合同，因此产生的一切经济损失和后果（包括但不限于由第三方代为履行合同义务所支付的一切费用，如涉诉则包括但不限于律师代理费、诉讼费、保全费、执行费、 交通费、评估费、鉴定费、审计费等系列费用）由成交供应商承担。</w:t>
      </w:r>
    </w:p>
    <w:p w14:paraId="24FB65AF">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textAlignment w:val="baseline"/>
        <w:outlineLvl w:val="2"/>
        <w:rPr>
          <w:rFonts w:ascii="宋体" w:hAnsi="宋体" w:eastAsia="宋体" w:cs="宋体"/>
          <w:b/>
          <w:bCs/>
          <w:spacing w:val="-5"/>
          <w:sz w:val="24"/>
          <w:szCs w:val="24"/>
        </w:rPr>
      </w:pPr>
      <w:bookmarkStart w:id="88" w:name="_Toc30114"/>
      <w:r>
        <w:rPr>
          <w:rFonts w:ascii="宋体" w:hAnsi="宋体" w:eastAsia="宋体" w:cs="宋体"/>
          <w:b/>
          <w:bCs/>
          <w:spacing w:val="-5"/>
          <w:sz w:val="24"/>
          <w:szCs w:val="24"/>
        </w:rPr>
        <w:t>（</w:t>
      </w:r>
      <w:r>
        <w:rPr>
          <w:rFonts w:hint="eastAsia" w:ascii="宋体" w:hAnsi="宋体" w:eastAsia="宋体" w:cs="宋体"/>
          <w:b/>
          <w:bCs/>
          <w:spacing w:val="-5"/>
          <w:sz w:val="24"/>
          <w:szCs w:val="24"/>
          <w:lang w:eastAsia="zh-CN"/>
        </w:rPr>
        <w:t>五</w:t>
      </w:r>
      <w:r>
        <w:rPr>
          <w:rFonts w:ascii="宋体" w:hAnsi="宋体" w:eastAsia="宋体" w:cs="宋体"/>
          <w:b/>
          <w:bCs/>
          <w:spacing w:val="-5"/>
          <w:sz w:val="24"/>
          <w:szCs w:val="24"/>
        </w:rPr>
        <w:t>）工程安全</w:t>
      </w:r>
      <w:bookmarkEnd w:id="88"/>
    </w:p>
    <w:p w14:paraId="604CF31B">
      <w:pPr>
        <w:keepNext w:val="0"/>
        <w:keepLines w:val="0"/>
        <w:pageBreakBefore w:val="0"/>
        <w:widowControl/>
        <w:kinsoku w:val="0"/>
        <w:wordWrap/>
        <w:overflowPunct/>
        <w:topLinePunct w:val="0"/>
        <w:autoSpaceDE w:val="0"/>
        <w:autoSpaceDN w:val="0"/>
        <w:bidi w:val="0"/>
        <w:adjustRightInd/>
        <w:snapToGrid w:val="0"/>
        <w:spacing w:line="360" w:lineRule="auto"/>
        <w:ind w:left="0" w:right="0" w:firstLine="472" w:firstLineChars="200"/>
        <w:textAlignment w:val="baseline"/>
        <w:outlineLvl w:val="9"/>
        <w:rPr>
          <w:rFonts w:ascii="宋体" w:hAnsi="宋体" w:eastAsia="宋体" w:cs="宋体"/>
          <w:spacing w:val="-2"/>
          <w:sz w:val="24"/>
          <w:szCs w:val="24"/>
        </w:rPr>
      </w:pPr>
      <w:r>
        <w:rPr>
          <w:rFonts w:ascii="宋体" w:hAnsi="宋体" w:eastAsia="宋体" w:cs="宋体"/>
          <w:spacing w:val="-2"/>
          <w:sz w:val="24"/>
          <w:szCs w:val="24"/>
        </w:rPr>
        <w:t>6.1 供应商必须严格按照有关法律、法规以及当地监管部门有关规定的要求，做好安全防护和文明施工的相关工作。供应商在履行本合同的过程中所造成的一切安全生产事故均由其负全部责任，与采购人无关。</w:t>
      </w:r>
    </w:p>
    <w:p w14:paraId="41601E5E">
      <w:pPr>
        <w:keepNext w:val="0"/>
        <w:keepLines w:val="0"/>
        <w:pageBreakBefore w:val="0"/>
        <w:widowControl/>
        <w:kinsoku w:val="0"/>
        <w:wordWrap/>
        <w:overflowPunct/>
        <w:topLinePunct w:val="0"/>
        <w:autoSpaceDE w:val="0"/>
        <w:autoSpaceDN w:val="0"/>
        <w:bidi w:val="0"/>
        <w:adjustRightInd/>
        <w:snapToGrid w:val="0"/>
        <w:spacing w:line="360" w:lineRule="auto"/>
        <w:ind w:left="0" w:right="0" w:firstLine="472" w:firstLineChars="200"/>
        <w:textAlignment w:val="baseline"/>
        <w:outlineLvl w:val="9"/>
        <w:rPr>
          <w:rFonts w:ascii="宋体" w:hAnsi="宋体" w:eastAsia="宋体" w:cs="宋体"/>
          <w:spacing w:val="-2"/>
          <w:sz w:val="24"/>
          <w:szCs w:val="24"/>
        </w:rPr>
      </w:pPr>
      <w:r>
        <w:rPr>
          <w:rFonts w:ascii="宋体" w:hAnsi="宋体" w:eastAsia="宋体" w:cs="宋体"/>
          <w:spacing w:val="-2"/>
          <w:sz w:val="24"/>
          <w:szCs w:val="24"/>
        </w:rPr>
        <w:t>6.2 成交供应商应按合同约定履行安全职责，严格执行国家、地方政府有关施工安全管理方面的法律、法规及规章制度，同时严格执行采购人制订的本项目安全生产管理方面的规章制度、安全检查程序及施工安全管理要求，以及监理人有关安全工作的指示。</w:t>
      </w:r>
    </w:p>
    <w:p w14:paraId="22B9F4E6">
      <w:pPr>
        <w:keepNext w:val="0"/>
        <w:keepLines w:val="0"/>
        <w:pageBreakBefore w:val="0"/>
        <w:widowControl/>
        <w:kinsoku w:val="0"/>
        <w:wordWrap/>
        <w:overflowPunct/>
        <w:topLinePunct w:val="0"/>
        <w:autoSpaceDE w:val="0"/>
        <w:autoSpaceDN w:val="0"/>
        <w:bidi w:val="0"/>
        <w:adjustRightInd/>
        <w:snapToGrid w:val="0"/>
        <w:spacing w:line="360" w:lineRule="auto"/>
        <w:ind w:left="0" w:right="0" w:firstLine="472" w:firstLineChars="200"/>
        <w:textAlignment w:val="baseline"/>
        <w:outlineLvl w:val="9"/>
        <w:rPr>
          <w:rFonts w:ascii="宋体" w:hAnsi="宋体" w:eastAsia="宋体" w:cs="宋体"/>
          <w:spacing w:val="-2"/>
          <w:sz w:val="24"/>
          <w:szCs w:val="24"/>
        </w:rPr>
      </w:pPr>
      <w:r>
        <w:rPr>
          <w:rFonts w:ascii="宋体" w:hAnsi="宋体" w:eastAsia="宋体" w:cs="宋体"/>
          <w:spacing w:val="-2"/>
          <w:sz w:val="24"/>
          <w:szCs w:val="24"/>
        </w:rPr>
        <w:t>6.3 严格执行《中华人民共和国安全生产法》、《中华人民共和国建筑法》、《建设工程安全生产管理条例》、《安全生产许可条件》等法律和法规的规定。</w:t>
      </w:r>
    </w:p>
    <w:p w14:paraId="2323D25D">
      <w:pPr>
        <w:keepNext w:val="0"/>
        <w:keepLines w:val="0"/>
        <w:pageBreakBefore w:val="0"/>
        <w:widowControl/>
        <w:kinsoku w:val="0"/>
        <w:wordWrap/>
        <w:overflowPunct/>
        <w:topLinePunct w:val="0"/>
        <w:autoSpaceDE w:val="0"/>
        <w:autoSpaceDN w:val="0"/>
        <w:bidi w:val="0"/>
        <w:adjustRightInd/>
        <w:snapToGrid w:val="0"/>
        <w:spacing w:line="360" w:lineRule="auto"/>
        <w:ind w:left="0" w:right="0" w:firstLine="472" w:firstLineChars="200"/>
        <w:textAlignment w:val="baseline"/>
        <w:outlineLvl w:val="9"/>
        <w:rPr>
          <w:rFonts w:ascii="宋体" w:hAnsi="宋体" w:eastAsia="宋体" w:cs="宋体"/>
          <w:spacing w:val="-2"/>
          <w:sz w:val="24"/>
          <w:szCs w:val="24"/>
        </w:rPr>
      </w:pPr>
      <w:r>
        <w:rPr>
          <w:rFonts w:ascii="宋体" w:hAnsi="宋体" w:eastAsia="宋体" w:cs="宋体"/>
          <w:spacing w:val="-2"/>
          <w:sz w:val="24"/>
          <w:szCs w:val="24"/>
        </w:rPr>
        <w:t>6.4 文明施工要求：文明施工根据文明施工标准化工地要求和安全文明施工规范，实现达标工地。施工现场平面布置在规定的施工用地范围内。材料、设备堆放整齐，保持场地卫生，做好现场环境保护工作，防止水污染、大气污染与噪声污染。</w:t>
      </w:r>
    </w:p>
    <w:p w14:paraId="00135753">
      <w:pPr>
        <w:keepNext w:val="0"/>
        <w:keepLines w:val="0"/>
        <w:pageBreakBefore w:val="0"/>
        <w:widowControl/>
        <w:kinsoku w:val="0"/>
        <w:wordWrap/>
        <w:overflowPunct/>
        <w:topLinePunct w:val="0"/>
        <w:autoSpaceDE w:val="0"/>
        <w:autoSpaceDN w:val="0"/>
        <w:bidi w:val="0"/>
        <w:adjustRightInd/>
        <w:snapToGrid w:val="0"/>
        <w:spacing w:line="360" w:lineRule="auto"/>
        <w:ind w:left="0" w:right="0" w:firstLine="472" w:firstLineChars="200"/>
        <w:textAlignment w:val="baseline"/>
        <w:outlineLvl w:val="9"/>
        <w:rPr>
          <w:rFonts w:ascii="宋体" w:hAnsi="宋体" w:eastAsia="宋体" w:cs="宋体"/>
          <w:spacing w:val="-7"/>
          <w:sz w:val="24"/>
          <w:szCs w:val="24"/>
        </w:rPr>
      </w:pPr>
      <w:r>
        <w:rPr>
          <w:rFonts w:ascii="宋体" w:hAnsi="宋体" w:eastAsia="宋体" w:cs="宋体"/>
          <w:spacing w:val="-2"/>
          <w:sz w:val="24"/>
          <w:szCs w:val="24"/>
        </w:rPr>
        <w:t>6.5 供应商施工人员进入监狱施工，必须严格遵守监狱规章制度，如违反相关制度，将按相关处理办法进行处罚。同时供应商应做到合理调配、安全施工。供应商应管理好所属员工，若出现任何违规违纪违法及安全事故，供应商承担全部经济损失和所有责任。</w:t>
      </w:r>
      <w:bookmarkStart w:id="89" w:name="bookmark50"/>
      <w:bookmarkEnd w:id="89"/>
      <w:bookmarkStart w:id="90" w:name="bookmark51"/>
      <w:bookmarkEnd w:id="90"/>
    </w:p>
    <w:p w14:paraId="50B85C01">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outlineLvl w:val="9"/>
        <w:rPr>
          <w:rFonts w:ascii="宋体" w:hAnsi="宋体" w:eastAsia="宋体" w:cs="宋体"/>
          <w:b/>
          <w:bCs/>
          <w:spacing w:val="-4"/>
          <w:sz w:val="24"/>
          <w:szCs w:val="24"/>
        </w:rPr>
      </w:pPr>
    </w:p>
    <w:p w14:paraId="6E538810">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outlineLvl w:val="9"/>
        <w:rPr>
          <w:rFonts w:ascii="宋体" w:hAnsi="宋体" w:eastAsia="宋体" w:cs="宋体"/>
          <w:b/>
          <w:bCs/>
          <w:spacing w:val="-4"/>
          <w:sz w:val="24"/>
          <w:szCs w:val="24"/>
        </w:rPr>
      </w:pPr>
    </w:p>
    <w:p w14:paraId="0029A82B">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outlineLvl w:val="9"/>
        <w:rPr>
          <w:rFonts w:ascii="宋体" w:hAnsi="宋体" w:eastAsia="宋体" w:cs="宋体"/>
          <w:b/>
          <w:bCs/>
          <w:spacing w:val="-4"/>
          <w:sz w:val="24"/>
          <w:szCs w:val="24"/>
        </w:rPr>
      </w:pPr>
    </w:p>
    <w:p w14:paraId="38B004E4">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outlineLvl w:val="1"/>
        <w:rPr>
          <w:rFonts w:ascii="宋体" w:hAnsi="宋体" w:eastAsia="宋体" w:cs="宋体"/>
          <w:b/>
          <w:bCs/>
          <w:spacing w:val="-4"/>
          <w:sz w:val="24"/>
          <w:szCs w:val="24"/>
        </w:rPr>
      </w:pPr>
      <w:bookmarkStart w:id="91" w:name="_Toc4581"/>
      <w:r>
        <w:rPr>
          <w:rFonts w:ascii="宋体" w:hAnsi="宋体" w:eastAsia="宋体" w:cs="宋体"/>
          <w:b/>
          <w:bCs/>
          <w:spacing w:val="-4"/>
          <w:sz w:val="24"/>
          <w:szCs w:val="24"/>
        </w:rPr>
        <w:t>二、商务条款</w:t>
      </w:r>
      <w:bookmarkEnd w:id="91"/>
    </w:p>
    <w:p w14:paraId="6175961F">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outlineLvl w:val="9"/>
        <w:rPr>
          <w:rFonts w:ascii="宋体" w:hAnsi="宋体" w:eastAsia="宋体" w:cs="宋体"/>
          <w:b/>
          <w:bCs/>
          <w:spacing w:val="-4"/>
          <w:sz w:val="24"/>
          <w:szCs w:val="24"/>
        </w:rPr>
      </w:pPr>
    </w:p>
    <w:tbl>
      <w:tblPr>
        <w:tblStyle w:val="12"/>
        <w:tblW w:w="1014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1"/>
        <w:gridCol w:w="1568"/>
        <w:gridCol w:w="7980"/>
      </w:tblGrid>
      <w:tr w14:paraId="044AC0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601" w:type="dxa"/>
            <w:shd w:val="clear" w:color="auto" w:fill="EEEEEE"/>
            <w:vAlign w:val="top"/>
          </w:tcPr>
          <w:p w14:paraId="383E76E2">
            <w:pPr>
              <w:pStyle w:val="13"/>
              <w:spacing w:before="145" w:line="221" w:lineRule="auto"/>
              <w:ind w:left="74"/>
              <w:rPr>
                <w:sz w:val="24"/>
                <w:szCs w:val="24"/>
              </w:rPr>
            </w:pPr>
            <w:r>
              <w:rPr>
                <w:spacing w:val="-5"/>
                <w:sz w:val="24"/>
                <w:szCs w:val="24"/>
              </w:rPr>
              <w:t>序号</w:t>
            </w:r>
          </w:p>
        </w:tc>
        <w:tc>
          <w:tcPr>
            <w:tcW w:w="1568" w:type="dxa"/>
            <w:shd w:val="clear" w:color="auto" w:fill="EEEEEE"/>
            <w:vAlign w:val="top"/>
          </w:tcPr>
          <w:p w14:paraId="01819498">
            <w:pPr>
              <w:pStyle w:val="13"/>
              <w:spacing w:before="145" w:line="220" w:lineRule="auto"/>
              <w:ind w:left="329"/>
              <w:rPr>
                <w:sz w:val="24"/>
                <w:szCs w:val="24"/>
              </w:rPr>
            </w:pPr>
            <w:r>
              <w:rPr>
                <w:spacing w:val="-6"/>
                <w:sz w:val="24"/>
                <w:szCs w:val="24"/>
              </w:rPr>
              <w:t>需求名称</w:t>
            </w:r>
          </w:p>
        </w:tc>
        <w:tc>
          <w:tcPr>
            <w:tcW w:w="7980" w:type="dxa"/>
            <w:shd w:val="clear" w:color="auto" w:fill="EEEEEE"/>
            <w:vAlign w:val="top"/>
          </w:tcPr>
          <w:p w14:paraId="550C9FB1">
            <w:pPr>
              <w:pStyle w:val="13"/>
              <w:spacing w:before="146" w:line="219" w:lineRule="auto"/>
              <w:ind w:left="3532"/>
              <w:rPr>
                <w:sz w:val="24"/>
                <w:szCs w:val="24"/>
              </w:rPr>
            </w:pPr>
            <w:r>
              <w:rPr>
                <w:spacing w:val="-6"/>
                <w:sz w:val="24"/>
                <w:szCs w:val="24"/>
              </w:rPr>
              <w:t>需求说明</w:t>
            </w:r>
          </w:p>
        </w:tc>
      </w:tr>
      <w:tr w14:paraId="6140A1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2" w:hRule="atLeast"/>
        </w:trPr>
        <w:tc>
          <w:tcPr>
            <w:tcW w:w="601" w:type="dxa"/>
            <w:vAlign w:val="top"/>
          </w:tcPr>
          <w:p w14:paraId="2C2E95ED">
            <w:pPr>
              <w:rPr>
                <w:rFonts w:ascii="Arial"/>
                <w:sz w:val="21"/>
              </w:rPr>
            </w:pPr>
          </w:p>
          <w:p w14:paraId="087304A2">
            <w:pPr>
              <w:rPr>
                <w:rFonts w:ascii="Arial"/>
                <w:sz w:val="21"/>
              </w:rPr>
            </w:pPr>
          </w:p>
          <w:p w14:paraId="3C789B7A">
            <w:pPr>
              <w:spacing w:line="241" w:lineRule="auto"/>
              <w:rPr>
                <w:rFonts w:ascii="Arial"/>
                <w:sz w:val="21"/>
              </w:rPr>
            </w:pPr>
          </w:p>
          <w:p w14:paraId="77DD3EBE">
            <w:pPr>
              <w:spacing w:line="241" w:lineRule="auto"/>
              <w:rPr>
                <w:rFonts w:ascii="Arial"/>
                <w:sz w:val="21"/>
              </w:rPr>
            </w:pPr>
          </w:p>
          <w:p w14:paraId="30D79EC1">
            <w:pPr>
              <w:spacing w:line="241" w:lineRule="auto"/>
              <w:rPr>
                <w:rFonts w:ascii="Arial"/>
                <w:sz w:val="21"/>
              </w:rPr>
            </w:pPr>
          </w:p>
          <w:p w14:paraId="04906D3D">
            <w:pPr>
              <w:spacing w:line="241" w:lineRule="auto"/>
              <w:rPr>
                <w:rFonts w:ascii="Arial"/>
                <w:sz w:val="21"/>
              </w:rPr>
            </w:pPr>
          </w:p>
          <w:p w14:paraId="7A2C9872">
            <w:pPr>
              <w:pStyle w:val="13"/>
              <w:spacing w:before="78" w:line="241" w:lineRule="auto"/>
              <w:ind w:left="272"/>
              <w:rPr>
                <w:sz w:val="24"/>
                <w:szCs w:val="24"/>
              </w:rPr>
            </w:pPr>
            <w:r>
              <w:rPr>
                <w:sz w:val="24"/>
                <w:szCs w:val="24"/>
              </w:rPr>
              <w:t>1</w:t>
            </w:r>
          </w:p>
        </w:tc>
        <w:tc>
          <w:tcPr>
            <w:tcW w:w="1568" w:type="dxa"/>
            <w:vAlign w:val="top"/>
          </w:tcPr>
          <w:p w14:paraId="0A20E9A0">
            <w:pPr>
              <w:spacing w:line="242" w:lineRule="auto"/>
              <w:rPr>
                <w:rFonts w:ascii="Arial"/>
                <w:sz w:val="21"/>
              </w:rPr>
            </w:pPr>
          </w:p>
          <w:p w14:paraId="098DBD73">
            <w:pPr>
              <w:spacing w:line="242" w:lineRule="auto"/>
              <w:rPr>
                <w:rFonts w:ascii="Arial"/>
                <w:sz w:val="21"/>
              </w:rPr>
            </w:pPr>
          </w:p>
          <w:p w14:paraId="29C3334A">
            <w:pPr>
              <w:spacing w:line="242" w:lineRule="auto"/>
              <w:rPr>
                <w:rFonts w:ascii="Arial"/>
                <w:sz w:val="21"/>
              </w:rPr>
            </w:pPr>
          </w:p>
          <w:p w14:paraId="02119467">
            <w:pPr>
              <w:spacing w:line="242" w:lineRule="auto"/>
              <w:rPr>
                <w:rFonts w:ascii="Arial"/>
                <w:sz w:val="21"/>
              </w:rPr>
            </w:pPr>
          </w:p>
          <w:p w14:paraId="16D69A5E">
            <w:pPr>
              <w:spacing w:line="242" w:lineRule="auto"/>
              <w:rPr>
                <w:rFonts w:ascii="Arial"/>
                <w:sz w:val="21"/>
              </w:rPr>
            </w:pPr>
          </w:p>
          <w:p w14:paraId="29BDFFB3">
            <w:pPr>
              <w:pStyle w:val="13"/>
              <w:spacing w:before="78" w:line="363" w:lineRule="auto"/>
              <w:ind w:left="320" w:right="56" w:hanging="240"/>
              <w:rPr>
                <w:sz w:val="24"/>
                <w:szCs w:val="24"/>
              </w:rPr>
            </w:pPr>
            <w:r>
              <w:rPr>
                <w:spacing w:val="-3"/>
                <w:sz w:val="24"/>
                <w:szCs w:val="24"/>
              </w:rPr>
              <w:t>履行期限、方</w:t>
            </w:r>
            <w:r>
              <w:rPr>
                <w:spacing w:val="-4"/>
                <w:sz w:val="24"/>
                <w:szCs w:val="24"/>
              </w:rPr>
              <w:t>式、地点</w:t>
            </w:r>
          </w:p>
        </w:tc>
        <w:tc>
          <w:tcPr>
            <w:tcW w:w="7980" w:type="dxa"/>
            <w:vAlign w:val="top"/>
          </w:tcPr>
          <w:p w14:paraId="2DF3E2E1">
            <w:pPr>
              <w:pStyle w:val="13"/>
              <w:spacing w:before="220" w:line="219" w:lineRule="auto"/>
              <w:ind w:left="59" w:leftChars="0"/>
              <w:outlineLvl w:val="9"/>
              <w:rPr>
                <w:sz w:val="24"/>
                <w:szCs w:val="24"/>
              </w:rPr>
            </w:pPr>
            <w:r>
              <w:rPr>
                <w:spacing w:val="-4"/>
                <w:sz w:val="24"/>
                <w:szCs w:val="24"/>
              </w:rPr>
              <w:t>1、</w:t>
            </w:r>
            <w:r>
              <w:rPr>
                <w:rFonts w:hint="eastAsia"/>
                <w:spacing w:val="-4"/>
                <w:sz w:val="24"/>
                <w:szCs w:val="24"/>
                <w:highlight w:val="none"/>
              </w:rPr>
              <w:t>本项目工期为45日历天，自开工令签发之日起计算。</w:t>
            </w:r>
          </w:p>
          <w:p w14:paraId="45A5FFFB">
            <w:pPr>
              <w:pStyle w:val="13"/>
              <w:spacing w:before="135" w:line="219" w:lineRule="auto"/>
              <w:ind w:left="44"/>
              <w:rPr>
                <w:sz w:val="24"/>
                <w:szCs w:val="24"/>
              </w:rPr>
            </w:pPr>
            <w:r>
              <w:rPr>
                <w:spacing w:val="-1"/>
                <w:sz w:val="24"/>
                <w:szCs w:val="24"/>
              </w:rPr>
              <w:t>2、履行地点：采购人指定地点。</w:t>
            </w:r>
          </w:p>
          <w:p w14:paraId="3F59D44C">
            <w:pPr>
              <w:pStyle w:val="13"/>
              <w:spacing w:before="183" w:line="360" w:lineRule="auto"/>
              <w:ind w:left="43" w:right="142" w:firstLine="2"/>
              <w:rPr>
                <w:sz w:val="24"/>
                <w:szCs w:val="24"/>
              </w:rPr>
            </w:pPr>
            <w:r>
              <w:rPr>
                <w:spacing w:val="-1"/>
                <w:sz w:val="24"/>
                <w:szCs w:val="24"/>
              </w:rPr>
              <w:t>3、履行方式：以成交方为主，采购人配合，成交供应商在收到成交通知书</w:t>
            </w:r>
            <w:r>
              <w:rPr>
                <w:spacing w:val="-2"/>
                <w:sz w:val="24"/>
                <w:szCs w:val="24"/>
              </w:rPr>
              <w:t>后即展开相关工作。</w:t>
            </w:r>
          </w:p>
          <w:p w14:paraId="241910CA">
            <w:pPr>
              <w:pStyle w:val="13"/>
              <w:spacing w:line="218" w:lineRule="auto"/>
              <w:ind w:left="41"/>
              <w:rPr>
                <w:sz w:val="24"/>
                <w:szCs w:val="24"/>
              </w:rPr>
            </w:pPr>
            <w:r>
              <w:rPr>
                <w:spacing w:val="-1"/>
                <w:sz w:val="24"/>
                <w:szCs w:val="24"/>
              </w:rPr>
              <w:t>4、采购人按照合同规定的付款进度向成交供应商支付款项。</w:t>
            </w:r>
          </w:p>
          <w:p w14:paraId="2A0A4B69">
            <w:pPr>
              <w:pStyle w:val="13"/>
              <w:spacing w:before="183" w:line="319" w:lineRule="auto"/>
              <w:ind w:left="46" w:right="62"/>
              <w:rPr>
                <w:sz w:val="24"/>
                <w:szCs w:val="24"/>
              </w:rPr>
            </w:pPr>
            <w:r>
              <w:rPr>
                <w:spacing w:val="-1"/>
                <w:sz w:val="24"/>
                <w:szCs w:val="24"/>
              </w:rPr>
              <w:t>5、成交供应商所提供服务的质量、性能以及要求不符合国家及相关行业规</w:t>
            </w:r>
            <w:r>
              <w:rPr>
                <w:spacing w:val="-2"/>
                <w:sz w:val="24"/>
                <w:szCs w:val="24"/>
              </w:rPr>
              <w:t>定标准的，采购人有权拒收，因此产生的一切经济损失由成交供应商承担。</w:t>
            </w:r>
          </w:p>
        </w:tc>
      </w:tr>
      <w:tr w14:paraId="3C83CC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6" w:hRule="atLeast"/>
        </w:trPr>
        <w:tc>
          <w:tcPr>
            <w:tcW w:w="601" w:type="dxa"/>
            <w:vAlign w:val="center"/>
          </w:tcPr>
          <w:p w14:paraId="2E2EC0A6">
            <w:pPr>
              <w:pStyle w:val="13"/>
              <w:spacing w:before="78" w:line="241" w:lineRule="auto"/>
              <w:jc w:val="center"/>
              <w:rPr>
                <w:sz w:val="24"/>
                <w:szCs w:val="24"/>
              </w:rPr>
            </w:pPr>
            <w:r>
              <w:rPr>
                <w:sz w:val="24"/>
                <w:szCs w:val="24"/>
              </w:rPr>
              <w:t>2</w:t>
            </w:r>
          </w:p>
        </w:tc>
        <w:tc>
          <w:tcPr>
            <w:tcW w:w="1568" w:type="dxa"/>
            <w:vAlign w:val="center"/>
          </w:tcPr>
          <w:p w14:paraId="3FC65910">
            <w:pPr>
              <w:pStyle w:val="13"/>
              <w:spacing w:before="78" w:line="219" w:lineRule="auto"/>
              <w:jc w:val="center"/>
              <w:rPr>
                <w:sz w:val="24"/>
                <w:szCs w:val="24"/>
              </w:rPr>
            </w:pPr>
            <w:r>
              <w:rPr>
                <w:spacing w:val="-3"/>
                <w:sz w:val="24"/>
                <w:szCs w:val="24"/>
              </w:rPr>
              <w:t>付款方式</w:t>
            </w:r>
          </w:p>
        </w:tc>
        <w:tc>
          <w:tcPr>
            <w:tcW w:w="7980" w:type="dxa"/>
            <w:vAlign w:val="top"/>
          </w:tcPr>
          <w:p w14:paraId="63FDFA20">
            <w:pPr>
              <w:pStyle w:val="13"/>
              <w:spacing w:before="266" w:line="424" w:lineRule="auto"/>
              <w:ind w:left="41" w:right="24" w:firstLine="17"/>
              <w:rPr>
                <w:sz w:val="24"/>
                <w:szCs w:val="24"/>
                <w:highlight w:val="none"/>
              </w:rPr>
            </w:pPr>
            <w:r>
              <w:rPr>
                <w:spacing w:val="1"/>
                <w:sz w:val="24"/>
                <w:szCs w:val="24"/>
              </w:rPr>
              <w:t>1</w:t>
            </w:r>
            <w:r>
              <w:rPr>
                <w:spacing w:val="1"/>
                <w:sz w:val="24"/>
                <w:szCs w:val="24"/>
                <w:highlight w:val="none"/>
              </w:rPr>
              <w:t>、</w:t>
            </w:r>
            <w:r>
              <w:rPr>
                <w:spacing w:val="3"/>
                <w:sz w:val="24"/>
                <w:szCs w:val="24"/>
                <w:highlight w:val="none"/>
              </w:rPr>
              <w:t>项目竣工验收合格后，支付合同金额的85%。完成结算审核后</w:t>
            </w:r>
            <w:r>
              <w:rPr>
                <w:rFonts w:hint="eastAsia"/>
                <w:spacing w:val="3"/>
                <w:sz w:val="24"/>
                <w:szCs w:val="24"/>
                <w:highlight w:val="none"/>
                <w:lang w:val="en-US" w:eastAsia="zh-CN"/>
              </w:rPr>
              <w:t>由中标人</w:t>
            </w:r>
            <w:r>
              <w:rPr>
                <w:sz w:val="24"/>
                <w:szCs w:val="24"/>
                <w:highlight w:val="none"/>
              </w:rPr>
              <w:t>支付结算审定金额的3%作为质保金，招标人</w:t>
            </w:r>
            <w:r>
              <w:rPr>
                <w:spacing w:val="-1"/>
                <w:sz w:val="24"/>
                <w:szCs w:val="24"/>
                <w:highlight w:val="none"/>
              </w:rPr>
              <w:t>支付结算审定金额的100%至中标人。质保金待质保期满后无息退还。</w:t>
            </w:r>
          </w:p>
          <w:p w14:paraId="2DDE30DC">
            <w:pPr>
              <w:pStyle w:val="13"/>
              <w:spacing w:before="1" w:line="311" w:lineRule="auto"/>
              <w:ind w:left="43" w:right="24"/>
              <w:rPr>
                <w:sz w:val="24"/>
                <w:szCs w:val="24"/>
              </w:rPr>
            </w:pPr>
            <w:r>
              <w:rPr>
                <w:spacing w:val="3"/>
                <w:sz w:val="24"/>
                <w:szCs w:val="24"/>
                <w:highlight w:val="none"/>
              </w:rPr>
              <w:t>2、乙方应向甲方提供对应金额的增值税发</w:t>
            </w:r>
            <w:r>
              <w:rPr>
                <w:spacing w:val="-6"/>
                <w:sz w:val="24"/>
                <w:szCs w:val="24"/>
                <w:highlight w:val="none"/>
              </w:rPr>
              <w:t>票。</w:t>
            </w:r>
          </w:p>
        </w:tc>
      </w:tr>
      <w:tr w14:paraId="44BB0D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4" w:hRule="atLeast"/>
        </w:trPr>
        <w:tc>
          <w:tcPr>
            <w:tcW w:w="601" w:type="dxa"/>
            <w:vAlign w:val="top"/>
          </w:tcPr>
          <w:p w14:paraId="568C243A">
            <w:pPr>
              <w:spacing w:line="262" w:lineRule="auto"/>
              <w:rPr>
                <w:rFonts w:ascii="Arial"/>
                <w:sz w:val="21"/>
              </w:rPr>
            </w:pPr>
          </w:p>
          <w:p w14:paraId="70425483">
            <w:pPr>
              <w:spacing w:line="262" w:lineRule="auto"/>
              <w:rPr>
                <w:rFonts w:ascii="Arial"/>
                <w:sz w:val="21"/>
              </w:rPr>
            </w:pPr>
          </w:p>
          <w:p w14:paraId="2ED25210">
            <w:pPr>
              <w:spacing w:line="262" w:lineRule="auto"/>
              <w:rPr>
                <w:rFonts w:ascii="Arial"/>
                <w:sz w:val="21"/>
              </w:rPr>
            </w:pPr>
          </w:p>
          <w:p w14:paraId="5D3B0251">
            <w:pPr>
              <w:spacing w:line="262" w:lineRule="auto"/>
              <w:rPr>
                <w:rFonts w:ascii="Arial"/>
                <w:sz w:val="21"/>
              </w:rPr>
            </w:pPr>
          </w:p>
          <w:p w14:paraId="658B1435">
            <w:pPr>
              <w:spacing w:line="262" w:lineRule="auto"/>
              <w:rPr>
                <w:rFonts w:ascii="Arial"/>
                <w:sz w:val="21"/>
              </w:rPr>
            </w:pPr>
          </w:p>
          <w:p w14:paraId="5611D7D5">
            <w:pPr>
              <w:spacing w:line="262" w:lineRule="auto"/>
              <w:rPr>
                <w:rFonts w:ascii="Arial"/>
                <w:sz w:val="21"/>
              </w:rPr>
            </w:pPr>
          </w:p>
          <w:p w14:paraId="599ADA6C">
            <w:pPr>
              <w:spacing w:line="262" w:lineRule="auto"/>
              <w:rPr>
                <w:rFonts w:ascii="Arial"/>
                <w:sz w:val="21"/>
              </w:rPr>
            </w:pPr>
          </w:p>
          <w:p w14:paraId="23165445">
            <w:pPr>
              <w:spacing w:line="263" w:lineRule="auto"/>
              <w:rPr>
                <w:rFonts w:ascii="Arial"/>
                <w:sz w:val="21"/>
              </w:rPr>
            </w:pPr>
          </w:p>
          <w:p w14:paraId="6F83C034">
            <w:pPr>
              <w:spacing w:line="263" w:lineRule="auto"/>
              <w:rPr>
                <w:rFonts w:ascii="Arial"/>
                <w:sz w:val="21"/>
              </w:rPr>
            </w:pPr>
          </w:p>
          <w:p w14:paraId="1176FADF">
            <w:pPr>
              <w:pStyle w:val="13"/>
              <w:spacing w:before="78"/>
              <w:ind w:left="259"/>
              <w:rPr>
                <w:sz w:val="24"/>
                <w:szCs w:val="24"/>
              </w:rPr>
            </w:pPr>
            <w:r>
              <w:rPr>
                <w:sz w:val="24"/>
                <w:szCs w:val="24"/>
              </w:rPr>
              <w:t>3</w:t>
            </w:r>
          </w:p>
        </w:tc>
        <w:tc>
          <w:tcPr>
            <w:tcW w:w="1568" w:type="dxa"/>
            <w:vAlign w:val="top"/>
          </w:tcPr>
          <w:p w14:paraId="512CA29B">
            <w:pPr>
              <w:spacing w:line="262" w:lineRule="auto"/>
              <w:rPr>
                <w:rFonts w:ascii="Arial"/>
                <w:sz w:val="21"/>
              </w:rPr>
            </w:pPr>
          </w:p>
          <w:p w14:paraId="031B625D">
            <w:pPr>
              <w:spacing w:line="262" w:lineRule="auto"/>
              <w:rPr>
                <w:rFonts w:ascii="Arial"/>
                <w:sz w:val="21"/>
              </w:rPr>
            </w:pPr>
          </w:p>
          <w:p w14:paraId="0585F426">
            <w:pPr>
              <w:spacing w:line="262" w:lineRule="auto"/>
              <w:rPr>
                <w:rFonts w:ascii="Arial"/>
                <w:sz w:val="21"/>
              </w:rPr>
            </w:pPr>
          </w:p>
          <w:p w14:paraId="77C26CFF">
            <w:pPr>
              <w:spacing w:line="262" w:lineRule="auto"/>
              <w:rPr>
                <w:rFonts w:ascii="Arial"/>
                <w:sz w:val="21"/>
              </w:rPr>
            </w:pPr>
          </w:p>
          <w:p w14:paraId="653C0B1F">
            <w:pPr>
              <w:spacing w:line="262" w:lineRule="auto"/>
              <w:rPr>
                <w:rFonts w:ascii="Arial"/>
                <w:sz w:val="21"/>
              </w:rPr>
            </w:pPr>
          </w:p>
          <w:p w14:paraId="13B71DD9">
            <w:pPr>
              <w:spacing w:line="262" w:lineRule="auto"/>
              <w:rPr>
                <w:rFonts w:ascii="Arial"/>
                <w:sz w:val="21"/>
              </w:rPr>
            </w:pPr>
          </w:p>
          <w:p w14:paraId="334F40B9">
            <w:pPr>
              <w:spacing w:line="262" w:lineRule="auto"/>
              <w:rPr>
                <w:rFonts w:ascii="Arial"/>
                <w:sz w:val="21"/>
              </w:rPr>
            </w:pPr>
          </w:p>
          <w:p w14:paraId="18ABF1D0">
            <w:pPr>
              <w:spacing w:line="263" w:lineRule="auto"/>
              <w:rPr>
                <w:rFonts w:ascii="Arial"/>
                <w:sz w:val="21"/>
              </w:rPr>
            </w:pPr>
          </w:p>
          <w:p w14:paraId="17C8D7DC">
            <w:pPr>
              <w:spacing w:line="263" w:lineRule="auto"/>
              <w:rPr>
                <w:rFonts w:ascii="Arial"/>
                <w:sz w:val="21"/>
              </w:rPr>
            </w:pPr>
          </w:p>
          <w:p w14:paraId="4E7BE51D">
            <w:pPr>
              <w:pStyle w:val="13"/>
              <w:spacing w:before="78" w:line="218" w:lineRule="auto"/>
              <w:ind w:left="314"/>
              <w:rPr>
                <w:sz w:val="24"/>
                <w:szCs w:val="24"/>
              </w:rPr>
            </w:pPr>
            <w:r>
              <w:rPr>
                <w:spacing w:val="-2"/>
                <w:sz w:val="24"/>
                <w:szCs w:val="24"/>
              </w:rPr>
              <w:t>报价方式</w:t>
            </w:r>
          </w:p>
        </w:tc>
        <w:tc>
          <w:tcPr>
            <w:tcW w:w="7980" w:type="dxa"/>
            <w:vAlign w:val="top"/>
          </w:tcPr>
          <w:p w14:paraId="502DC85E">
            <w:pPr>
              <w:pStyle w:val="13"/>
              <w:spacing w:before="144" w:line="218" w:lineRule="auto"/>
              <w:jc w:val="right"/>
              <w:rPr>
                <w:sz w:val="24"/>
                <w:szCs w:val="24"/>
              </w:rPr>
            </w:pPr>
            <w:r>
              <w:rPr>
                <w:spacing w:val="-4"/>
                <w:sz w:val="24"/>
                <w:szCs w:val="24"/>
              </w:rPr>
              <w:t>1、所有报价均以人民币报价（本项目签订的合同价以磋商最终报价为准）。</w:t>
            </w:r>
          </w:p>
          <w:p w14:paraId="2C66E26C">
            <w:pPr>
              <w:pStyle w:val="13"/>
              <w:spacing w:before="190" w:line="352" w:lineRule="auto"/>
              <w:ind w:left="41" w:right="24" w:firstLine="3"/>
              <w:rPr>
                <w:spacing w:val="-1"/>
                <w:sz w:val="24"/>
                <w:szCs w:val="24"/>
              </w:rPr>
            </w:pPr>
            <w:r>
              <w:rPr>
                <w:sz w:val="24"/>
                <w:szCs w:val="24"/>
              </w:rPr>
              <w:t>2、磋商报价包含磋商文件所约定的范围内</w:t>
            </w:r>
            <w:r>
              <w:rPr>
                <w:spacing w:val="-1"/>
                <w:sz w:val="24"/>
                <w:szCs w:val="24"/>
              </w:rPr>
              <w:t>全部内容价格体现的“交钥匙工程</w:t>
            </w:r>
            <w:r>
              <w:rPr>
                <w:spacing w:val="-88"/>
                <w:sz w:val="24"/>
                <w:szCs w:val="24"/>
              </w:rPr>
              <w:t xml:space="preserve"> </w:t>
            </w:r>
            <w:r>
              <w:rPr>
                <w:spacing w:val="-1"/>
                <w:sz w:val="24"/>
                <w:szCs w:val="24"/>
              </w:rPr>
              <w:t>”。磋商报价包括但不限于施工机械、劳务、材料(</w:t>
            </w:r>
            <w:r>
              <w:rPr>
                <w:spacing w:val="-2"/>
                <w:sz w:val="24"/>
                <w:szCs w:val="24"/>
              </w:rPr>
              <w:t>包括采购人选定的材</w:t>
            </w:r>
            <w:r>
              <w:rPr>
                <w:sz w:val="24"/>
                <w:szCs w:val="24"/>
              </w:rPr>
              <w:t>料供应商所供材料的运输、到现场的卸力及采购保管</w:t>
            </w:r>
            <w:r>
              <w:rPr>
                <w:spacing w:val="-1"/>
                <w:sz w:val="24"/>
                <w:szCs w:val="24"/>
              </w:rPr>
              <w:t>费用等)、墙地面及窗</w:t>
            </w:r>
            <w:r>
              <w:rPr>
                <w:sz w:val="24"/>
                <w:szCs w:val="24"/>
              </w:rPr>
              <w:t>漏水修复、临时设施(包括场地内施工用水、电及</w:t>
            </w:r>
            <w:r>
              <w:rPr>
                <w:spacing w:val="-1"/>
                <w:sz w:val="24"/>
                <w:szCs w:val="24"/>
              </w:rPr>
              <w:t>场内施工道路等)、余土外</w:t>
            </w:r>
            <w:r>
              <w:rPr>
                <w:sz w:val="24"/>
                <w:szCs w:val="24"/>
              </w:rPr>
              <w:t>运、垃圾清运至指定位置（含结构拆除等建筑垃</w:t>
            </w:r>
            <w:r>
              <w:rPr>
                <w:spacing w:val="-1"/>
                <w:sz w:val="24"/>
                <w:szCs w:val="24"/>
              </w:rPr>
              <w:t>圾）、缺陷修补、利润、保</w:t>
            </w:r>
            <w:r>
              <w:rPr>
                <w:sz w:val="24"/>
                <w:szCs w:val="24"/>
              </w:rPr>
              <w:t>险、税金等各项直接、间接费用等完成本项目所</w:t>
            </w:r>
            <w:r>
              <w:rPr>
                <w:spacing w:val="-1"/>
                <w:sz w:val="24"/>
                <w:szCs w:val="24"/>
              </w:rPr>
              <w:t>需的一切相关费用。若为进</w:t>
            </w:r>
            <w:r>
              <w:rPr>
                <w:sz w:val="24"/>
                <w:szCs w:val="24"/>
              </w:rPr>
              <w:t>口产品,还应包括关税、增值税及进口环节所需其他</w:t>
            </w:r>
            <w:r>
              <w:rPr>
                <w:spacing w:val="-1"/>
                <w:sz w:val="24"/>
                <w:szCs w:val="24"/>
              </w:rPr>
              <w:t>费用。报价文件中大写</w:t>
            </w:r>
            <w:r>
              <w:rPr>
                <w:sz w:val="24"/>
                <w:szCs w:val="24"/>
              </w:rPr>
              <w:t>金额和小写金额不一致的，以大写金额为准；总</w:t>
            </w:r>
            <w:r>
              <w:rPr>
                <w:spacing w:val="-1"/>
                <w:sz w:val="24"/>
                <w:szCs w:val="24"/>
              </w:rPr>
              <w:t>价金额与按单价汇总金额不</w:t>
            </w:r>
            <w:r>
              <w:rPr>
                <w:sz w:val="24"/>
                <w:szCs w:val="24"/>
              </w:rPr>
              <w:t>一致的，以单价金额计算结果为准；单价金额小</w:t>
            </w:r>
            <w:r>
              <w:rPr>
                <w:spacing w:val="-1"/>
                <w:sz w:val="24"/>
                <w:szCs w:val="24"/>
              </w:rPr>
              <w:t>数点有明显错位的，应以总价为准，并修改单价。</w:t>
            </w:r>
          </w:p>
          <w:p w14:paraId="7F7C22C4">
            <w:pPr>
              <w:pStyle w:val="13"/>
              <w:spacing w:before="190" w:line="352" w:lineRule="auto"/>
              <w:ind w:left="41" w:right="24" w:firstLine="3"/>
              <w:rPr>
                <w:spacing w:val="-1"/>
                <w:sz w:val="24"/>
                <w:szCs w:val="24"/>
              </w:rPr>
            </w:pPr>
            <w:r>
              <w:rPr>
                <w:spacing w:val="-1"/>
                <w:sz w:val="24"/>
                <w:szCs w:val="24"/>
              </w:rPr>
              <w:t>3、响应文件只允许有一个报价，有选择的报价将不予接受。</w:t>
            </w:r>
          </w:p>
        </w:tc>
      </w:tr>
      <w:tr w14:paraId="77B980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94" w:hRule="atLeast"/>
        </w:trPr>
        <w:tc>
          <w:tcPr>
            <w:tcW w:w="601" w:type="dxa"/>
            <w:vAlign w:val="top"/>
          </w:tcPr>
          <w:p w14:paraId="79DF7103">
            <w:pPr>
              <w:spacing w:line="298" w:lineRule="auto"/>
              <w:rPr>
                <w:rFonts w:ascii="Arial"/>
                <w:sz w:val="21"/>
              </w:rPr>
            </w:pPr>
          </w:p>
          <w:p w14:paraId="297CC58E">
            <w:pPr>
              <w:spacing w:line="299" w:lineRule="auto"/>
              <w:rPr>
                <w:rFonts w:ascii="Arial"/>
                <w:sz w:val="21"/>
              </w:rPr>
            </w:pPr>
          </w:p>
          <w:p w14:paraId="7E657A80">
            <w:pPr>
              <w:spacing w:line="299" w:lineRule="auto"/>
              <w:rPr>
                <w:rFonts w:ascii="Arial"/>
                <w:sz w:val="21"/>
              </w:rPr>
            </w:pPr>
          </w:p>
          <w:p w14:paraId="4E9040E8">
            <w:pPr>
              <w:spacing w:line="299" w:lineRule="auto"/>
              <w:rPr>
                <w:rFonts w:ascii="Arial"/>
                <w:sz w:val="21"/>
              </w:rPr>
            </w:pPr>
          </w:p>
          <w:p w14:paraId="259AB063">
            <w:pPr>
              <w:pStyle w:val="13"/>
              <w:spacing w:before="78" w:line="241" w:lineRule="auto"/>
              <w:ind w:left="254" w:leftChars="0"/>
              <w:rPr>
                <w:sz w:val="24"/>
                <w:szCs w:val="24"/>
              </w:rPr>
            </w:pPr>
            <w:r>
              <w:rPr>
                <w:sz w:val="24"/>
                <w:szCs w:val="24"/>
              </w:rPr>
              <w:t>4</w:t>
            </w:r>
          </w:p>
        </w:tc>
        <w:tc>
          <w:tcPr>
            <w:tcW w:w="1568" w:type="dxa"/>
            <w:vAlign w:val="top"/>
          </w:tcPr>
          <w:p w14:paraId="4A4EA32F">
            <w:pPr>
              <w:spacing w:line="298" w:lineRule="auto"/>
              <w:rPr>
                <w:rFonts w:ascii="Arial"/>
                <w:sz w:val="21"/>
              </w:rPr>
            </w:pPr>
          </w:p>
          <w:p w14:paraId="2EF7DBEC">
            <w:pPr>
              <w:spacing w:line="299" w:lineRule="auto"/>
              <w:rPr>
                <w:rFonts w:ascii="Arial"/>
                <w:sz w:val="21"/>
              </w:rPr>
            </w:pPr>
          </w:p>
          <w:p w14:paraId="1595B5A5">
            <w:pPr>
              <w:spacing w:line="299" w:lineRule="auto"/>
              <w:rPr>
                <w:rFonts w:ascii="Arial"/>
                <w:sz w:val="21"/>
              </w:rPr>
            </w:pPr>
          </w:p>
          <w:p w14:paraId="2A71AF83">
            <w:pPr>
              <w:spacing w:line="299" w:lineRule="auto"/>
              <w:rPr>
                <w:rFonts w:ascii="Arial"/>
                <w:sz w:val="21"/>
              </w:rPr>
            </w:pPr>
          </w:p>
          <w:p w14:paraId="3E654C02">
            <w:pPr>
              <w:pStyle w:val="13"/>
              <w:spacing w:before="78" w:line="219" w:lineRule="auto"/>
              <w:ind w:left="316" w:leftChars="0"/>
              <w:rPr>
                <w:spacing w:val="-2"/>
                <w:sz w:val="24"/>
                <w:szCs w:val="24"/>
              </w:rPr>
            </w:pPr>
            <w:r>
              <w:rPr>
                <w:spacing w:val="-3"/>
                <w:sz w:val="24"/>
                <w:szCs w:val="24"/>
              </w:rPr>
              <w:t>违约赔偿</w:t>
            </w:r>
          </w:p>
        </w:tc>
        <w:tc>
          <w:tcPr>
            <w:tcW w:w="7980" w:type="dxa"/>
            <w:vAlign w:val="top"/>
          </w:tcPr>
          <w:p w14:paraId="4E5653E1">
            <w:pPr>
              <w:pStyle w:val="13"/>
              <w:spacing w:before="143" w:line="346" w:lineRule="auto"/>
              <w:ind w:left="42" w:leftChars="0" w:right="20" w:rightChars="0" w:firstLine="2" w:firstLineChars="0"/>
              <w:jc w:val="both"/>
              <w:rPr>
                <w:spacing w:val="-1"/>
                <w:sz w:val="24"/>
                <w:szCs w:val="24"/>
              </w:rPr>
            </w:pPr>
            <w:r>
              <w:rPr>
                <w:spacing w:val="-1"/>
                <w:sz w:val="24"/>
                <w:szCs w:val="24"/>
              </w:rPr>
              <w:t>如成交供应商延期交付，应按延期天数向采购人支付每天延期交货的工程总</w:t>
            </w:r>
            <w:r>
              <w:rPr>
                <w:sz w:val="24"/>
                <w:szCs w:val="24"/>
              </w:rPr>
              <w:t>价万分之二的逾期交货违约金（但逾期交付</w:t>
            </w:r>
            <w:r>
              <w:rPr>
                <w:spacing w:val="-1"/>
                <w:sz w:val="24"/>
                <w:szCs w:val="24"/>
              </w:rPr>
              <w:t>违约金累积最高不超过合同总价</w:t>
            </w:r>
            <w:r>
              <w:rPr>
                <w:spacing w:val="-3"/>
                <w:sz w:val="24"/>
                <w:szCs w:val="24"/>
              </w:rPr>
              <w:t>的</w:t>
            </w:r>
            <w:r>
              <w:rPr>
                <w:spacing w:val="-46"/>
                <w:sz w:val="24"/>
                <w:szCs w:val="24"/>
              </w:rPr>
              <w:t xml:space="preserve"> </w:t>
            </w:r>
            <w:r>
              <w:rPr>
                <w:spacing w:val="-3"/>
                <w:sz w:val="24"/>
                <w:szCs w:val="24"/>
              </w:rPr>
              <w:t>2%</w:t>
            </w:r>
            <w:r>
              <w:rPr>
                <w:spacing w:val="6"/>
                <w:sz w:val="24"/>
                <w:szCs w:val="24"/>
              </w:rPr>
              <w:t>），</w:t>
            </w:r>
            <w:r>
              <w:rPr>
                <w:spacing w:val="-3"/>
                <w:sz w:val="24"/>
                <w:szCs w:val="24"/>
              </w:rPr>
              <w:t>如采购人方未按期支付定金或货款，或因其他原因造成交付延期，</w:t>
            </w:r>
            <w:r>
              <w:rPr>
                <w:spacing w:val="-1"/>
                <w:sz w:val="24"/>
                <w:szCs w:val="24"/>
              </w:rPr>
              <w:t>成交供应商可以顺延交付日期。如成交供应商延期交付达</w:t>
            </w:r>
            <w:r>
              <w:rPr>
                <w:spacing w:val="-47"/>
                <w:sz w:val="24"/>
                <w:szCs w:val="24"/>
              </w:rPr>
              <w:t xml:space="preserve"> </w:t>
            </w:r>
            <w:r>
              <w:rPr>
                <w:spacing w:val="-1"/>
                <w:sz w:val="24"/>
                <w:szCs w:val="24"/>
              </w:rPr>
              <w:t>2</w:t>
            </w:r>
            <w:r>
              <w:rPr>
                <w:spacing w:val="-50"/>
                <w:sz w:val="24"/>
                <w:szCs w:val="24"/>
              </w:rPr>
              <w:t xml:space="preserve"> </w:t>
            </w:r>
            <w:r>
              <w:rPr>
                <w:spacing w:val="-1"/>
                <w:sz w:val="24"/>
                <w:szCs w:val="24"/>
              </w:rPr>
              <w:t>个月或以上的，</w:t>
            </w:r>
            <w:r>
              <w:rPr>
                <w:sz w:val="24"/>
                <w:szCs w:val="24"/>
              </w:rPr>
              <w:t>除继续计算上述逾期交付违约金外，采购人</w:t>
            </w:r>
            <w:r>
              <w:rPr>
                <w:spacing w:val="-1"/>
                <w:sz w:val="24"/>
                <w:szCs w:val="24"/>
              </w:rPr>
              <w:t>还有权决定是否解除合同；如决定解除的，采购人应向成交供应商发出书面通知。</w:t>
            </w:r>
          </w:p>
        </w:tc>
      </w:tr>
    </w:tbl>
    <w:p w14:paraId="67389EC1">
      <w:pPr>
        <w:pStyle w:val="3"/>
      </w:pPr>
    </w:p>
    <w:p w14:paraId="74F59BD2">
      <w:pPr>
        <w:sectPr>
          <w:footerReference r:id="rId13" w:type="default"/>
          <w:pgSz w:w="11906" w:h="16839"/>
          <w:pgMar w:top="1385" w:right="881" w:bottom="1245" w:left="870" w:header="852" w:footer="1031" w:gutter="0"/>
          <w:pgNumType w:fmt="decimal"/>
          <w:cols w:space="720" w:num="1"/>
        </w:sectPr>
      </w:pPr>
    </w:p>
    <w:p w14:paraId="566461F6">
      <w:pPr>
        <w:spacing w:line="54" w:lineRule="exact"/>
      </w:pPr>
    </w:p>
    <w:tbl>
      <w:tblPr>
        <w:tblStyle w:val="12"/>
        <w:tblW w:w="1014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1"/>
        <w:gridCol w:w="1568"/>
        <w:gridCol w:w="7980"/>
      </w:tblGrid>
      <w:tr w14:paraId="503CD9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94" w:hRule="atLeast"/>
        </w:trPr>
        <w:tc>
          <w:tcPr>
            <w:tcW w:w="601" w:type="dxa"/>
            <w:vAlign w:val="center"/>
          </w:tcPr>
          <w:p w14:paraId="549A2512">
            <w:pPr>
              <w:pStyle w:val="13"/>
              <w:spacing w:before="78"/>
              <w:jc w:val="center"/>
              <w:rPr>
                <w:sz w:val="24"/>
                <w:szCs w:val="24"/>
              </w:rPr>
            </w:pPr>
            <w:r>
              <w:rPr>
                <w:sz w:val="24"/>
                <w:szCs w:val="24"/>
              </w:rPr>
              <w:t>5</w:t>
            </w:r>
          </w:p>
        </w:tc>
        <w:tc>
          <w:tcPr>
            <w:tcW w:w="1568" w:type="dxa"/>
            <w:vAlign w:val="center"/>
          </w:tcPr>
          <w:p w14:paraId="55F2A1A7">
            <w:pPr>
              <w:pStyle w:val="13"/>
              <w:spacing w:before="78" w:line="220" w:lineRule="auto"/>
              <w:jc w:val="center"/>
              <w:rPr>
                <w:sz w:val="24"/>
                <w:szCs w:val="24"/>
              </w:rPr>
            </w:pPr>
            <w:r>
              <w:rPr>
                <w:spacing w:val="-3"/>
                <w:sz w:val="24"/>
                <w:szCs w:val="24"/>
              </w:rPr>
              <w:t>质量保证</w:t>
            </w:r>
          </w:p>
        </w:tc>
        <w:tc>
          <w:tcPr>
            <w:tcW w:w="7980" w:type="dxa"/>
            <w:vAlign w:val="top"/>
          </w:tcPr>
          <w:p w14:paraId="6E41371F">
            <w:pPr>
              <w:pStyle w:val="13"/>
              <w:spacing w:before="139" w:line="360" w:lineRule="auto"/>
              <w:ind w:left="42" w:right="24" w:firstLine="16"/>
              <w:rPr>
                <w:sz w:val="24"/>
                <w:szCs w:val="24"/>
              </w:rPr>
            </w:pPr>
            <w:r>
              <w:rPr>
                <w:spacing w:val="-2"/>
                <w:sz w:val="24"/>
                <w:szCs w:val="24"/>
              </w:rPr>
              <w:t>1、成交供应商应为所有交付的工程涉及内容、设备、材料提供</w:t>
            </w:r>
            <w:r>
              <w:rPr>
                <w:spacing w:val="-42"/>
                <w:sz w:val="24"/>
                <w:szCs w:val="24"/>
              </w:rPr>
              <w:t xml:space="preserve"> </w:t>
            </w:r>
            <w:r>
              <w:rPr>
                <w:b/>
                <w:bCs/>
                <w:spacing w:val="-2"/>
                <w:sz w:val="24"/>
                <w:szCs w:val="24"/>
                <w:u w:val="single" w:color="auto"/>
              </w:rPr>
              <w:t>24</w:t>
            </w:r>
            <w:r>
              <w:rPr>
                <w:spacing w:val="-51"/>
                <w:sz w:val="24"/>
                <w:szCs w:val="24"/>
                <w:u w:val="single" w:color="auto"/>
              </w:rPr>
              <w:t xml:space="preserve"> </w:t>
            </w:r>
            <w:r>
              <w:rPr>
                <w:b/>
                <w:bCs/>
                <w:spacing w:val="-2"/>
                <w:sz w:val="24"/>
                <w:szCs w:val="24"/>
                <w:u w:val="single" w:color="auto"/>
              </w:rPr>
              <w:t>个月</w:t>
            </w:r>
            <w:r>
              <w:rPr>
                <w:spacing w:val="-2"/>
                <w:sz w:val="24"/>
                <w:szCs w:val="24"/>
              </w:rPr>
              <w:t>的免</w:t>
            </w:r>
            <w:r>
              <w:rPr>
                <w:spacing w:val="-3"/>
                <w:sz w:val="24"/>
                <w:szCs w:val="24"/>
              </w:rPr>
              <w:t>费质保期（</w:t>
            </w:r>
            <w:r>
              <w:rPr>
                <w:b/>
                <w:bCs/>
                <w:spacing w:val="-3"/>
                <w:sz w:val="24"/>
                <w:szCs w:val="24"/>
              </w:rPr>
              <w:t>从验收合格之日起算</w:t>
            </w:r>
            <w:r>
              <w:rPr>
                <w:spacing w:val="16"/>
                <w:sz w:val="24"/>
                <w:szCs w:val="24"/>
              </w:rPr>
              <w:t>），</w:t>
            </w:r>
            <w:r>
              <w:rPr>
                <w:spacing w:val="-3"/>
                <w:sz w:val="24"/>
                <w:szCs w:val="24"/>
              </w:rPr>
              <w:t>防水工程缺陷责任期为</w:t>
            </w:r>
            <w:r>
              <w:rPr>
                <w:spacing w:val="-46"/>
                <w:sz w:val="24"/>
                <w:szCs w:val="24"/>
              </w:rPr>
              <w:t xml:space="preserve"> </w:t>
            </w:r>
            <w:r>
              <w:rPr>
                <w:spacing w:val="-3"/>
                <w:sz w:val="24"/>
                <w:szCs w:val="24"/>
              </w:rPr>
              <w:t>5</w:t>
            </w:r>
            <w:r>
              <w:rPr>
                <w:spacing w:val="-50"/>
                <w:sz w:val="24"/>
                <w:szCs w:val="24"/>
              </w:rPr>
              <w:t xml:space="preserve"> </w:t>
            </w:r>
            <w:r>
              <w:rPr>
                <w:spacing w:val="-3"/>
                <w:sz w:val="24"/>
                <w:szCs w:val="24"/>
              </w:rPr>
              <w:t>年，如有相应</w:t>
            </w:r>
            <w:r>
              <w:rPr>
                <w:sz w:val="24"/>
                <w:szCs w:val="24"/>
              </w:rPr>
              <w:t>投标承诺则需进行延长。免费维保期内成交</w:t>
            </w:r>
            <w:r>
              <w:rPr>
                <w:spacing w:val="-1"/>
                <w:sz w:val="24"/>
                <w:szCs w:val="24"/>
              </w:rPr>
              <w:t>供应商或成交供应商委托的第三方提供</w:t>
            </w:r>
            <w:r>
              <w:rPr>
                <w:spacing w:val="-48"/>
                <w:sz w:val="24"/>
                <w:szCs w:val="24"/>
              </w:rPr>
              <w:t xml:space="preserve"> </w:t>
            </w:r>
            <w:r>
              <w:rPr>
                <w:spacing w:val="-1"/>
                <w:sz w:val="24"/>
                <w:szCs w:val="24"/>
              </w:rPr>
              <w:t>24</w:t>
            </w:r>
            <w:r>
              <w:rPr>
                <w:spacing w:val="-44"/>
                <w:sz w:val="24"/>
                <w:szCs w:val="24"/>
              </w:rPr>
              <w:t xml:space="preserve"> </w:t>
            </w:r>
            <w:r>
              <w:rPr>
                <w:spacing w:val="-1"/>
                <w:sz w:val="24"/>
                <w:szCs w:val="24"/>
              </w:rPr>
              <w:t>小时应急服务，接用户单位维修通知（含电话）</w:t>
            </w:r>
            <w:r>
              <w:rPr>
                <w:spacing w:val="-2"/>
                <w:sz w:val="24"/>
                <w:szCs w:val="24"/>
              </w:rPr>
              <w:t>后到场时间不超</w:t>
            </w:r>
            <w:r>
              <w:rPr>
                <w:spacing w:val="-1"/>
                <w:sz w:val="24"/>
                <w:szCs w:val="24"/>
              </w:rPr>
              <w:t>过</w:t>
            </w:r>
            <w:r>
              <w:rPr>
                <w:spacing w:val="-51"/>
                <w:sz w:val="24"/>
                <w:szCs w:val="24"/>
              </w:rPr>
              <w:t xml:space="preserve"> </w:t>
            </w:r>
            <w:r>
              <w:rPr>
                <w:spacing w:val="-1"/>
                <w:sz w:val="24"/>
                <w:szCs w:val="24"/>
              </w:rPr>
              <w:t>40</w:t>
            </w:r>
            <w:r>
              <w:rPr>
                <w:spacing w:val="-48"/>
                <w:sz w:val="24"/>
                <w:szCs w:val="24"/>
              </w:rPr>
              <w:t xml:space="preserve"> </w:t>
            </w:r>
            <w:r>
              <w:rPr>
                <w:spacing w:val="-1"/>
                <w:sz w:val="24"/>
                <w:szCs w:val="24"/>
              </w:rPr>
              <w:t>分钟（不可抗力原因除外）。紧急情况下在接用户单位紧急救援通知（含电话）后</w:t>
            </w:r>
            <w:r>
              <w:rPr>
                <w:spacing w:val="-46"/>
                <w:sz w:val="24"/>
                <w:szCs w:val="24"/>
              </w:rPr>
              <w:t xml:space="preserve"> </w:t>
            </w:r>
            <w:r>
              <w:rPr>
                <w:spacing w:val="-1"/>
                <w:sz w:val="24"/>
                <w:szCs w:val="24"/>
              </w:rPr>
              <w:t>30</w:t>
            </w:r>
            <w:r>
              <w:rPr>
                <w:spacing w:val="-48"/>
                <w:sz w:val="24"/>
                <w:szCs w:val="24"/>
              </w:rPr>
              <w:t xml:space="preserve"> </w:t>
            </w:r>
            <w:r>
              <w:rPr>
                <w:spacing w:val="-1"/>
                <w:sz w:val="24"/>
                <w:szCs w:val="24"/>
              </w:rPr>
              <w:t>分钟内赶到现场进行救援。质保期内，因质量</w:t>
            </w:r>
            <w:r>
              <w:rPr>
                <w:spacing w:val="-2"/>
                <w:sz w:val="24"/>
                <w:szCs w:val="24"/>
              </w:rPr>
              <w:t>问题而不能</w:t>
            </w:r>
            <w:r>
              <w:rPr>
                <w:spacing w:val="-1"/>
                <w:sz w:val="24"/>
                <w:szCs w:val="24"/>
              </w:rPr>
              <w:t>正常运行的，成交供应商应负责免费维修或更换。</w:t>
            </w:r>
          </w:p>
          <w:p w14:paraId="1D65B8D7">
            <w:pPr>
              <w:pStyle w:val="13"/>
              <w:spacing w:line="360" w:lineRule="auto"/>
              <w:ind w:left="45" w:right="142" w:hanging="1"/>
              <w:rPr>
                <w:sz w:val="24"/>
                <w:szCs w:val="24"/>
              </w:rPr>
            </w:pPr>
            <w:r>
              <w:rPr>
                <w:sz w:val="24"/>
                <w:szCs w:val="24"/>
              </w:rPr>
              <w:t>2、所有设备、材料保修服务方式均为成交</w:t>
            </w:r>
            <w:r>
              <w:rPr>
                <w:spacing w:val="-1"/>
                <w:sz w:val="24"/>
                <w:szCs w:val="24"/>
              </w:rPr>
              <w:t>供应商上门保修，即由成交供应商派员到现场维修，由此产生的一切费用均由成交供应商承担。</w:t>
            </w:r>
          </w:p>
          <w:p w14:paraId="6676E9D5">
            <w:pPr>
              <w:pStyle w:val="13"/>
              <w:spacing w:before="2" w:line="343" w:lineRule="auto"/>
              <w:ind w:left="41" w:right="24" w:firstLine="5"/>
              <w:rPr>
                <w:sz w:val="24"/>
                <w:szCs w:val="24"/>
              </w:rPr>
            </w:pPr>
            <w:r>
              <w:rPr>
                <w:spacing w:val="-1"/>
                <w:sz w:val="24"/>
                <w:szCs w:val="24"/>
              </w:rPr>
              <w:t>3、成交供应商应保证交付的质量是全新、完全符合国家规定及相关行业规</w:t>
            </w:r>
            <w:r>
              <w:rPr>
                <w:sz w:val="24"/>
                <w:szCs w:val="24"/>
              </w:rPr>
              <w:t>定的质量、规格和性能的要求。成交供应商对所</w:t>
            </w:r>
            <w:r>
              <w:rPr>
                <w:spacing w:val="-1"/>
                <w:sz w:val="24"/>
                <w:szCs w:val="24"/>
              </w:rPr>
              <w:t>提供的材料在正常使用和保</w:t>
            </w:r>
            <w:r>
              <w:rPr>
                <w:sz w:val="24"/>
                <w:szCs w:val="24"/>
              </w:rPr>
              <w:t>养的条件下，在使用期限内对质量、性能负责。</w:t>
            </w:r>
            <w:r>
              <w:rPr>
                <w:spacing w:val="-1"/>
                <w:sz w:val="24"/>
                <w:szCs w:val="24"/>
              </w:rPr>
              <w:t>在材料的使用期限内，对因</w:t>
            </w:r>
            <w:r>
              <w:rPr>
                <w:sz w:val="24"/>
                <w:szCs w:val="24"/>
              </w:rPr>
              <w:t>施工产生的缺陷而导致的任何事故、故障、潜在</w:t>
            </w:r>
            <w:r>
              <w:rPr>
                <w:spacing w:val="-1"/>
                <w:sz w:val="24"/>
                <w:szCs w:val="24"/>
              </w:rPr>
              <w:t>危险等，成交供应商应负全</w:t>
            </w:r>
            <w:r>
              <w:rPr>
                <w:sz w:val="24"/>
                <w:szCs w:val="24"/>
              </w:rPr>
              <w:t>部责任。所有材料的安装、运行、验收符合</w:t>
            </w:r>
            <w:r>
              <w:rPr>
                <w:spacing w:val="-1"/>
                <w:sz w:val="24"/>
                <w:szCs w:val="24"/>
              </w:rPr>
              <w:t>相关行业的国标标准。</w:t>
            </w:r>
          </w:p>
        </w:tc>
      </w:tr>
      <w:tr w14:paraId="404AD1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8" w:hRule="atLeast"/>
        </w:trPr>
        <w:tc>
          <w:tcPr>
            <w:tcW w:w="601" w:type="dxa"/>
            <w:vAlign w:val="center"/>
          </w:tcPr>
          <w:p w14:paraId="147CFBB9">
            <w:pPr>
              <w:pStyle w:val="13"/>
              <w:spacing w:before="78"/>
              <w:jc w:val="center"/>
              <w:rPr>
                <w:sz w:val="24"/>
                <w:szCs w:val="24"/>
              </w:rPr>
            </w:pPr>
            <w:r>
              <w:rPr>
                <w:sz w:val="24"/>
                <w:szCs w:val="24"/>
              </w:rPr>
              <w:t>6</w:t>
            </w:r>
          </w:p>
        </w:tc>
        <w:tc>
          <w:tcPr>
            <w:tcW w:w="1568" w:type="dxa"/>
            <w:vAlign w:val="center"/>
          </w:tcPr>
          <w:p w14:paraId="0987C290">
            <w:pPr>
              <w:pStyle w:val="13"/>
              <w:spacing w:before="78" w:line="219" w:lineRule="auto"/>
              <w:jc w:val="center"/>
              <w:rPr>
                <w:sz w:val="24"/>
                <w:szCs w:val="24"/>
              </w:rPr>
            </w:pPr>
            <w:r>
              <w:rPr>
                <w:spacing w:val="-4"/>
                <w:sz w:val="24"/>
                <w:szCs w:val="24"/>
              </w:rPr>
              <w:t>项目验收</w:t>
            </w:r>
          </w:p>
        </w:tc>
        <w:tc>
          <w:tcPr>
            <w:tcW w:w="7980" w:type="dxa"/>
            <w:vAlign w:val="top"/>
          </w:tcPr>
          <w:p w14:paraId="3102BF39">
            <w:pPr>
              <w:pStyle w:val="13"/>
              <w:spacing w:before="143" w:line="362" w:lineRule="auto"/>
              <w:ind w:left="41" w:right="82" w:firstLine="1"/>
              <w:rPr>
                <w:sz w:val="24"/>
                <w:szCs w:val="24"/>
              </w:rPr>
            </w:pPr>
            <w:r>
              <w:rPr>
                <w:rFonts w:hint="eastAsia"/>
                <w:spacing w:val="-1"/>
                <w:sz w:val="24"/>
                <w:szCs w:val="24"/>
                <w:lang w:val="en-US" w:eastAsia="zh-CN"/>
              </w:rPr>
              <w:t>1、</w:t>
            </w:r>
            <w:r>
              <w:rPr>
                <w:spacing w:val="-1"/>
                <w:sz w:val="24"/>
                <w:szCs w:val="24"/>
              </w:rPr>
              <w:t>装修材料的到货验收包括：品牌、型号、规格、数量、外观质量及货物</w:t>
            </w:r>
            <w:r>
              <w:rPr>
                <w:spacing w:val="-2"/>
                <w:sz w:val="24"/>
                <w:szCs w:val="24"/>
              </w:rPr>
              <w:t>包装完整无损。</w:t>
            </w:r>
          </w:p>
          <w:p w14:paraId="2472B05E">
            <w:pPr>
              <w:pStyle w:val="13"/>
              <w:spacing w:before="54" w:line="219" w:lineRule="auto"/>
              <w:ind w:left="43"/>
              <w:rPr>
                <w:sz w:val="24"/>
                <w:szCs w:val="24"/>
              </w:rPr>
            </w:pPr>
            <w:r>
              <w:rPr>
                <w:rFonts w:hint="eastAsia"/>
                <w:spacing w:val="-2"/>
                <w:sz w:val="24"/>
                <w:szCs w:val="24"/>
                <w:lang w:val="en-US" w:eastAsia="zh-CN"/>
              </w:rPr>
              <w:t>2、</w:t>
            </w:r>
            <w:r>
              <w:rPr>
                <w:spacing w:val="-2"/>
                <w:sz w:val="24"/>
                <w:szCs w:val="24"/>
              </w:rPr>
              <w:t>项目完工后，由采购人组织验收。</w:t>
            </w:r>
          </w:p>
        </w:tc>
      </w:tr>
      <w:tr w14:paraId="7B7078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9" w:hRule="atLeast"/>
        </w:trPr>
        <w:tc>
          <w:tcPr>
            <w:tcW w:w="601" w:type="dxa"/>
            <w:vAlign w:val="center"/>
          </w:tcPr>
          <w:p w14:paraId="351C5C2C">
            <w:pPr>
              <w:pStyle w:val="13"/>
              <w:spacing w:before="78"/>
              <w:jc w:val="center"/>
              <w:rPr>
                <w:sz w:val="24"/>
                <w:szCs w:val="24"/>
              </w:rPr>
            </w:pPr>
            <w:r>
              <w:rPr>
                <w:sz w:val="24"/>
                <w:szCs w:val="24"/>
              </w:rPr>
              <w:t>7</w:t>
            </w:r>
          </w:p>
        </w:tc>
        <w:tc>
          <w:tcPr>
            <w:tcW w:w="1568" w:type="dxa"/>
            <w:vAlign w:val="center"/>
          </w:tcPr>
          <w:p w14:paraId="4E70463A">
            <w:pPr>
              <w:pStyle w:val="13"/>
              <w:spacing w:before="78" w:line="220" w:lineRule="auto"/>
              <w:jc w:val="center"/>
              <w:rPr>
                <w:sz w:val="24"/>
                <w:szCs w:val="24"/>
              </w:rPr>
            </w:pPr>
            <w:r>
              <w:rPr>
                <w:b/>
                <w:bCs/>
                <w:spacing w:val="-5"/>
                <w:sz w:val="24"/>
                <w:szCs w:val="24"/>
              </w:rPr>
              <w:t>其他要求</w:t>
            </w:r>
          </w:p>
        </w:tc>
        <w:tc>
          <w:tcPr>
            <w:tcW w:w="7980" w:type="dxa"/>
            <w:vAlign w:val="top"/>
          </w:tcPr>
          <w:p w14:paraId="7B2A4820">
            <w:pPr>
              <w:pStyle w:val="13"/>
              <w:spacing w:before="144" w:line="360" w:lineRule="auto"/>
              <w:ind w:left="41" w:right="24" w:firstLine="17"/>
              <w:rPr>
                <w:sz w:val="24"/>
                <w:szCs w:val="24"/>
              </w:rPr>
            </w:pPr>
            <w:r>
              <w:rPr>
                <w:spacing w:val="3"/>
                <w:sz w:val="24"/>
                <w:szCs w:val="24"/>
              </w:rPr>
              <w:t>1、本项目未经采购人同意不允许转包、分包，否则</w:t>
            </w:r>
            <w:r>
              <w:rPr>
                <w:spacing w:val="2"/>
                <w:sz w:val="24"/>
                <w:szCs w:val="24"/>
              </w:rPr>
              <w:t>采购人有权没收履约保</w:t>
            </w:r>
            <w:r>
              <w:rPr>
                <w:spacing w:val="-1"/>
                <w:sz w:val="24"/>
                <w:szCs w:val="24"/>
              </w:rPr>
              <w:t>证金，情节严重的将终止合同。</w:t>
            </w:r>
          </w:p>
          <w:p w14:paraId="5E431DB9">
            <w:pPr>
              <w:pStyle w:val="13"/>
              <w:spacing w:before="135" w:line="360" w:lineRule="auto"/>
              <w:ind w:left="40" w:right="24" w:firstLine="7"/>
              <w:jc w:val="both"/>
              <w:rPr>
                <w:sz w:val="24"/>
                <w:szCs w:val="24"/>
              </w:rPr>
            </w:pPr>
            <w:r>
              <w:rPr>
                <w:spacing w:val="2"/>
                <w:sz w:val="24"/>
                <w:szCs w:val="24"/>
              </w:rPr>
              <w:t>2、在项目施工过程中，项目负责人每星期至少</w:t>
            </w:r>
            <w:r>
              <w:rPr>
                <w:spacing w:val="-41"/>
                <w:sz w:val="24"/>
                <w:szCs w:val="24"/>
              </w:rPr>
              <w:t xml:space="preserve"> </w:t>
            </w:r>
            <w:r>
              <w:rPr>
                <w:spacing w:val="2"/>
                <w:sz w:val="24"/>
                <w:szCs w:val="24"/>
              </w:rPr>
              <w:t>5</w:t>
            </w:r>
            <w:r>
              <w:rPr>
                <w:spacing w:val="-44"/>
                <w:sz w:val="24"/>
                <w:szCs w:val="24"/>
              </w:rPr>
              <w:t xml:space="preserve"> </w:t>
            </w:r>
            <w:r>
              <w:rPr>
                <w:spacing w:val="2"/>
                <w:sz w:val="24"/>
                <w:szCs w:val="24"/>
              </w:rPr>
              <w:t>天在工地现场（到采购人</w:t>
            </w:r>
            <w:r>
              <w:rPr>
                <w:spacing w:val="-1"/>
                <w:sz w:val="24"/>
                <w:szCs w:val="24"/>
              </w:rPr>
              <w:t>指定地点签到</w:t>
            </w:r>
            <w:r>
              <w:rPr>
                <w:spacing w:val="8"/>
                <w:sz w:val="24"/>
                <w:szCs w:val="24"/>
              </w:rPr>
              <w:t>），</w:t>
            </w:r>
            <w:r>
              <w:rPr>
                <w:spacing w:val="-1"/>
                <w:sz w:val="24"/>
                <w:szCs w:val="24"/>
              </w:rPr>
              <w:t>如有特殊情况无法到达工地现场，须提前向采购人申请，</w:t>
            </w:r>
            <w:r>
              <w:rPr>
                <w:spacing w:val="2"/>
                <w:sz w:val="24"/>
                <w:szCs w:val="24"/>
              </w:rPr>
              <w:t>并获采购人同意；项目负责人不在工地现场的每天罚人民币</w:t>
            </w:r>
            <w:r>
              <w:rPr>
                <w:spacing w:val="-43"/>
                <w:sz w:val="24"/>
                <w:szCs w:val="24"/>
              </w:rPr>
              <w:t xml:space="preserve"> </w:t>
            </w:r>
            <w:r>
              <w:rPr>
                <w:spacing w:val="2"/>
                <w:sz w:val="24"/>
                <w:szCs w:val="24"/>
              </w:rPr>
              <w:t>500</w:t>
            </w:r>
            <w:r>
              <w:rPr>
                <w:spacing w:val="-44"/>
                <w:sz w:val="24"/>
                <w:szCs w:val="24"/>
              </w:rPr>
              <w:t xml:space="preserve"> </w:t>
            </w:r>
            <w:r>
              <w:rPr>
                <w:spacing w:val="2"/>
                <w:sz w:val="24"/>
                <w:szCs w:val="24"/>
              </w:rPr>
              <w:t>元/人，累</w:t>
            </w:r>
            <w:r>
              <w:rPr>
                <w:sz w:val="24"/>
                <w:szCs w:val="24"/>
              </w:rPr>
              <w:t>计天数（含旷工、请假等）超过合同工期</w:t>
            </w:r>
            <w:r>
              <w:rPr>
                <w:spacing w:val="-33"/>
                <w:sz w:val="24"/>
                <w:szCs w:val="24"/>
              </w:rPr>
              <w:t xml:space="preserve"> </w:t>
            </w:r>
            <w:r>
              <w:rPr>
                <w:sz w:val="24"/>
                <w:szCs w:val="24"/>
              </w:rPr>
              <w:t>1/10</w:t>
            </w:r>
            <w:r>
              <w:rPr>
                <w:spacing w:val="32"/>
                <w:sz w:val="24"/>
                <w:szCs w:val="24"/>
              </w:rPr>
              <w:t xml:space="preserve"> </w:t>
            </w:r>
            <w:r>
              <w:rPr>
                <w:sz w:val="24"/>
                <w:szCs w:val="24"/>
              </w:rPr>
              <w:t>的，</w:t>
            </w:r>
            <w:r>
              <w:rPr>
                <w:spacing w:val="-1"/>
                <w:sz w:val="24"/>
                <w:szCs w:val="24"/>
              </w:rPr>
              <w:t>采购人将对成交供应商进行处罚，限额为合同价格的</w:t>
            </w:r>
            <w:r>
              <w:rPr>
                <w:spacing w:val="-36"/>
                <w:sz w:val="24"/>
                <w:szCs w:val="24"/>
              </w:rPr>
              <w:t xml:space="preserve"> </w:t>
            </w:r>
            <w:r>
              <w:rPr>
                <w:spacing w:val="-1"/>
                <w:sz w:val="24"/>
                <w:szCs w:val="24"/>
              </w:rPr>
              <w:t>2%，并终止合同，且履约保证金不予退还。</w:t>
            </w:r>
          </w:p>
          <w:p w14:paraId="003EDDED">
            <w:pPr>
              <w:pStyle w:val="13"/>
              <w:spacing w:before="2" w:line="359" w:lineRule="auto"/>
              <w:ind w:left="48" w:right="24" w:hanging="2"/>
              <w:rPr>
                <w:sz w:val="24"/>
                <w:szCs w:val="24"/>
              </w:rPr>
            </w:pPr>
            <w:r>
              <w:rPr>
                <w:spacing w:val="3"/>
                <w:sz w:val="24"/>
                <w:szCs w:val="24"/>
              </w:rPr>
              <w:t>3、供应商在施工期间须将施工区域用围挡封闭遮挡，确保施工区域与其他</w:t>
            </w:r>
            <w:r>
              <w:rPr>
                <w:spacing w:val="-1"/>
                <w:sz w:val="24"/>
                <w:szCs w:val="24"/>
              </w:rPr>
              <w:t>公共区域隔离,由此产生的费用由供应商自行承担。</w:t>
            </w:r>
          </w:p>
        </w:tc>
      </w:tr>
    </w:tbl>
    <w:p w14:paraId="5834DFE6">
      <w:pPr>
        <w:pStyle w:val="3"/>
      </w:pPr>
    </w:p>
    <w:p w14:paraId="2AD36323">
      <w:pPr>
        <w:sectPr>
          <w:footerReference r:id="rId14" w:type="default"/>
          <w:pgSz w:w="11906" w:h="16839"/>
          <w:pgMar w:top="1385" w:right="881" w:bottom="1245" w:left="870" w:header="852" w:footer="1031" w:gutter="0"/>
          <w:pgNumType w:fmt="decimal"/>
          <w:cols w:space="720" w:num="1"/>
        </w:sectPr>
      </w:pPr>
    </w:p>
    <w:p w14:paraId="47789540">
      <w:pPr>
        <w:spacing w:line="54" w:lineRule="exact"/>
      </w:pPr>
    </w:p>
    <w:tbl>
      <w:tblPr>
        <w:tblStyle w:val="12"/>
        <w:tblW w:w="1014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1"/>
        <w:gridCol w:w="1574"/>
        <w:gridCol w:w="7974"/>
      </w:tblGrid>
      <w:tr w14:paraId="5E99BE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0" w:hRule="atLeast"/>
        </w:trPr>
        <w:tc>
          <w:tcPr>
            <w:tcW w:w="601" w:type="dxa"/>
            <w:vAlign w:val="top"/>
          </w:tcPr>
          <w:p w14:paraId="66AFD3FC">
            <w:pPr>
              <w:rPr>
                <w:rFonts w:ascii="Arial"/>
                <w:sz w:val="21"/>
              </w:rPr>
            </w:pPr>
          </w:p>
        </w:tc>
        <w:tc>
          <w:tcPr>
            <w:tcW w:w="1574" w:type="dxa"/>
            <w:vAlign w:val="top"/>
          </w:tcPr>
          <w:p w14:paraId="7B18209B">
            <w:pPr>
              <w:rPr>
                <w:rFonts w:ascii="Arial"/>
                <w:sz w:val="21"/>
              </w:rPr>
            </w:pPr>
          </w:p>
        </w:tc>
        <w:tc>
          <w:tcPr>
            <w:tcW w:w="7974" w:type="dxa"/>
            <w:vAlign w:val="top"/>
          </w:tcPr>
          <w:p w14:paraId="7A6250A8">
            <w:pPr>
              <w:pStyle w:val="13"/>
              <w:spacing w:line="220" w:lineRule="auto"/>
              <w:ind w:left="41"/>
              <w:rPr>
                <w:rFonts w:ascii="Arial"/>
                <w:sz w:val="21"/>
              </w:rPr>
            </w:pPr>
            <w:r>
              <w:rPr>
                <w:spacing w:val="-2"/>
                <w:sz w:val="24"/>
                <w:szCs w:val="24"/>
              </w:rPr>
              <w:t>4、其他要求</w:t>
            </w:r>
          </w:p>
          <w:p w14:paraId="3BCC58D0">
            <w:pPr>
              <w:pStyle w:val="1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sz w:val="24"/>
                <w:szCs w:val="24"/>
              </w:rPr>
            </w:pPr>
            <w:r>
              <w:rPr>
                <w:spacing w:val="-1"/>
                <w:sz w:val="24"/>
                <w:szCs w:val="24"/>
              </w:rPr>
              <w:t>本项目施工地点在监狱内，需严格遵守监狱相关规定。</w:t>
            </w:r>
          </w:p>
          <w:p w14:paraId="28164EF8">
            <w:pPr>
              <w:pStyle w:val="1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sz w:val="24"/>
                <w:szCs w:val="24"/>
              </w:rPr>
            </w:pPr>
            <w:r>
              <w:rPr>
                <w:rFonts w:hint="eastAsia"/>
                <w:spacing w:val="-1"/>
                <w:sz w:val="24"/>
                <w:szCs w:val="24"/>
                <w:lang w:val="en-US" w:eastAsia="zh-CN"/>
              </w:rPr>
              <w:t>4.</w:t>
            </w:r>
            <w:r>
              <w:rPr>
                <w:spacing w:val="-1"/>
                <w:sz w:val="24"/>
                <w:szCs w:val="24"/>
              </w:rPr>
              <w:t>1施工标准、施工规范、施工验收条件满足现行《建筑工程施工质量验收统</w:t>
            </w:r>
            <w:r>
              <w:rPr>
                <w:spacing w:val="-2"/>
                <w:sz w:val="24"/>
                <w:szCs w:val="24"/>
              </w:rPr>
              <w:t>一标准》要求；</w:t>
            </w:r>
          </w:p>
          <w:p w14:paraId="71367058">
            <w:pPr>
              <w:pStyle w:val="1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sz w:val="24"/>
                <w:szCs w:val="24"/>
              </w:rPr>
            </w:pPr>
            <w:r>
              <w:rPr>
                <w:rFonts w:hint="eastAsia"/>
                <w:spacing w:val="-1"/>
                <w:sz w:val="24"/>
                <w:szCs w:val="24"/>
                <w:lang w:val="en-US" w:eastAsia="zh-CN"/>
              </w:rPr>
              <w:t>4.</w:t>
            </w:r>
            <w:r>
              <w:rPr>
                <w:spacing w:val="-1"/>
                <w:sz w:val="24"/>
                <w:szCs w:val="24"/>
              </w:rPr>
              <w:t>2供应商（施工、管理人员）进入施工区域，必须</w:t>
            </w:r>
            <w:r>
              <w:rPr>
                <w:spacing w:val="-2"/>
                <w:sz w:val="24"/>
                <w:szCs w:val="24"/>
              </w:rPr>
              <w:t>严格遵守江西省吉安监狱</w:t>
            </w:r>
            <w:r>
              <w:rPr>
                <w:sz w:val="24"/>
                <w:szCs w:val="24"/>
              </w:rPr>
              <w:t>的各项管理制度且施工时必须无条件服从监狱统</w:t>
            </w:r>
            <w:r>
              <w:rPr>
                <w:spacing w:val="-1"/>
                <w:sz w:val="24"/>
                <w:szCs w:val="24"/>
              </w:rPr>
              <w:t>一安排，严格按照有关法律、法规以及当地监管部门有关规定的要求，做好安全</w:t>
            </w:r>
            <w:r>
              <w:rPr>
                <w:spacing w:val="-2"/>
                <w:sz w:val="24"/>
                <w:szCs w:val="24"/>
              </w:rPr>
              <w:t>防护和文明施工的相</w:t>
            </w:r>
            <w:r>
              <w:rPr>
                <w:spacing w:val="-1"/>
                <w:sz w:val="24"/>
                <w:szCs w:val="24"/>
              </w:rPr>
              <w:t>关工作。合理调配、安全施工，因供应商原因造成第三</w:t>
            </w:r>
            <w:r>
              <w:rPr>
                <w:spacing w:val="-2"/>
                <w:sz w:val="24"/>
                <w:szCs w:val="24"/>
              </w:rPr>
              <w:t>方人身损害及安全事</w:t>
            </w:r>
            <w:r>
              <w:rPr>
                <w:spacing w:val="-1"/>
                <w:sz w:val="24"/>
                <w:szCs w:val="24"/>
              </w:rPr>
              <w:t>故的，由供应商独立承担全部经济损失和所有责任，若</w:t>
            </w:r>
            <w:r>
              <w:rPr>
                <w:spacing w:val="-2"/>
                <w:sz w:val="24"/>
                <w:szCs w:val="24"/>
              </w:rPr>
              <w:t>采购人收到损害的，</w:t>
            </w:r>
            <w:r>
              <w:rPr>
                <w:spacing w:val="-1"/>
                <w:sz w:val="24"/>
                <w:szCs w:val="24"/>
              </w:rPr>
              <w:t>有权向成交供应商追偿损失。</w:t>
            </w:r>
          </w:p>
        </w:tc>
      </w:tr>
    </w:tbl>
    <w:p w14:paraId="6CCCBC1B">
      <w:pPr>
        <w:pStyle w:val="3"/>
      </w:pPr>
    </w:p>
    <w:p w14:paraId="361C886A">
      <w:pPr>
        <w:sectPr>
          <w:footerReference r:id="rId15" w:type="default"/>
          <w:pgSz w:w="11906" w:h="16839"/>
          <w:pgMar w:top="1385" w:right="881" w:bottom="1245" w:left="870" w:header="852" w:footer="1031" w:gutter="0"/>
          <w:pgNumType w:fmt="decimal"/>
          <w:cols w:space="720" w:num="1"/>
        </w:sectPr>
      </w:pPr>
    </w:p>
    <w:p w14:paraId="60207E68">
      <w:pPr>
        <w:keepNext w:val="0"/>
        <w:keepLines w:val="0"/>
        <w:pageBreakBefore/>
        <w:widowControl/>
        <w:kinsoku w:val="0"/>
        <w:wordWrap/>
        <w:overflowPunct/>
        <w:topLinePunct w:val="0"/>
        <w:autoSpaceDE w:val="0"/>
        <w:autoSpaceDN w:val="0"/>
        <w:bidi w:val="0"/>
        <w:adjustRightInd w:val="0"/>
        <w:snapToGrid w:val="0"/>
        <w:spacing w:before="134" w:line="224" w:lineRule="auto"/>
        <w:jc w:val="center"/>
        <w:textAlignment w:val="baseline"/>
        <w:outlineLvl w:val="0"/>
        <w:rPr>
          <w:rFonts w:hint="eastAsia" w:ascii="宋体" w:hAnsi="宋体" w:eastAsia="宋体" w:cs="宋体"/>
          <w:b/>
          <w:bCs/>
          <w:spacing w:val="5"/>
          <w:sz w:val="31"/>
          <w:szCs w:val="31"/>
          <w:lang w:eastAsia="zh-CN"/>
        </w:rPr>
      </w:pPr>
      <w:bookmarkStart w:id="92" w:name="bookmark52"/>
      <w:bookmarkEnd w:id="92"/>
      <w:bookmarkStart w:id="93" w:name="_Toc9158"/>
      <w:r>
        <w:rPr>
          <w:rFonts w:hint="eastAsia" w:ascii="宋体" w:hAnsi="宋体" w:eastAsia="宋体" w:cs="宋体"/>
          <w:b/>
          <w:bCs/>
          <w:spacing w:val="5"/>
          <w:sz w:val="31"/>
          <w:szCs w:val="31"/>
          <w:lang w:eastAsia="zh-CN"/>
        </w:rPr>
        <w:t>第五章  合同条款及格式</w:t>
      </w:r>
      <w:bookmarkEnd w:id="93"/>
    </w:p>
    <w:p w14:paraId="78ADCA6C">
      <w:pPr>
        <w:keepNext w:val="0"/>
        <w:keepLines w:val="0"/>
        <w:pageBreakBefore w:val="0"/>
        <w:widowControl/>
        <w:kinsoku w:val="0"/>
        <w:wordWrap/>
        <w:overflowPunct/>
        <w:topLinePunct w:val="0"/>
        <w:autoSpaceDE w:val="0"/>
        <w:autoSpaceDN w:val="0"/>
        <w:bidi w:val="0"/>
        <w:adjustRightInd w:val="0"/>
        <w:snapToGrid w:val="0"/>
        <w:spacing w:before="154" w:line="224" w:lineRule="auto"/>
        <w:ind w:left="3555" w:leftChars="0"/>
        <w:textAlignment w:val="baseline"/>
        <w:outlineLvl w:val="1"/>
        <w:rPr>
          <w:rFonts w:ascii="宋体" w:hAnsi="宋体" w:eastAsia="宋体" w:cs="宋体"/>
          <w:sz w:val="28"/>
          <w:szCs w:val="28"/>
        </w:rPr>
      </w:pPr>
      <w:bookmarkStart w:id="94" w:name="bookmark53"/>
      <w:bookmarkEnd w:id="94"/>
      <w:bookmarkStart w:id="95" w:name="_Toc6418"/>
      <w:r>
        <w:rPr>
          <w:rFonts w:ascii="宋体" w:hAnsi="宋体" w:eastAsia="宋体" w:cs="宋体"/>
          <w:b/>
          <w:bCs/>
          <w:spacing w:val="6"/>
          <w:sz w:val="28"/>
          <w:szCs w:val="28"/>
        </w:rPr>
        <w:t>第一部分合同协议书</w:t>
      </w:r>
      <w:bookmarkEnd w:id="95"/>
    </w:p>
    <w:p w14:paraId="456D7870">
      <w:pPr>
        <w:pStyle w:val="3"/>
        <w:spacing w:line="250" w:lineRule="auto"/>
      </w:pPr>
    </w:p>
    <w:p w14:paraId="7A2BD393">
      <w:pPr>
        <w:pStyle w:val="3"/>
        <w:spacing w:line="250" w:lineRule="auto"/>
      </w:pPr>
    </w:p>
    <w:p w14:paraId="23E049DE">
      <w:pPr>
        <w:keepNext w:val="0"/>
        <w:keepLines w:val="0"/>
        <w:pageBreakBefore w:val="0"/>
        <w:widowControl/>
        <w:kinsoku w:val="0"/>
        <w:wordWrap/>
        <w:overflowPunct/>
        <w:topLinePunct w:val="0"/>
        <w:autoSpaceDE w:val="0"/>
        <w:autoSpaceDN w:val="0"/>
        <w:bidi w:val="0"/>
        <w:adjustRightInd w:val="0"/>
        <w:snapToGrid w:val="0"/>
        <w:spacing w:before="78" w:line="220" w:lineRule="auto"/>
        <w:ind w:left="968"/>
        <w:textAlignment w:val="baseline"/>
        <w:outlineLvl w:val="9"/>
        <w:rPr>
          <w:rFonts w:ascii="宋体" w:hAnsi="宋体" w:eastAsia="宋体" w:cs="宋体"/>
          <w:sz w:val="24"/>
          <w:szCs w:val="24"/>
        </w:rPr>
      </w:pPr>
      <w:r>
        <w:rPr>
          <w:rFonts w:ascii="宋体" w:hAnsi="宋体" w:eastAsia="宋体" w:cs="宋体"/>
          <w:b/>
          <w:bCs/>
          <w:spacing w:val="-4"/>
          <w:sz w:val="24"/>
          <w:szCs w:val="24"/>
        </w:rPr>
        <w:t>发包人（全称</w:t>
      </w:r>
      <w:r>
        <w:rPr>
          <w:rFonts w:ascii="宋体" w:hAnsi="宋体" w:eastAsia="宋体" w:cs="宋体"/>
          <w:b/>
          <w:bCs/>
          <w:spacing w:val="-2"/>
          <w:sz w:val="24"/>
          <w:szCs w:val="24"/>
        </w:rPr>
        <w:t>）：</w:t>
      </w:r>
      <w:r>
        <w:rPr>
          <w:rFonts w:ascii="宋体" w:hAnsi="宋体" w:eastAsia="宋体" w:cs="宋体"/>
          <w:sz w:val="24"/>
          <w:szCs w:val="24"/>
          <w:u w:val="single" w:color="auto"/>
        </w:rPr>
        <w:t xml:space="preserve">                            </w:t>
      </w:r>
    </w:p>
    <w:p w14:paraId="031DA0B0">
      <w:pPr>
        <w:keepNext w:val="0"/>
        <w:keepLines w:val="0"/>
        <w:pageBreakBefore w:val="0"/>
        <w:widowControl/>
        <w:kinsoku w:val="0"/>
        <w:wordWrap/>
        <w:overflowPunct/>
        <w:topLinePunct w:val="0"/>
        <w:autoSpaceDE w:val="0"/>
        <w:autoSpaceDN w:val="0"/>
        <w:bidi w:val="0"/>
        <w:adjustRightInd w:val="0"/>
        <w:snapToGrid w:val="0"/>
        <w:spacing w:before="182" w:line="219" w:lineRule="auto"/>
        <w:ind w:left="964"/>
        <w:textAlignment w:val="baseline"/>
        <w:outlineLvl w:val="9"/>
        <w:rPr>
          <w:rFonts w:ascii="宋体" w:hAnsi="宋体" w:eastAsia="宋体" w:cs="宋体"/>
          <w:sz w:val="24"/>
          <w:szCs w:val="24"/>
        </w:rPr>
      </w:pPr>
      <w:r>
        <w:rPr>
          <w:rFonts w:ascii="宋体" w:hAnsi="宋体" w:eastAsia="宋体" w:cs="宋体"/>
          <w:b/>
          <w:bCs/>
          <w:spacing w:val="-4"/>
          <w:sz w:val="24"/>
          <w:szCs w:val="24"/>
        </w:rPr>
        <w:t>承包人（全称</w:t>
      </w:r>
      <w:r>
        <w:rPr>
          <w:rFonts w:ascii="宋体" w:hAnsi="宋体" w:eastAsia="宋体" w:cs="宋体"/>
          <w:b/>
          <w:bCs/>
          <w:sz w:val="24"/>
          <w:szCs w:val="24"/>
        </w:rPr>
        <w:t>）：</w:t>
      </w:r>
      <w:r>
        <w:rPr>
          <w:rFonts w:ascii="宋体" w:hAnsi="宋体" w:eastAsia="宋体" w:cs="宋体"/>
          <w:sz w:val="24"/>
          <w:szCs w:val="24"/>
          <w:u w:val="single" w:color="auto"/>
        </w:rPr>
        <w:t xml:space="preserve">                            </w:t>
      </w:r>
    </w:p>
    <w:p w14:paraId="588C3BF1">
      <w:pPr>
        <w:keepNext w:val="0"/>
        <w:keepLines w:val="0"/>
        <w:pageBreakBefore w:val="0"/>
        <w:widowControl/>
        <w:kinsoku w:val="0"/>
        <w:wordWrap/>
        <w:overflowPunct/>
        <w:topLinePunct w:val="0"/>
        <w:autoSpaceDE w:val="0"/>
        <w:autoSpaceDN w:val="0"/>
        <w:bidi w:val="0"/>
        <w:adjustRightInd w:val="0"/>
        <w:snapToGrid w:val="0"/>
        <w:spacing w:before="105" w:line="360" w:lineRule="auto"/>
        <w:ind w:left="484" w:right="461" w:firstLine="482"/>
        <w:jc w:val="both"/>
        <w:textAlignment w:val="baseline"/>
        <w:outlineLvl w:val="9"/>
        <w:rPr>
          <w:rFonts w:ascii="宋体" w:hAnsi="宋体" w:eastAsia="宋体" w:cs="宋体"/>
          <w:sz w:val="24"/>
          <w:szCs w:val="24"/>
        </w:rPr>
      </w:pPr>
      <w:r>
        <w:rPr>
          <w:rFonts w:ascii="宋体" w:hAnsi="宋体" w:eastAsia="宋体" w:cs="宋体"/>
          <w:spacing w:val="-3"/>
          <w:sz w:val="24"/>
          <w:szCs w:val="24"/>
        </w:rPr>
        <w:t>根据《中华人民共和国民法典》、《中华人民共和国建筑法》及有关法律规定，遵</w:t>
      </w:r>
      <w:r>
        <w:rPr>
          <w:rFonts w:ascii="宋体" w:hAnsi="宋体" w:eastAsia="宋体" w:cs="宋体"/>
          <w:spacing w:val="-2"/>
          <w:sz w:val="24"/>
          <w:szCs w:val="24"/>
        </w:rPr>
        <w:t>循平等、自愿、公平和诚实信用的原则，双方就</w:t>
      </w:r>
      <w:r>
        <w:rPr>
          <w:rFonts w:ascii="宋体" w:hAnsi="宋体" w:eastAsia="宋体" w:cs="宋体"/>
          <w:spacing w:val="-2"/>
          <w:sz w:val="24"/>
          <w:szCs w:val="24"/>
          <w:u w:val="single" w:color="auto"/>
        </w:rPr>
        <w:t xml:space="preserve">       </w:t>
      </w:r>
      <w:r>
        <w:rPr>
          <w:rFonts w:ascii="宋体" w:hAnsi="宋体" w:eastAsia="宋体" w:cs="宋体"/>
          <w:spacing w:val="-3"/>
          <w:sz w:val="24"/>
          <w:szCs w:val="24"/>
          <w:u w:val="single" w:color="auto"/>
        </w:rPr>
        <w:t xml:space="preserve">     项目</w:t>
      </w:r>
      <w:r>
        <w:rPr>
          <w:rFonts w:ascii="宋体" w:hAnsi="宋体" w:eastAsia="宋体" w:cs="宋体"/>
          <w:spacing w:val="-3"/>
          <w:sz w:val="24"/>
          <w:szCs w:val="24"/>
        </w:rPr>
        <w:t>施工及有关事项协商</w:t>
      </w:r>
      <w:r>
        <w:rPr>
          <w:rFonts w:ascii="宋体" w:hAnsi="宋体" w:eastAsia="宋体" w:cs="宋体"/>
          <w:spacing w:val="-1"/>
          <w:sz w:val="24"/>
          <w:szCs w:val="24"/>
        </w:rPr>
        <w:t>一致，共同达成如下协议：</w:t>
      </w:r>
    </w:p>
    <w:p w14:paraId="5D3751C6">
      <w:pPr>
        <w:keepNext w:val="0"/>
        <w:keepLines w:val="0"/>
        <w:pageBreakBefore w:val="0"/>
        <w:widowControl/>
        <w:kinsoku w:val="0"/>
        <w:wordWrap/>
        <w:overflowPunct/>
        <w:topLinePunct w:val="0"/>
        <w:autoSpaceDE w:val="0"/>
        <w:autoSpaceDN w:val="0"/>
        <w:bidi w:val="0"/>
        <w:adjustRightInd w:val="0"/>
        <w:snapToGrid w:val="0"/>
        <w:spacing w:before="75" w:line="219" w:lineRule="auto"/>
        <w:ind w:left="968" w:leftChars="0"/>
        <w:textAlignment w:val="baseline"/>
        <w:outlineLvl w:val="9"/>
        <w:rPr>
          <w:rFonts w:ascii="宋体" w:hAnsi="宋体" w:eastAsia="宋体" w:cs="宋体"/>
          <w:sz w:val="24"/>
          <w:szCs w:val="24"/>
        </w:rPr>
      </w:pPr>
      <w:r>
        <w:rPr>
          <w:rFonts w:ascii="宋体" w:hAnsi="宋体" w:eastAsia="宋体" w:cs="宋体"/>
          <w:b/>
          <w:bCs/>
          <w:spacing w:val="-4"/>
          <w:sz w:val="24"/>
          <w:szCs w:val="24"/>
        </w:rPr>
        <w:t>一、工程概况</w:t>
      </w:r>
    </w:p>
    <w:p w14:paraId="0C83BF33">
      <w:pPr>
        <w:keepNext w:val="0"/>
        <w:keepLines w:val="0"/>
        <w:pageBreakBefore w:val="0"/>
        <w:widowControl/>
        <w:kinsoku w:val="0"/>
        <w:wordWrap/>
        <w:overflowPunct/>
        <w:topLinePunct w:val="0"/>
        <w:autoSpaceDE w:val="0"/>
        <w:autoSpaceDN w:val="0"/>
        <w:bidi w:val="0"/>
        <w:adjustRightInd w:val="0"/>
        <w:snapToGrid w:val="0"/>
        <w:spacing w:before="183" w:line="220" w:lineRule="auto"/>
        <w:ind w:left="972" w:leftChars="0"/>
        <w:textAlignment w:val="baseline"/>
        <w:outlineLvl w:val="9"/>
        <w:rPr>
          <w:rFonts w:ascii="宋体" w:hAnsi="宋体" w:eastAsia="宋体" w:cs="宋体"/>
          <w:sz w:val="24"/>
          <w:szCs w:val="24"/>
        </w:rPr>
      </w:pPr>
      <w:r>
        <w:rPr>
          <w:rFonts w:ascii="宋体" w:hAnsi="宋体" w:eastAsia="宋体" w:cs="宋体"/>
          <w:spacing w:val="-3"/>
          <w:sz w:val="24"/>
          <w:szCs w:val="24"/>
        </w:rPr>
        <w:t>1.工程名称：</w:t>
      </w:r>
      <w:r>
        <w:rPr>
          <w:rFonts w:ascii="宋体" w:hAnsi="宋体" w:eastAsia="宋体" w:cs="宋体"/>
          <w:spacing w:val="-3"/>
          <w:sz w:val="24"/>
          <w:szCs w:val="24"/>
          <w:u w:val="single" w:color="auto"/>
        </w:rPr>
        <w:t xml:space="preserve">                                              </w:t>
      </w:r>
    </w:p>
    <w:p w14:paraId="413BAC9A">
      <w:pPr>
        <w:keepNext w:val="0"/>
        <w:keepLines w:val="0"/>
        <w:pageBreakBefore w:val="0"/>
        <w:widowControl/>
        <w:kinsoku w:val="0"/>
        <w:wordWrap/>
        <w:overflowPunct/>
        <w:topLinePunct w:val="0"/>
        <w:autoSpaceDE w:val="0"/>
        <w:autoSpaceDN w:val="0"/>
        <w:bidi w:val="0"/>
        <w:adjustRightInd w:val="0"/>
        <w:snapToGrid w:val="0"/>
        <w:spacing w:before="182" w:line="220" w:lineRule="auto"/>
        <w:ind w:left="957" w:leftChars="0"/>
        <w:textAlignment w:val="baseline"/>
        <w:outlineLvl w:val="9"/>
        <w:rPr>
          <w:rFonts w:ascii="宋体" w:hAnsi="宋体" w:eastAsia="宋体" w:cs="宋体"/>
          <w:sz w:val="24"/>
          <w:szCs w:val="24"/>
        </w:rPr>
      </w:pPr>
      <w:r>
        <w:rPr>
          <w:rFonts w:ascii="宋体" w:hAnsi="宋体" w:eastAsia="宋体" w:cs="宋体"/>
          <w:spacing w:val="-2"/>
          <w:sz w:val="24"/>
          <w:szCs w:val="24"/>
        </w:rPr>
        <w:t>2.工程地点：</w:t>
      </w:r>
      <w:r>
        <w:rPr>
          <w:rFonts w:ascii="宋体" w:hAnsi="宋体" w:eastAsia="宋体" w:cs="宋体"/>
          <w:sz w:val="24"/>
          <w:szCs w:val="24"/>
          <w:u w:val="single" w:color="auto"/>
        </w:rPr>
        <w:t xml:space="preserve">                                             </w:t>
      </w:r>
    </w:p>
    <w:p w14:paraId="1EB01144">
      <w:pPr>
        <w:keepNext w:val="0"/>
        <w:keepLines w:val="0"/>
        <w:pageBreakBefore w:val="0"/>
        <w:widowControl/>
        <w:kinsoku w:val="0"/>
        <w:wordWrap/>
        <w:overflowPunct/>
        <w:topLinePunct w:val="0"/>
        <w:autoSpaceDE w:val="0"/>
        <w:autoSpaceDN w:val="0"/>
        <w:bidi w:val="0"/>
        <w:adjustRightInd w:val="0"/>
        <w:snapToGrid w:val="0"/>
        <w:spacing w:before="182" w:line="220" w:lineRule="auto"/>
        <w:ind w:left="959" w:leftChars="0"/>
        <w:textAlignment w:val="baseline"/>
        <w:outlineLvl w:val="9"/>
        <w:rPr>
          <w:rFonts w:ascii="宋体" w:hAnsi="宋体" w:eastAsia="宋体" w:cs="宋体"/>
          <w:sz w:val="24"/>
          <w:szCs w:val="24"/>
        </w:rPr>
      </w:pPr>
      <w:r>
        <w:rPr>
          <w:rFonts w:ascii="宋体" w:hAnsi="宋体" w:eastAsia="宋体" w:cs="宋体"/>
          <w:spacing w:val="-2"/>
          <w:sz w:val="24"/>
          <w:szCs w:val="24"/>
        </w:rPr>
        <w:t>3.工程立项批准文号：</w:t>
      </w:r>
      <w:r>
        <w:rPr>
          <w:rFonts w:ascii="宋体" w:hAnsi="宋体" w:eastAsia="宋体" w:cs="宋体"/>
          <w:sz w:val="24"/>
          <w:szCs w:val="24"/>
          <w:u w:val="single" w:color="auto"/>
        </w:rPr>
        <w:t xml:space="preserve">         </w:t>
      </w:r>
    </w:p>
    <w:p w14:paraId="1DFC4315">
      <w:pPr>
        <w:keepNext w:val="0"/>
        <w:keepLines w:val="0"/>
        <w:pageBreakBefore w:val="0"/>
        <w:widowControl/>
        <w:kinsoku w:val="0"/>
        <w:wordWrap/>
        <w:overflowPunct/>
        <w:topLinePunct w:val="0"/>
        <w:autoSpaceDE w:val="0"/>
        <w:autoSpaceDN w:val="0"/>
        <w:bidi w:val="0"/>
        <w:adjustRightInd w:val="0"/>
        <w:snapToGrid w:val="0"/>
        <w:spacing w:before="182" w:line="219" w:lineRule="auto"/>
        <w:ind w:left="954" w:leftChars="0"/>
        <w:textAlignment w:val="baseline"/>
        <w:outlineLvl w:val="9"/>
        <w:rPr>
          <w:rFonts w:ascii="宋体" w:hAnsi="宋体" w:eastAsia="宋体" w:cs="宋体"/>
          <w:sz w:val="24"/>
          <w:szCs w:val="24"/>
        </w:rPr>
      </w:pPr>
      <w:r>
        <w:rPr>
          <w:rFonts w:ascii="宋体" w:hAnsi="宋体" w:eastAsia="宋体" w:cs="宋体"/>
          <w:spacing w:val="-2"/>
          <w:sz w:val="24"/>
          <w:szCs w:val="24"/>
        </w:rPr>
        <w:t>4.资金来源：</w:t>
      </w:r>
      <w:r>
        <w:rPr>
          <w:rFonts w:ascii="宋体" w:hAnsi="宋体" w:eastAsia="宋体" w:cs="宋体"/>
          <w:sz w:val="24"/>
          <w:szCs w:val="24"/>
          <w:u w:val="single" w:color="auto"/>
        </w:rPr>
        <w:t xml:space="preserve">                  </w:t>
      </w:r>
    </w:p>
    <w:p w14:paraId="4B2C8F66">
      <w:pPr>
        <w:keepNext w:val="0"/>
        <w:keepLines w:val="0"/>
        <w:pageBreakBefore w:val="0"/>
        <w:widowControl/>
        <w:kinsoku w:val="0"/>
        <w:wordWrap/>
        <w:overflowPunct/>
        <w:topLinePunct w:val="0"/>
        <w:autoSpaceDE w:val="0"/>
        <w:autoSpaceDN w:val="0"/>
        <w:bidi w:val="0"/>
        <w:adjustRightInd w:val="0"/>
        <w:snapToGrid w:val="0"/>
        <w:spacing w:before="184" w:line="219" w:lineRule="auto"/>
        <w:ind w:left="959" w:leftChars="0"/>
        <w:textAlignment w:val="baseline"/>
        <w:outlineLvl w:val="9"/>
        <w:rPr>
          <w:rFonts w:ascii="宋体" w:hAnsi="宋体" w:eastAsia="宋体" w:cs="宋体"/>
          <w:sz w:val="24"/>
          <w:szCs w:val="24"/>
        </w:rPr>
      </w:pPr>
      <w:r>
        <w:rPr>
          <w:rFonts w:ascii="宋体" w:hAnsi="宋体" w:eastAsia="宋体" w:cs="宋体"/>
          <w:spacing w:val="-3"/>
          <w:sz w:val="24"/>
          <w:szCs w:val="24"/>
        </w:rPr>
        <w:t>5.工程内容：</w:t>
      </w:r>
      <w:r>
        <w:rPr>
          <w:rFonts w:ascii="宋体" w:hAnsi="宋体" w:eastAsia="宋体" w:cs="宋体"/>
          <w:sz w:val="24"/>
          <w:szCs w:val="24"/>
          <w:u w:val="single" w:color="auto"/>
        </w:rPr>
        <w:t xml:space="preserve">                           </w:t>
      </w:r>
    </w:p>
    <w:p w14:paraId="57C0D1CD">
      <w:pPr>
        <w:keepNext w:val="0"/>
        <w:keepLines w:val="0"/>
        <w:pageBreakBefore w:val="0"/>
        <w:widowControl/>
        <w:kinsoku w:val="0"/>
        <w:wordWrap/>
        <w:overflowPunct/>
        <w:topLinePunct w:val="0"/>
        <w:autoSpaceDE w:val="0"/>
        <w:autoSpaceDN w:val="0"/>
        <w:bidi w:val="0"/>
        <w:adjustRightInd w:val="0"/>
        <w:snapToGrid w:val="0"/>
        <w:spacing w:before="182" w:line="219" w:lineRule="auto"/>
        <w:ind w:left="955"/>
        <w:textAlignment w:val="baseline"/>
        <w:outlineLvl w:val="9"/>
        <w:rPr>
          <w:rFonts w:ascii="宋体" w:hAnsi="宋体" w:eastAsia="宋体" w:cs="宋体"/>
          <w:sz w:val="24"/>
          <w:szCs w:val="24"/>
        </w:rPr>
      </w:pPr>
      <w:r>
        <w:rPr>
          <w:rFonts w:ascii="宋体" w:hAnsi="宋体" w:eastAsia="宋体" w:cs="宋体"/>
          <w:spacing w:val="-2"/>
          <w:sz w:val="24"/>
          <w:szCs w:val="24"/>
        </w:rPr>
        <w:t>群体工程应附《承包人承揽工程项目一览表》（附件</w:t>
      </w:r>
      <w:r>
        <w:rPr>
          <w:rFonts w:ascii="宋体" w:hAnsi="宋体" w:eastAsia="宋体" w:cs="宋体"/>
          <w:spacing w:val="-21"/>
          <w:sz w:val="24"/>
          <w:szCs w:val="24"/>
        </w:rPr>
        <w:t xml:space="preserve"> </w:t>
      </w:r>
      <w:r>
        <w:rPr>
          <w:rFonts w:ascii="宋体" w:hAnsi="宋体" w:eastAsia="宋体" w:cs="宋体"/>
          <w:spacing w:val="-2"/>
          <w:sz w:val="24"/>
          <w:szCs w:val="24"/>
        </w:rPr>
        <w:t>1）</w:t>
      </w:r>
    </w:p>
    <w:p w14:paraId="72875DBD">
      <w:pPr>
        <w:keepNext w:val="0"/>
        <w:keepLines w:val="0"/>
        <w:pageBreakBefore w:val="0"/>
        <w:widowControl/>
        <w:kinsoku w:val="0"/>
        <w:wordWrap/>
        <w:overflowPunct/>
        <w:topLinePunct w:val="0"/>
        <w:autoSpaceDE w:val="0"/>
        <w:autoSpaceDN w:val="0"/>
        <w:bidi w:val="0"/>
        <w:adjustRightInd w:val="0"/>
        <w:snapToGrid w:val="0"/>
        <w:spacing w:before="184" w:line="219" w:lineRule="auto"/>
        <w:ind w:left="956" w:leftChars="0"/>
        <w:textAlignment w:val="baseline"/>
        <w:outlineLvl w:val="9"/>
        <w:rPr>
          <w:rFonts w:ascii="宋体" w:hAnsi="宋体" w:eastAsia="宋体" w:cs="宋体"/>
          <w:sz w:val="24"/>
          <w:szCs w:val="24"/>
        </w:rPr>
      </w:pPr>
      <w:r>
        <w:rPr>
          <w:rFonts w:ascii="宋体" w:hAnsi="宋体" w:eastAsia="宋体" w:cs="宋体"/>
          <w:spacing w:val="-2"/>
          <w:sz w:val="24"/>
          <w:szCs w:val="24"/>
        </w:rPr>
        <w:t>6.工程承包范围：</w:t>
      </w:r>
    </w:p>
    <w:p w14:paraId="52523A82">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48"/>
        <w:textAlignment w:val="baseline"/>
        <w:outlineLvl w:val="9"/>
        <w:rPr>
          <w:rFonts w:ascii="宋体" w:hAnsi="宋体" w:eastAsia="宋体" w:cs="宋体"/>
          <w:sz w:val="24"/>
          <w:szCs w:val="24"/>
        </w:rPr>
      </w:pPr>
      <w:r>
        <w:rPr>
          <w:rFonts w:ascii="宋体" w:hAnsi="宋体" w:eastAsia="宋体" w:cs="宋体"/>
          <w:spacing w:val="-1"/>
          <w:sz w:val="24"/>
          <w:szCs w:val="24"/>
          <w:u w:val="single" w:color="auto"/>
        </w:rPr>
        <w:t>本工程施工图纸及工程量清单范围内的全部工程内容</w:t>
      </w:r>
      <w:r>
        <w:rPr>
          <w:rFonts w:ascii="宋体" w:hAnsi="宋体" w:eastAsia="宋体" w:cs="宋体"/>
          <w:spacing w:val="5"/>
          <w:sz w:val="24"/>
          <w:szCs w:val="24"/>
          <w:u w:val="single" w:color="auto"/>
        </w:rPr>
        <w:t xml:space="preserve">  </w:t>
      </w:r>
    </w:p>
    <w:p w14:paraId="50CA51D6">
      <w:pPr>
        <w:keepNext w:val="0"/>
        <w:keepLines w:val="0"/>
        <w:pageBreakBefore w:val="0"/>
        <w:widowControl/>
        <w:kinsoku w:val="0"/>
        <w:wordWrap/>
        <w:overflowPunct/>
        <w:topLinePunct w:val="0"/>
        <w:autoSpaceDE w:val="0"/>
        <w:autoSpaceDN w:val="0"/>
        <w:bidi w:val="0"/>
        <w:adjustRightInd w:val="0"/>
        <w:snapToGrid w:val="0"/>
        <w:spacing w:before="183" w:line="220" w:lineRule="auto"/>
        <w:ind w:left="968" w:leftChars="0"/>
        <w:textAlignment w:val="baseline"/>
        <w:outlineLvl w:val="9"/>
        <w:rPr>
          <w:rFonts w:ascii="宋体" w:hAnsi="宋体" w:eastAsia="宋体" w:cs="宋体"/>
          <w:sz w:val="24"/>
          <w:szCs w:val="24"/>
        </w:rPr>
      </w:pPr>
      <w:r>
        <w:rPr>
          <w:rFonts w:ascii="宋体" w:hAnsi="宋体" w:eastAsia="宋体" w:cs="宋体"/>
          <w:b/>
          <w:bCs/>
          <w:spacing w:val="-4"/>
          <w:sz w:val="24"/>
          <w:szCs w:val="24"/>
        </w:rPr>
        <w:t>二、合同工期</w:t>
      </w:r>
    </w:p>
    <w:p w14:paraId="74A049F7">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4"/>
        <w:textAlignment w:val="baseline"/>
        <w:outlineLvl w:val="9"/>
        <w:rPr>
          <w:rFonts w:ascii="宋体" w:hAnsi="宋体" w:eastAsia="宋体" w:cs="宋体"/>
          <w:sz w:val="24"/>
          <w:szCs w:val="24"/>
        </w:rPr>
      </w:pPr>
      <w:r>
        <w:rPr>
          <w:rFonts w:ascii="宋体" w:hAnsi="宋体" w:eastAsia="宋体" w:cs="宋体"/>
          <w:spacing w:val="-2"/>
          <w:sz w:val="24"/>
          <w:szCs w:val="24"/>
        </w:rPr>
        <w:t>计划开工日期：</w:t>
      </w:r>
      <w:r>
        <w:rPr>
          <w:rFonts w:ascii="宋体" w:hAnsi="宋体" w:eastAsia="宋体" w:cs="宋体"/>
          <w:spacing w:val="-2"/>
          <w:sz w:val="24"/>
          <w:szCs w:val="24"/>
          <w:u w:val="single" w:color="auto"/>
        </w:rPr>
        <w:t xml:space="preserve">        </w:t>
      </w:r>
      <w:r>
        <w:rPr>
          <w:rFonts w:ascii="宋体" w:hAnsi="宋体" w:eastAsia="宋体" w:cs="宋体"/>
          <w:spacing w:val="-94"/>
          <w:sz w:val="24"/>
          <w:szCs w:val="24"/>
        </w:rPr>
        <w:t xml:space="preserve"> </w:t>
      </w:r>
      <w:r>
        <w:rPr>
          <w:rFonts w:ascii="宋体" w:hAnsi="宋体" w:eastAsia="宋体" w:cs="宋体"/>
          <w:spacing w:val="-2"/>
          <w:sz w:val="24"/>
          <w:szCs w:val="24"/>
        </w:rPr>
        <w:t>年</w:t>
      </w:r>
      <w:r>
        <w:rPr>
          <w:rFonts w:ascii="宋体" w:hAnsi="宋体" w:eastAsia="宋体" w:cs="宋体"/>
          <w:spacing w:val="-2"/>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2"/>
          <w:sz w:val="24"/>
          <w:szCs w:val="24"/>
        </w:rPr>
        <w:t>月</w:t>
      </w:r>
      <w:r>
        <w:rPr>
          <w:rFonts w:ascii="宋体" w:hAnsi="宋体" w:eastAsia="宋体" w:cs="宋体"/>
          <w:spacing w:val="-2"/>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2"/>
          <w:sz w:val="24"/>
          <w:szCs w:val="24"/>
        </w:rPr>
        <w:t>日</w:t>
      </w:r>
    </w:p>
    <w:p w14:paraId="56438478">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4"/>
        <w:textAlignment w:val="baseline"/>
        <w:outlineLvl w:val="9"/>
        <w:rPr>
          <w:rFonts w:ascii="宋体" w:hAnsi="宋体" w:eastAsia="宋体" w:cs="宋体"/>
          <w:sz w:val="24"/>
          <w:szCs w:val="24"/>
        </w:rPr>
      </w:pPr>
      <w:r>
        <w:rPr>
          <w:rFonts w:ascii="宋体" w:hAnsi="宋体" w:eastAsia="宋体" w:cs="宋体"/>
          <w:spacing w:val="-2"/>
          <w:sz w:val="24"/>
          <w:szCs w:val="24"/>
        </w:rPr>
        <w:t>计划竣工日期：</w:t>
      </w:r>
      <w:r>
        <w:rPr>
          <w:rFonts w:ascii="宋体" w:hAnsi="宋体" w:eastAsia="宋体" w:cs="宋体"/>
          <w:spacing w:val="-2"/>
          <w:sz w:val="24"/>
          <w:szCs w:val="24"/>
          <w:u w:val="single" w:color="auto"/>
        </w:rPr>
        <w:t xml:space="preserve">        </w:t>
      </w:r>
      <w:r>
        <w:rPr>
          <w:rFonts w:ascii="宋体" w:hAnsi="宋体" w:eastAsia="宋体" w:cs="宋体"/>
          <w:spacing w:val="-94"/>
          <w:sz w:val="24"/>
          <w:szCs w:val="24"/>
        </w:rPr>
        <w:t xml:space="preserve"> </w:t>
      </w:r>
      <w:r>
        <w:rPr>
          <w:rFonts w:ascii="宋体" w:hAnsi="宋体" w:eastAsia="宋体" w:cs="宋体"/>
          <w:spacing w:val="-2"/>
          <w:sz w:val="24"/>
          <w:szCs w:val="24"/>
        </w:rPr>
        <w:t>年</w:t>
      </w:r>
      <w:r>
        <w:rPr>
          <w:rFonts w:ascii="宋体" w:hAnsi="宋体" w:eastAsia="宋体" w:cs="宋体"/>
          <w:spacing w:val="-2"/>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2"/>
          <w:sz w:val="24"/>
          <w:szCs w:val="24"/>
        </w:rPr>
        <w:t>月</w:t>
      </w:r>
      <w:r>
        <w:rPr>
          <w:rFonts w:ascii="宋体" w:hAnsi="宋体" w:eastAsia="宋体" w:cs="宋体"/>
          <w:spacing w:val="-2"/>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2"/>
          <w:sz w:val="24"/>
          <w:szCs w:val="24"/>
        </w:rPr>
        <w:t>日</w:t>
      </w:r>
    </w:p>
    <w:p w14:paraId="32C33714">
      <w:pPr>
        <w:keepNext w:val="0"/>
        <w:keepLines w:val="0"/>
        <w:pageBreakBefore w:val="0"/>
        <w:widowControl/>
        <w:kinsoku w:val="0"/>
        <w:wordWrap/>
        <w:overflowPunct/>
        <w:topLinePunct w:val="0"/>
        <w:autoSpaceDE w:val="0"/>
        <w:autoSpaceDN w:val="0"/>
        <w:bidi w:val="0"/>
        <w:adjustRightInd w:val="0"/>
        <w:snapToGrid w:val="0"/>
        <w:spacing w:before="183" w:line="360" w:lineRule="auto"/>
        <w:ind w:left="487" w:right="461" w:firstLine="480"/>
        <w:textAlignment w:val="baseline"/>
        <w:outlineLvl w:val="9"/>
        <w:rPr>
          <w:rFonts w:ascii="宋体" w:hAnsi="宋体" w:eastAsia="宋体" w:cs="宋体"/>
          <w:sz w:val="24"/>
          <w:szCs w:val="24"/>
        </w:rPr>
      </w:pPr>
      <w:r>
        <w:rPr>
          <w:rFonts w:ascii="宋体" w:hAnsi="宋体" w:eastAsia="宋体" w:cs="宋体"/>
          <w:spacing w:val="-3"/>
          <w:sz w:val="24"/>
          <w:szCs w:val="24"/>
        </w:rPr>
        <w:t>工期总日历天数：</w:t>
      </w:r>
      <w:r>
        <w:rPr>
          <w:rFonts w:ascii="宋体" w:hAnsi="宋体" w:eastAsia="宋体" w:cs="宋体"/>
          <w:spacing w:val="-3"/>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3"/>
          <w:sz w:val="24"/>
          <w:szCs w:val="24"/>
        </w:rPr>
        <w:t>天。工期总日历天数与根据前述计划开竣工日</w:t>
      </w:r>
      <w:r>
        <w:rPr>
          <w:rFonts w:ascii="宋体" w:hAnsi="宋体" w:eastAsia="宋体" w:cs="宋体"/>
          <w:spacing w:val="-4"/>
          <w:sz w:val="24"/>
          <w:szCs w:val="24"/>
        </w:rPr>
        <w:t>期计算的工</w:t>
      </w:r>
      <w:r>
        <w:rPr>
          <w:rFonts w:ascii="宋体" w:hAnsi="宋体" w:eastAsia="宋体" w:cs="宋体"/>
          <w:spacing w:val="-1"/>
          <w:sz w:val="24"/>
          <w:szCs w:val="24"/>
        </w:rPr>
        <w:t>期天数不一致的，以工期总日历天数为准。</w:t>
      </w:r>
    </w:p>
    <w:p w14:paraId="351BE9CE">
      <w:pPr>
        <w:keepNext w:val="0"/>
        <w:keepLines w:val="0"/>
        <w:pageBreakBefore w:val="0"/>
        <w:widowControl/>
        <w:kinsoku w:val="0"/>
        <w:wordWrap/>
        <w:overflowPunct/>
        <w:topLinePunct w:val="0"/>
        <w:autoSpaceDE w:val="0"/>
        <w:autoSpaceDN w:val="0"/>
        <w:bidi w:val="0"/>
        <w:adjustRightInd w:val="0"/>
        <w:snapToGrid w:val="0"/>
        <w:spacing w:line="220" w:lineRule="auto"/>
        <w:ind w:left="964" w:leftChars="0"/>
        <w:textAlignment w:val="baseline"/>
        <w:outlineLvl w:val="9"/>
        <w:rPr>
          <w:rFonts w:ascii="宋体" w:hAnsi="宋体" w:eastAsia="宋体" w:cs="宋体"/>
          <w:sz w:val="24"/>
          <w:szCs w:val="24"/>
        </w:rPr>
      </w:pPr>
      <w:r>
        <w:rPr>
          <w:rFonts w:ascii="宋体" w:hAnsi="宋体" w:eastAsia="宋体" w:cs="宋体"/>
          <w:b/>
          <w:bCs/>
          <w:spacing w:val="-4"/>
          <w:sz w:val="24"/>
          <w:szCs w:val="24"/>
        </w:rPr>
        <w:t>三、质量标准</w:t>
      </w:r>
    </w:p>
    <w:p w14:paraId="06FD6B83">
      <w:pPr>
        <w:keepNext w:val="0"/>
        <w:keepLines w:val="0"/>
        <w:pageBreakBefore w:val="0"/>
        <w:widowControl/>
        <w:kinsoku w:val="0"/>
        <w:wordWrap/>
        <w:overflowPunct/>
        <w:topLinePunct w:val="0"/>
        <w:autoSpaceDE w:val="0"/>
        <w:autoSpaceDN w:val="0"/>
        <w:bidi w:val="0"/>
        <w:adjustRightInd w:val="0"/>
        <w:snapToGrid w:val="0"/>
        <w:spacing w:before="182" w:line="219" w:lineRule="auto"/>
        <w:ind w:left="967"/>
        <w:textAlignment w:val="baseline"/>
        <w:outlineLvl w:val="9"/>
        <w:rPr>
          <w:rFonts w:ascii="宋体" w:hAnsi="宋体" w:eastAsia="宋体" w:cs="宋体"/>
          <w:sz w:val="24"/>
          <w:szCs w:val="24"/>
        </w:rPr>
      </w:pPr>
      <w:r>
        <w:rPr>
          <w:rFonts w:ascii="宋体" w:hAnsi="宋体" w:eastAsia="宋体" w:cs="宋体"/>
          <w:spacing w:val="-2"/>
          <w:sz w:val="24"/>
          <w:szCs w:val="24"/>
        </w:rPr>
        <w:t>工程质量符合</w:t>
      </w:r>
      <w:r>
        <w:rPr>
          <w:rFonts w:ascii="宋体" w:hAnsi="宋体" w:eastAsia="宋体" w:cs="宋体"/>
          <w:spacing w:val="-2"/>
          <w:sz w:val="24"/>
          <w:szCs w:val="24"/>
          <w:u w:val="single" w:color="auto"/>
        </w:rPr>
        <w:t xml:space="preserve">  合格  </w:t>
      </w:r>
      <w:r>
        <w:rPr>
          <w:rFonts w:ascii="宋体" w:hAnsi="宋体" w:eastAsia="宋体" w:cs="宋体"/>
          <w:spacing w:val="-104"/>
          <w:sz w:val="24"/>
          <w:szCs w:val="24"/>
        </w:rPr>
        <w:t xml:space="preserve"> </w:t>
      </w:r>
      <w:r>
        <w:rPr>
          <w:rFonts w:ascii="宋体" w:hAnsi="宋体" w:eastAsia="宋体" w:cs="宋体"/>
          <w:spacing w:val="-2"/>
          <w:sz w:val="24"/>
          <w:szCs w:val="24"/>
        </w:rPr>
        <w:t>标准。</w:t>
      </w:r>
    </w:p>
    <w:p w14:paraId="1D5BE52F">
      <w:pPr>
        <w:keepNext w:val="0"/>
        <w:keepLines w:val="0"/>
        <w:pageBreakBefore w:val="0"/>
        <w:widowControl/>
        <w:kinsoku w:val="0"/>
        <w:wordWrap/>
        <w:overflowPunct/>
        <w:topLinePunct w:val="0"/>
        <w:autoSpaceDE w:val="0"/>
        <w:autoSpaceDN w:val="0"/>
        <w:bidi w:val="0"/>
        <w:adjustRightInd w:val="0"/>
        <w:snapToGrid w:val="0"/>
        <w:spacing w:before="183" w:line="218" w:lineRule="auto"/>
        <w:ind w:left="987" w:leftChars="0"/>
        <w:textAlignment w:val="baseline"/>
        <w:outlineLvl w:val="9"/>
        <w:rPr>
          <w:rFonts w:ascii="宋体" w:hAnsi="宋体" w:eastAsia="宋体" w:cs="宋体"/>
          <w:sz w:val="24"/>
          <w:szCs w:val="24"/>
        </w:rPr>
      </w:pPr>
      <w:r>
        <w:rPr>
          <w:rFonts w:ascii="宋体" w:hAnsi="宋体" w:eastAsia="宋体" w:cs="宋体"/>
          <w:b/>
          <w:bCs/>
          <w:spacing w:val="-4"/>
          <w:sz w:val="24"/>
          <w:szCs w:val="24"/>
        </w:rPr>
        <w:t>四、签约合同价与合同价格形式</w:t>
      </w:r>
    </w:p>
    <w:p w14:paraId="633551B7">
      <w:pPr>
        <w:keepNext w:val="0"/>
        <w:keepLines w:val="0"/>
        <w:pageBreakBefore w:val="0"/>
        <w:widowControl/>
        <w:kinsoku w:val="0"/>
        <w:wordWrap/>
        <w:overflowPunct/>
        <w:topLinePunct w:val="0"/>
        <w:autoSpaceDE w:val="0"/>
        <w:autoSpaceDN w:val="0"/>
        <w:bidi w:val="0"/>
        <w:adjustRightInd w:val="0"/>
        <w:snapToGrid w:val="0"/>
        <w:spacing w:before="185" w:line="218" w:lineRule="auto"/>
        <w:ind w:left="982"/>
        <w:textAlignment w:val="baseline"/>
        <w:outlineLvl w:val="9"/>
        <w:rPr>
          <w:rFonts w:ascii="宋体" w:hAnsi="宋体" w:eastAsia="宋体" w:cs="宋体"/>
          <w:sz w:val="24"/>
          <w:szCs w:val="24"/>
        </w:rPr>
      </w:pPr>
      <w:r>
        <w:rPr>
          <w:rFonts w:ascii="宋体" w:hAnsi="宋体" w:eastAsia="宋体" w:cs="宋体"/>
          <w:spacing w:val="-4"/>
          <w:sz w:val="24"/>
          <w:szCs w:val="24"/>
        </w:rPr>
        <w:t>1.签约合同价为：</w:t>
      </w:r>
    </w:p>
    <w:p w14:paraId="0A656BB3">
      <w:pPr>
        <w:keepNext w:val="0"/>
        <w:keepLines w:val="0"/>
        <w:pageBreakBefore w:val="0"/>
        <w:widowControl/>
        <w:kinsoku w:val="0"/>
        <w:wordWrap/>
        <w:overflowPunct/>
        <w:topLinePunct w:val="0"/>
        <w:autoSpaceDE w:val="0"/>
        <w:autoSpaceDN w:val="0"/>
        <w:bidi w:val="0"/>
        <w:adjustRightInd w:val="0"/>
        <w:snapToGrid w:val="0"/>
        <w:spacing w:before="184" w:line="219" w:lineRule="auto"/>
        <w:ind w:left="1086"/>
        <w:textAlignment w:val="baseline"/>
        <w:outlineLvl w:val="9"/>
        <w:rPr>
          <w:rFonts w:ascii="宋体" w:hAnsi="宋体" w:eastAsia="宋体" w:cs="宋体"/>
          <w:sz w:val="24"/>
          <w:szCs w:val="24"/>
        </w:rPr>
      </w:pPr>
      <w:r>
        <w:rPr>
          <w:rFonts w:ascii="宋体" w:hAnsi="宋体" w:eastAsia="宋体" w:cs="宋体"/>
          <w:spacing w:val="-8"/>
          <w:sz w:val="24"/>
          <w:szCs w:val="24"/>
        </w:rPr>
        <w:t>人民币（大写）</w:t>
      </w:r>
      <w:r>
        <w:rPr>
          <w:rFonts w:ascii="宋体" w:hAnsi="宋体" w:eastAsia="宋体" w:cs="宋体"/>
          <w:spacing w:val="1"/>
          <w:sz w:val="24"/>
          <w:szCs w:val="24"/>
          <w:u w:val="single" w:color="auto"/>
        </w:rPr>
        <w:t xml:space="preserve">                </w:t>
      </w:r>
      <w:r>
        <w:rPr>
          <w:rFonts w:ascii="宋体" w:hAnsi="宋体" w:eastAsia="宋体" w:cs="宋体"/>
          <w:spacing w:val="-8"/>
          <w:sz w:val="24"/>
          <w:szCs w:val="24"/>
          <w:u w:val="single" w:color="auto"/>
        </w:rPr>
        <w:t>整</w:t>
      </w:r>
      <w:r>
        <w:rPr>
          <w:rFonts w:ascii="宋体" w:hAnsi="宋体" w:eastAsia="宋体" w:cs="宋体"/>
          <w:spacing w:val="-64"/>
          <w:sz w:val="24"/>
          <w:szCs w:val="24"/>
        </w:rPr>
        <w:t xml:space="preserve"> </w:t>
      </w:r>
      <w:r>
        <w:rPr>
          <w:rFonts w:ascii="宋体" w:hAnsi="宋体" w:eastAsia="宋体" w:cs="宋体"/>
          <w:spacing w:val="-8"/>
          <w:sz w:val="24"/>
          <w:szCs w:val="24"/>
        </w:rPr>
        <w:t>(</w:t>
      </w:r>
      <w:r>
        <w:rPr>
          <w:rFonts w:ascii="Times New Roman" w:hAnsi="Times New Roman" w:eastAsia="Times New Roman" w:cs="Times New Roman"/>
          <w:spacing w:val="-8"/>
          <w:sz w:val="24"/>
          <w:szCs w:val="24"/>
        </w:rPr>
        <w:t>¥</w:t>
      </w:r>
      <w:r>
        <w:rPr>
          <w:rFonts w:ascii="Times New Roman" w:hAnsi="Times New Roman" w:eastAsia="Times New Roman" w:cs="Times New Roman"/>
          <w:sz w:val="24"/>
          <w:szCs w:val="24"/>
          <w:u w:val="single" w:color="auto"/>
        </w:rPr>
        <w:t xml:space="preserve">                            </w:t>
      </w:r>
      <w:r>
        <w:rPr>
          <w:rFonts w:ascii="Times New Roman" w:hAnsi="Times New Roman" w:eastAsia="Times New Roman" w:cs="Times New Roman"/>
          <w:spacing w:val="-49"/>
          <w:sz w:val="24"/>
          <w:szCs w:val="24"/>
        </w:rPr>
        <w:t xml:space="preserve"> </w:t>
      </w:r>
      <w:r>
        <w:rPr>
          <w:rFonts w:ascii="宋体" w:hAnsi="宋体" w:eastAsia="宋体" w:cs="宋体"/>
          <w:spacing w:val="-8"/>
          <w:sz w:val="24"/>
          <w:szCs w:val="24"/>
        </w:rPr>
        <w:t>元)</w:t>
      </w:r>
    </w:p>
    <w:p w14:paraId="4FE085C8">
      <w:pPr>
        <w:keepNext w:val="0"/>
        <w:keepLines w:val="0"/>
        <w:pageBreakBefore w:val="0"/>
        <w:widowControl/>
        <w:kinsoku w:val="0"/>
        <w:wordWrap/>
        <w:overflowPunct/>
        <w:topLinePunct w:val="0"/>
        <w:autoSpaceDE w:val="0"/>
        <w:autoSpaceDN w:val="0"/>
        <w:bidi w:val="0"/>
        <w:adjustRightInd w:val="0"/>
        <w:snapToGrid w:val="0"/>
        <w:spacing w:before="184" w:line="218" w:lineRule="auto"/>
        <w:ind w:left="967"/>
        <w:textAlignment w:val="baseline"/>
        <w:outlineLvl w:val="9"/>
        <w:rPr>
          <w:rFonts w:ascii="宋体" w:hAnsi="宋体" w:eastAsia="宋体" w:cs="宋体"/>
          <w:sz w:val="24"/>
          <w:szCs w:val="24"/>
        </w:rPr>
      </w:pPr>
      <w:r>
        <w:rPr>
          <w:rFonts w:ascii="宋体" w:hAnsi="宋体" w:eastAsia="宋体" w:cs="宋体"/>
          <w:spacing w:val="-2"/>
          <w:sz w:val="24"/>
          <w:szCs w:val="24"/>
        </w:rPr>
        <w:t>2.合同价格形式：</w:t>
      </w:r>
      <w:r>
        <w:rPr>
          <w:rFonts w:ascii="宋体" w:hAnsi="宋体" w:eastAsia="宋体" w:cs="宋体"/>
          <w:sz w:val="24"/>
          <w:szCs w:val="24"/>
          <w:u w:val="single" w:color="auto"/>
        </w:rPr>
        <w:t xml:space="preserve">        </w:t>
      </w:r>
    </w:p>
    <w:p w14:paraId="2A3EECF2">
      <w:pPr>
        <w:keepNext w:val="0"/>
        <w:keepLines w:val="0"/>
        <w:pageBreakBefore w:val="0"/>
        <w:widowControl/>
        <w:kinsoku w:val="0"/>
        <w:wordWrap/>
        <w:overflowPunct/>
        <w:topLinePunct w:val="0"/>
        <w:autoSpaceDE w:val="0"/>
        <w:autoSpaceDN w:val="0"/>
        <w:bidi w:val="0"/>
        <w:adjustRightInd w:val="0"/>
        <w:snapToGrid w:val="0"/>
        <w:spacing w:line="218" w:lineRule="auto"/>
        <w:textAlignment w:val="baseline"/>
        <w:outlineLvl w:val="9"/>
        <w:rPr>
          <w:rFonts w:ascii="宋体" w:hAnsi="宋体" w:eastAsia="宋体" w:cs="宋体"/>
          <w:sz w:val="24"/>
          <w:szCs w:val="24"/>
        </w:rPr>
        <w:sectPr>
          <w:footerReference r:id="rId16" w:type="default"/>
          <w:pgSz w:w="11906" w:h="16839"/>
          <w:pgMar w:top="1385" w:right="978" w:bottom="1245" w:left="964" w:header="852" w:footer="1031" w:gutter="0"/>
          <w:pgNumType w:fmt="decimal"/>
          <w:cols w:space="720" w:num="1"/>
        </w:sectPr>
      </w:pPr>
    </w:p>
    <w:p w14:paraId="665E522A">
      <w:pPr>
        <w:keepNext w:val="0"/>
        <w:keepLines w:val="0"/>
        <w:pageBreakBefore w:val="0"/>
        <w:widowControl/>
        <w:kinsoku w:val="0"/>
        <w:wordWrap/>
        <w:overflowPunct/>
        <w:topLinePunct w:val="0"/>
        <w:autoSpaceDE w:val="0"/>
        <w:autoSpaceDN w:val="0"/>
        <w:bidi w:val="0"/>
        <w:adjustRightInd w:val="0"/>
        <w:snapToGrid w:val="0"/>
        <w:spacing w:before="168" w:line="220" w:lineRule="auto"/>
        <w:ind w:left="968" w:leftChars="0"/>
        <w:textAlignment w:val="baseline"/>
        <w:outlineLvl w:val="9"/>
        <w:rPr>
          <w:rFonts w:ascii="宋体" w:hAnsi="宋体" w:eastAsia="宋体" w:cs="宋体"/>
          <w:sz w:val="24"/>
          <w:szCs w:val="24"/>
        </w:rPr>
      </w:pPr>
      <w:r>
        <w:rPr>
          <w:rFonts w:ascii="宋体" w:hAnsi="宋体" w:eastAsia="宋体" w:cs="宋体"/>
          <w:b/>
          <w:bCs/>
          <w:spacing w:val="-4"/>
          <w:sz w:val="24"/>
          <w:szCs w:val="24"/>
        </w:rPr>
        <w:t>五、项目经理</w:t>
      </w:r>
    </w:p>
    <w:p w14:paraId="7D62C833">
      <w:pPr>
        <w:keepNext w:val="0"/>
        <w:keepLines w:val="0"/>
        <w:pageBreakBefore w:val="0"/>
        <w:widowControl/>
        <w:kinsoku w:val="0"/>
        <w:wordWrap/>
        <w:overflowPunct/>
        <w:topLinePunct w:val="0"/>
        <w:autoSpaceDE w:val="0"/>
        <w:autoSpaceDN w:val="0"/>
        <w:bidi w:val="0"/>
        <w:adjustRightInd w:val="0"/>
        <w:snapToGrid w:val="0"/>
        <w:spacing w:before="182" w:line="219" w:lineRule="auto"/>
        <w:ind w:left="964"/>
        <w:textAlignment w:val="baseline"/>
        <w:outlineLvl w:val="9"/>
        <w:rPr>
          <w:rFonts w:ascii="宋体" w:hAnsi="宋体" w:eastAsia="宋体" w:cs="宋体"/>
          <w:sz w:val="24"/>
          <w:szCs w:val="24"/>
        </w:rPr>
      </w:pPr>
      <w:r>
        <w:rPr>
          <w:rFonts w:ascii="宋体" w:hAnsi="宋体" w:eastAsia="宋体" w:cs="宋体"/>
          <w:spacing w:val="-2"/>
          <w:sz w:val="24"/>
          <w:szCs w:val="24"/>
        </w:rPr>
        <w:t>承包人项目经理：</w:t>
      </w:r>
      <w:r>
        <w:rPr>
          <w:rFonts w:ascii="宋体" w:hAnsi="宋体" w:eastAsia="宋体" w:cs="宋体"/>
          <w:sz w:val="24"/>
          <w:szCs w:val="24"/>
          <w:u w:val="single" w:color="auto"/>
        </w:rPr>
        <w:t xml:space="preserve">                </w:t>
      </w:r>
    </w:p>
    <w:p w14:paraId="3BE23A32">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6" w:leftChars="0"/>
        <w:textAlignment w:val="baseline"/>
        <w:outlineLvl w:val="9"/>
        <w:rPr>
          <w:rFonts w:ascii="宋体" w:hAnsi="宋体" w:eastAsia="宋体" w:cs="宋体"/>
          <w:sz w:val="24"/>
          <w:szCs w:val="24"/>
        </w:rPr>
      </w:pPr>
      <w:r>
        <w:rPr>
          <w:rFonts w:ascii="宋体" w:hAnsi="宋体" w:eastAsia="宋体" w:cs="宋体"/>
          <w:b/>
          <w:bCs/>
          <w:spacing w:val="-4"/>
          <w:sz w:val="24"/>
          <w:szCs w:val="24"/>
        </w:rPr>
        <w:t>六、合同文件构成</w:t>
      </w:r>
    </w:p>
    <w:p w14:paraId="1D07A397">
      <w:pPr>
        <w:keepNext w:val="0"/>
        <w:keepLines w:val="0"/>
        <w:pageBreakBefore w:val="0"/>
        <w:widowControl/>
        <w:kinsoku w:val="0"/>
        <w:wordWrap/>
        <w:overflowPunct/>
        <w:topLinePunct w:val="0"/>
        <w:autoSpaceDE w:val="0"/>
        <w:autoSpaceDN w:val="0"/>
        <w:bidi w:val="0"/>
        <w:adjustRightInd w:val="0"/>
        <w:snapToGrid w:val="0"/>
        <w:spacing w:before="182" w:line="219" w:lineRule="auto"/>
        <w:ind w:left="965"/>
        <w:textAlignment w:val="baseline"/>
        <w:outlineLvl w:val="9"/>
        <w:rPr>
          <w:rFonts w:ascii="宋体" w:hAnsi="宋体" w:eastAsia="宋体" w:cs="宋体"/>
          <w:sz w:val="24"/>
          <w:szCs w:val="24"/>
        </w:rPr>
      </w:pPr>
      <w:r>
        <w:rPr>
          <w:rFonts w:ascii="宋体" w:hAnsi="宋体" w:eastAsia="宋体" w:cs="宋体"/>
          <w:spacing w:val="-1"/>
          <w:sz w:val="24"/>
          <w:szCs w:val="24"/>
        </w:rPr>
        <w:t>本协议书与下列文件一起构成合同文件：</w:t>
      </w:r>
    </w:p>
    <w:p w14:paraId="5B9E46E4">
      <w:pPr>
        <w:keepNext w:val="0"/>
        <w:keepLines w:val="0"/>
        <w:pageBreakBefore w:val="0"/>
        <w:widowControl/>
        <w:kinsoku w:val="0"/>
        <w:wordWrap/>
        <w:overflowPunct/>
        <w:topLinePunct w:val="0"/>
        <w:autoSpaceDE w:val="0"/>
        <w:autoSpaceDN w:val="0"/>
        <w:bidi w:val="0"/>
        <w:adjustRightInd w:val="0"/>
        <w:snapToGrid w:val="0"/>
        <w:spacing w:before="104" w:line="219" w:lineRule="auto"/>
        <w:ind w:left="976"/>
        <w:textAlignment w:val="baseline"/>
        <w:outlineLvl w:val="9"/>
        <w:rPr>
          <w:rFonts w:ascii="宋体" w:hAnsi="宋体" w:eastAsia="宋体" w:cs="宋体"/>
          <w:sz w:val="24"/>
          <w:szCs w:val="24"/>
        </w:rPr>
      </w:pPr>
      <w:r>
        <w:rPr>
          <w:rFonts w:ascii="宋体" w:hAnsi="宋体" w:eastAsia="宋体" w:cs="宋体"/>
          <w:spacing w:val="-2"/>
          <w:sz w:val="24"/>
          <w:szCs w:val="24"/>
        </w:rPr>
        <w:t>（1）成交通知书（如果有</w:t>
      </w:r>
      <w:r>
        <w:rPr>
          <w:rFonts w:ascii="宋体" w:hAnsi="宋体" w:eastAsia="宋体" w:cs="宋体"/>
          <w:spacing w:val="1"/>
          <w:sz w:val="24"/>
          <w:szCs w:val="24"/>
        </w:rPr>
        <w:t>）；</w:t>
      </w:r>
    </w:p>
    <w:p w14:paraId="688EBDEE">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76"/>
        <w:textAlignment w:val="baseline"/>
        <w:outlineLvl w:val="9"/>
        <w:rPr>
          <w:rFonts w:ascii="宋体" w:hAnsi="宋体" w:eastAsia="宋体" w:cs="宋体"/>
          <w:sz w:val="24"/>
          <w:szCs w:val="24"/>
        </w:rPr>
      </w:pPr>
      <w:r>
        <w:rPr>
          <w:rFonts w:ascii="宋体" w:hAnsi="宋体" w:eastAsia="宋体" w:cs="宋体"/>
          <w:spacing w:val="-2"/>
          <w:sz w:val="24"/>
          <w:szCs w:val="24"/>
        </w:rPr>
        <w:t>（2）响应函及其附录（如果有</w:t>
      </w:r>
      <w:r>
        <w:rPr>
          <w:rFonts w:ascii="宋体" w:hAnsi="宋体" w:eastAsia="宋体" w:cs="宋体"/>
          <w:spacing w:val="3"/>
          <w:sz w:val="24"/>
          <w:szCs w:val="24"/>
        </w:rPr>
        <w:t>）；</w:t>
      </w:r>
    </w:p>
    <w:p w14:paraId="509677BC">
      <w:pPr>
        <w:keepNext w:val="0"/>
        <w:keepLines w:val="0"/>
        <w:pageBreakBefore w:val="0"/>
        <w:widowControl/>
        <w:kinsoku w:val="0"/>
        <w:wordWrap/>
        <w:overflowPunct/>
        <w:topLinePunct w:val="0"/>
        <w:autoSpaceDE w:val="0"/>
        <w:autoSpaceDN w:val="0"/>
        <w:bidi w:val="0"/>
        <w:adjustRightInd w:val="0"/>
        <w:snapToGrid w:val="0"/>
        <w:spacing w:before="181" w:line="219" w:lineRule="auto"/>
        <w:ind w:left="976"/>
        <w:textAlignment w:val="baseline"/>
        <w:outlineLvl w:val="9"/>
        <w:rPr>
          <w:rFonts w:ascii="宋体" w:hAnsi="宋体" w:eastAsia="宋体" w:cs="宋体"/>
          <w:sz w:val="24"/>
          <w:szCs w:val="24"/>
        </w:rPr>
      </w:pPr>
      <w:r>
        <w:rPr>
          <w:rFonts w:ascii="宋体" w:hAnsi="宋体" w:eastAsia="宋体" w:cs="宋体"/>
          <w:spacing w:val="-2"/>
          <w:sz w:val="24"/>
          <w:szCs w:val="24"/>
        </w:rPr>
        <w:t>（3）专用合同条款及其附件；</w:t>
      </w:r>
    </w:p>
    <w:p w14:paraId="15F720FC">
      <w:pPr>
        <w:keepNext w:val="0"/>
        <w:keepLines w:val="0"/>
        <w:pageBreakBefore w:val="0"/>
        <w:widowControl/>
        <w:kinsoku w:val="0"/>
        <w:wordWrap/>
        <w:overflowPunct/>
        <w:topLinePunct w:val="0"/>
        <w:autoSpaceDE w:val="0"/>
        <w:autoSpaceDN w:val="0"/>
        <w:bidi w:val="0"/>
        <w:adjustRightInd w:val="0"/>
        <w:snapToGrid w:val="0"/>
        <w:spacing w:before="184" w:line="219" w:lineRule="auto"/>
        <w:ind w:left="976"/>
        <w:textAlignment w:val="baseline"/>
        <w:outlineLvl w:val="9"/>
        <w:rPr>
          <w:rFonts w:ascii="宋体" w:hAnsi="宋体" w:eastAsia="宋体" w:cs="宋体"/>
          <w:sz w:val="24"/>
          <w:szCs w:val="24"/>
        </w:rPr>
      </w:pPr>
      <w:r>
        <w:rPr>
          <w:rFonts w:ascii="宋体" w:hAnsi="宋体" w:eastAsia="宋体" w:cs="宋体"/>
          <w:spacing w:val="-3"/>
          <w:sz w:val="24"/>
          <w:szCs w:val="24"/>
        </w:rPr>
        <w:t>（4）通用合同条款；</w:t>
      </w:r>
    </w:p>
    <w:p w14:paraId="5ABC7B86">
      <w:pPr>
        <w:keepNext w:val="0"/>
        <w:keepLines w:val="0"/>
        <w:pageBreakBefore w:val="0"/>
        <w:widowControl/>
        <w:kinsoku w:val="0"/>
        <w:wordWrap/>
        <w:overflowPunct/>
        <w:topLinePunct w:val="0"/>
        <w:autoSpaceDE w:val="0"/>
        <w:autoSpaceDN w:val="0"/>
        <w:bidi w:val="0"/>
        <w:adjustRightInd w:val="0"/>
        <w:snapToGrid w:val="0"/>
        <w:spacing w:before="181" w:line="219" w:lineRule="auto"/>
        <w:ind w:left="976"/>
        <w:textAlignment w:val="baseline"/>
        <w:outlineLvl w:val="9"/>
        <w:rPr>
          <w:rFonts w:ascii="宋体" w:hAnsi="宋体" w:eastAsia="宋体" w:cs="宋体"/>
          <w:sz w:val="24"/>
          <w:szCs w:val="24"/>
        </w:rPr>
      </w:pPr>
      <w:r>
        <w:rPr>
          <w:rFonts w:ascii="宋体" w:hAnsi="宋体" w:eastAsia="宋体" w:cs="宋体"/>
          <w:spacing w:val="-2"/>
          <w:sz w:val="24"/>
          <w:szCs w:val="24"/>
        </w:rPr>
        <w:t>（5）技术标准和要求；</w:t>
      </w:r>
    </w:p>
    <w:p w14:paraId="43811C98">
      <w:pPr>
        <w:keepNext w:val="0"/>
        <w:keepLines w:val="0"/>
        <w:pageBreakBefore w:val="0"/>
        <w:widowControl/>
        <w:kinsoku w:val="0"/>
        <w:wordWrap/>
        <w:overflowPunct/>
        <w:topLinePunct w:val="0"/>
        <w:autoSpaceDE w:val="0"/>
        <w:autoSpaceDN w:val="0"/>
        <w:bidi w:val="0"/>
        <w:adjustRightInd w:val="0"/>
        <w:snapToGrid w:val="0"/>
        <w:spacing w:before="182" w:line="221" w:lineRule="auto"/>
        <w:ind w:left="976"/>
        <w:textAlignment w:val="baseline"/>
        <w:outlineLvl w:val="9"/>
        <w:rPr>
          <w:rFonts w:ascii="宋体" w:hAnsi="宋体" w:eastAsia="宋体" w:cs="宋体"/>
          <w:sz w:val="24"/>
          <w:szCs w:val="24"/>
        </w:rPr>
      </w:pPr>
      <w:r>
        <w:rPr>
          <w:rFonts w:ascii="宋体" w:hAnsi="宋体" w:eastAsia="宋体" w:cs="宋体"/>
          <w:spacing w:val="-4"/>
          <w:sz w:val="24"/>
          <w:szCs w:val="24"/>
        </w:rPr>
        <w:t>（6）图纸；</w:t>
      </w:r>
    </w:p>
    <w:p w14:paraId="6C3C8F56">
      <w:pPr>
        <w:keepNext w:val="0"/>
        <w:keepLines w:val="0"/>
        <w:pageBreakBefore w:val="0"/>
        <w:widowControl/>
        <w:kinsoku w:val="0"/>
        <w:wordWrap/>
        <w:overflowPunct/>
        <w:topLinePunct w:val="0"/>
        <w:autoSpaceDE w:val="0"/>
        <w:autoSpaceDN w:val="0"/>
        <w:bidi w:val="0"/>
        <w:adjustRightInd w:val="0"/>
        <w:snapToGrid w:val="0"/>
        <w:spacing w:before="179" w:line="218" w:lineRule="auto"/>
        <w:ind w:left="976"/>
        <w:textAlignment w:val="baseline"/>
        <w:outlineLvl w:val="9"/>
        <w:rPr>
          <w:rFonts w:ascii="宋体" w:hAnsi="宋体" w:eastAsia="宋体" w:cs="宋体"/>
          <w:sz w:val="24"/>
          <w:szCs w:val="24"/>
        </w:rPr>
      </w:pPr>
      <w:r>
        <w:rPr>
          <w:rFonts w:ascii="宋体" w:hAnsi="宋体" w:eastAsia="宋体" w:cs="宋体"/>
          <w:spacing w:val="-2"/>
          <w:sz w:val="24"/>
          <w:szCs w:val="24"/>
        </w:rPr>
        <w:t>（7）已标价工程量清单或预算书；</w:t>
      </w:r>
    </w:p>
    <w:p w14:paraId="449DEC15">
      <w:pPr>
        <w:keepNext w:val="0"/>
        <w:keepLines w:val="0"/>
        <w:pageBreakBefore w:val="0"/>
        <w:widowControl/>
        <w:kinsoku w:val="0"/>
        <w:wordWrap/>
        <w:overflowPunct/>
        <w:topLinePunct w:val="0"/>
        <w:autoSpaceDE w:val="0"/>
        <w:autoSpaceDN w:val="0"/>
        <w:bidi w:val="0"/>
        <w:adjustRightInd w:val="0"/>
        <w:snapToGrid w:val="0"/>
        <w:spacing w:before="185" w:line="219" w:lineRule="auto"/>
        <w:ind w:left="976"/>
        <w:textAlignment w:val="baseline"/>
        <w:outlineLvl w:val="9"/>
        <w:rPr>
          <w:rFonts w:ascii="宋体" w:hAnsi="宋体" w:eastAsia="宋体" w:cs="宋体"/>
          <w:sz w:val="24"/>
          <w:szCs w:val="24"/>
        </w:rPr>
      </w:pPr>
      <w:r>
        <w:rPr>
          <w:rFonts w:ascii="宋体" w:hAnsi="宋体" w:eastAsia="宋体" w:cs="宋体"/>
          <w:spacing w:val="-3"/>
          <w:sz w:val="24"/>
          <w:szCs w:val="24"/>
        </w:rPr>
        <w:t>（8）其他合同文件。</w:t>
      </w:r>
    </w:p>
    <w:p w14:paraId="4AFE8D90">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3"/>
        <w:textAlignment w:val="baseline"/>
        <w:outlineLvl w:val="9"/>
        <w:rPr>
          <w:rFonts w:ascii="宋体" w:hAnsi="宋体" w:eastAsia="宋体" w:cs="宋体"/>
          <w:sz w:val="24"/>
          <w:szCs w:val="24"/>
        </w:rPr>
      </w:pPr>
      <w:r>
        <w:rPr>
          <w:rFonts w:ascii="宋体" w:hAnsi="宋体" w:eastAsia="宋体" w:cs="宋体"/>
          <w:sz w:val="24"/>
          <w:szCs w:val="24"/>
        </w:rPr>
        <w:t>在合同订立及履行过程中形成的与合同有关的文件均构</w:t>
      </w:r>
      <w:r>
        <w:rPr>
          <w:rFonts w:ascii="宋体" w:hAnsi="宋体" w:eastAsia="宋体" w:cs="宋体"/>
          <w:spacing w:val="-1"/>
          <w:sz w:val="24"/>
          <w:szCs w:val="24"/>
        </w:rPr>
        <w:t>成合同文件组成部分。</w:t>
      </w:r>
    </w:p>
    <w:p w14:paraId="42BDB425">
      <w:pPr>
        <w:keepNext w:val="0"/>
        <w:keepLines w:val="0"/>
        <w:pageBreakBefore w:val="0"/>
        <w:widowControl/>
        <w:kinsoku w:val="0"/>
        <w:wordWrap/>
        <w:overflowPunct/>
        <w:topLinePunct w:val="0"/>
        <w:autoSpaceDE w:val="0"/>
        <w:autoSpaceDN w:val="0"/>
        <w:bidi w:val="0"/>
        <w:adjustRightInd w:val="0"/>
        <w:snapToGrid w:val="0"/>
        <w:spacing w:before="182" w:line="360" w:lineRule="auto"/>
        <w:ind w:left="484" w:right="461" w:firstLine="481"/>
        <w:textAlignment w:val="baseline"/>
        <w:outlineLvl w:val="9"/>
        <w:rPr>
          <w:rFonts w:ascii="宋体" w:hAnsi="宋体" w:eastAsia="宋体" w:cs="宋体"/>
          <w:sz w:val="24"/>
          <w:szCs w:val="24"/>
        </w:rPr>
      </w:pPr>
      <w:r>
        <w:rPr>
          <w:rFonts w:ascii="宋体" w:hAnsi="宋体" w:eastAsia="宋体" w:cs="宋体"/>
          <w:spacing w:val="-3"/>
          <w:sz w:val="24"/>
          <w:szCs w:val="24"/>
        </w:rPr>
        <w:t>上述各项合同文件包括合同当事人就该项合同文件所作出的补充和修改，属于同一类内容的文件，应以最新签署的为准。专用合同条款及其附件须经合同当事人签字或盖</w:t>
      </w:r>
      <w:r>
        <w:rPr>
          <w:rFonts w:ascii="宋体" w:hAnsi="宋体" w:eastAsia="宋体" w:cs="宋体"/>
          <w:spacing w:val="-5"/>
          <w:sz w:val="24"/>
          <w:szCs w:val="24"/>
        </w:rPr>
        <w:t>章。</w:t>
      </w:r>
    </w:p>
    <w:p w14:paraId="20C7FD55">
      <w:pPr>
        <w:keepNext w:val="0"/>
        <w:keepLines w:val="0"/>
        <w:pageBreakBefore w:val="0"/>
        <w:widowControl/>
        <w:kinsoku w:val="0"/>
        <w:wordWrap/>
        <w:overflowPunct/>
        <w:topLinePunct w:val="0"/>
        <w:autoSpaceDE w:val="0"/>
        <w:autoSpaceDN w:val="0"/>
        <w:bidi w:val="0"/>
        <w:adjustRightInd w:val="0"/>
        <w:snapToGrid w:val="0"/>
        <w:spacing w:before="73" w:line="219" w:lineRule="auto"/>
        <w:ind w:left="963" w:leftChars="0"/>
        <w:textAlignment w:val="baseline"/>
        <w:outlineLvl w:val="9"/>
        <w:rPr>
          <w:rFonts w:ascii="宋体" w:hAnsi="宋体" w:eastAsia="宋体" w:cs="宋体"/>
          <w:sz w:val="24"/>
          <w:szCs w:val="24"/>
        </w:rPr>
      </w:pPr>
      <w:r>
        <w:rPr>
          <w:rFonts w:ascii="宋体" w:hAnsi="宋体" w:eastAsia="宋体" w:cs="宋体"/>
          <w:b/>
          <w:bCs/>
          <w:spacing w:val="-5"/>
          <w:sz w:val="24"/>
          <w:szCs w:val="24"/>
        </w:rPr>
        <w:t>七、承诺</w:t>
      </w:r>
    </w:p>
    <w:p w14:paraId="20FFDB8C">
      <w:pPr>
        <w:keepNext w:val="0"/>
        <w:keepLines w:val="0"/>
        <w:pageBreakBefore w:val="0"/>
        <w:widowControl/>
        <w:kinsoku w:val="0"/>
        <w:wordWrap/>
        <w:overflowPunct/>
        <w:topLinePunct w:val="0"/>
        <w:autoSpaceDE w:val="0"/>
        <w:autoSpaceDN w:val="0"/>
        <w:bidi w:val="0"/>
        <w:adjustRightInd w:val="0"/>
        <w:snapToGrid w:val="0"/>
        <w:spacing w:before="183" w:line="360" w:lineRule="auto"/>
        <w:ind w:left="504" w:right="461" w:firstLine="478"/>
        <w:textAlignment w:val="baseline"/>
        <w:outlineLvl w:val="9"/>
        <w:rPr>
          <w:rFonts w:ascii="宋体" w:hAnsi="宋体" w:eastAsia="宋体" w:cs="宋体"/>
          <w:sz w:val="24"/>
          <w:szCs w:val="24"/>
        </w:rPr>
      </w:pPr>
      <w:r>
        <w:rPr>
          <w:rFonts w:ascii="宋体" w:hAnsi="宋体" w:eastAsia="宋体" w:cs="宋体"/>
          <w:spacing w:val="-3"/>
          <w:sz w:val="24"/>
          <w:szCs w:val="24"/>
        </w:rPr>
        <w:t>1.发包人承诺按照法律规定履行项目审批手续、筹集工程</w:t>
      </w:r>
      <w:r>
        <w:rPr>
          <w:rFonts w:ascii="宋体" w:hAnsi="宋体" w:eastAsia="宋体" w:cs="宋体"/>
          <w:spacing w:val="-4"/>
          <w:sz w:val="24"/>
          <w:szCs w:val="24"/>
        </w:rPr>
        <w:t>建设资金并按照合同约定</w:t>
      </w:r>
      <w:r>
        <w:rPr>
          <w:rFonts w:ascii="宋体" w:hAnsi="宋体" w:eastAsia="宋体" w:cs="宋体"/>
          <w:spacing w:val="-3"/>
          <w:sz w:val="24"/>
          <w:szCs w:val="24"/>
        </w:rPr>
        <w:t>的期限和方式支付合同价款。</w:t>
      </w:r>
    </w:p>
    <w:p w14:paraId="260A4FA1">
      <w:pPr>
        <w:keepNext w:val="0"/>
        <w:keepLines w:val="0"/>
        <w:pageBreakBefore w:val="0"/>
        <w:widowControl/>
        <w:kinsoku w:val="0"/>
        <w:wordWrap/>
        <w:overflowPunct/>
        <w:topLinePunct w:val="0"/>
        <w:autoSpaceDE w:val="0"/>
        <w:autoSpaceDN w:val="0"/>
        <w:bidi w:val="0"/>
        <w:adjustRightInd w:val="0"/>
        <w:snapToGrid w:val="0"/>
        <w:spacing w:before="3" w:line="359" w:lineRule="auto"/>
        <w:ind w:left="488" w:right="426" w:firstLine="479"/>
        <w:textAlignment w:val="baseline"/>
        <w:outlineLvl w:val="9"/>
        <w:rPr>
          <w:rFonts w:ascii="宋体" w:hAnsi="宋体" w:eastAsia="宋体" w:cs="宋体"/>
          <w:sz w:val="24"/>
          <w:szCs w:val="24"/>
        </w:rPr>
      </w:pPr>
      <w:r>
        <w:rPr>
          <w:rFonts w:ascii="宋体" w:hAnsi="宋体" w:eastAsia="宋体" w:cs="宋体"/>
          <w:spacing w:val="-2"/>
          <w:sz w:val="24"/>
          <w:szCs w:val="24"/>
        </w:rPr>
        <w:t>2.承包人承诺按照法律规定及合同约定组织完成工程施工，确保工程质量和安全，</w:t>
      </w:r>
      <w:r>
        <w:rPr>
          <w:rFonts w:ascii="宋体" w:hAnsi="宋体" w:eastAsia="宋体" w:cs="宋体"/>
          <w:sz w:val="24"/>
          <w:szCs w:val="24"/>
        </w:rPr>
        <w:t>不进行转包及违法分包，并在缺陷责任期及保</w:t>
      </w:r>
      <w:r>
        <w:rPr>
          <w:rFonts w:ascii="宋体" w:hAnsi="宋体" w:eastAsia="宋体" w:cs="宋体"/>
          <w:spacing w:val="-1"/>
          <w:sz w:val="24"/>
          <w:szCs w:val="24"/>
        </w:rPr>
        <w:t>修期内承担相应的工程维修责任。</w:t>
      </w:r>
    </w:p>
    <w:p w14:paraId="4BCA3692">
      <w:pPr>
        <w:keepNext w:val="0"/>
        <w:keepLines w:val="0"/>
        <w:pageBreakBefore w:val="0"/>
        <w:widowControl/>
        <w:kinsoku w:val="0"/>
        <w:wordWrap/>
        <w:overflowPunct/>
        <w:topLinePunct w:val="0"/>
        <w:autoSpaceDE w:val="0"/>
        <w:autoSpaceDN w:val="0"/>
        <w:bidi w:val="0"/>
        <w:adjustRightInd w:val="0"/>
        <w:snapToGrid w:val="0"/>
        <w:spacing w:line="360" w:lineRule="auto"/>
        <w:ind w:left="488" w:right="461" w:firstLine="480"/>
        <w:textAlignment w:val="baseline"/>
        <w:outlineLvl w:val="9"/>
        <w:rPr>
          <w:rFonts w:ascii="宋体" w:hAnsi="宋体" w:eastAsia="宋体" w:cs="宋体"/>
          <w:sz w:val="24"/>
          <w:szCs w:val="24"/>
        </w:rPr>
      </w:pPr>
      <w:r>
        <w:rPr>
          <w:rFonts w:ascii="宋体" w:hAnsi="宋体" w:eastAsia="宋体" w:cs="宋体"/>
          <w:spacing w:val="-3"/>
          <w:sz w:val="24"/>
          <w:szCs w:val="24"/>
        </w:rPr>
        <w:t>3.发包人和承包人通过招投标形式签订合同的，双方理解并承诺不再就同一工程另</w:t>
      </w:r>
      <w:r>
        <w:rPr>
          <w:rFonts w:ascii="宋体" w:hAnsi="宋体" w:eastAsia="宋体" w:cs="宋体"/>
          <w:spacing w:val="-1"/>
          <w:sz w:val="24"/>
          <w:szCs w:val="24"/>
        </w:rPr>
        <w:t>行签订与合同实质性内容相背离的协议。</w:t>
      </w:r>
    </w:p>
    <w:p w14:paraId="5DC3E9F3">
      <w:pPr>
        <w:keepNext w:val="0"/>
        <w:keepLines w:val="0"/>
        <w:pageBreakBefore w:val="0"/>
        <w:widowControl/>
        <w:kinsoku w:val="0"/>
        <w:wordWrap/>
        <w:overflowPunct/>
        <w:topLinePunct w:val="0"/>
        <w:autoSpaceDE w:val="0"/>
        <w:autoSpaceDN w:val="0"/>
        <w:bidi w:val="0"/>
        <w:adjustRightInd w:val="0"/>
        <w:snapToGrid w:val="0"/>
        <w:spacing w:line="219" w:lineRule="auto"/>
        <w:ind w:left="968" w:leftChars="0"/>
        <w:textAlignment w:val="baseline"/>
        <w:outlineLvl w:val="9"/>
        <w:rPr>
          <w:rFonts w:ascii="宋体" w:hAnsi="宋体" w:eastAsia="宋体" w:cs="宋体"/>
          <w:sz w:val="24"/>
          <w:szCs w:val="24"/>
        </w:rPr>
      </w:pPr>
      <w:r>
        <w:rPr>
          <w:rFonts w:ascii="宋体" w:hAnsi="宋体" w:eastAsia="宋体" w:cs="宋体"/>
          <w:b/>
          <w:bCs/>
          <w:spacing w:val="-4"/>
          <w:sz w:val="24"/>
          <w:szCs w:val="24"/>
        </w:rPr>
        <w:t>八、词语含义</w:t>
      </w:r>
    </w:p>
    <w:p w14:paraId="1B5D4F96">
      <w:pPr>
        <w:keepNext w:val="0"/>
        <w:keepLines w:val="0"/>
        <w:pageBreakBefore w:val="0"/>
        <w:widowControl/>
        <w:kinsoku w:val="0"/>
        <w:wordWrap/>
        <w:overflowPunct/>
        <w:topLinePunct w:val="0"/>
        <w:autoSpaceDE w:val="0"/>
        <w:autoSpaceDN w:val="0"/>
        <w:bidi w:val="0"/>
        <w:adjustRightInd w:val="0"/>
        <w:snapToGrid w:val="0"/>
        <w:spacing w:before="183" w:line="219" w:lineRule="auto"/>
        <w:ind w:left="1085"/>
        <w:textAlignment w:val="baseline"/>
        <w:outlineLvl w:val="9"/>
        <w:rPr>
          <w:rFonts w:ascii="宋体" w:hAnsi="宋体" w:eastAsia="宋体" w:cs="宋体"/>
          <w:sz w:val="24"/>
          <w:szCs w:val="24"/>
        </w:rPr>
      </w:pPr>
      <w:r>
        <w:rPr>
          <w:rFonts w:ascii="宋体" w:hAnsi="宋体" w:eastAsia="宋体" w:cs="宋体"/>
          <w:spacing w:val="-1"/>
          <w:sz w:val="24"/>
          <w:szCs w:val="24"/>
        </w:rPr>
        <w:t>本协议书中词语含义与第二部分通用合同条款中赋予的含义相同。</w:t>
      </w:r>
    </w:p>
    <w:p w14:paraId="6CDC88B0">
      <w:pPr>
        <w:keepNext w:val="0"/>
        <w:keepLines w:val="0"/>
        <w:pageBreakBefore w:val="0"/>
        <w:widowControl/>
        <w:kinsoku w:val="0"/>
        <w:wordWrap/>
        <w:overflowPunct/>
        <w:topLinePunct w:val="0"/>
        <w:autoSpaceDE w:val="0"/>
        <w:autoSpaceDN w:val="0"/>
        <w:bidi w:val="0"/>
        <w:adjustRightInd w:val="0"/>
        <w:snapToGrid w:val="0"/>
        <w:spacing w:before="184" w:line="221" w:lineRule="auto"/>
        <w:ind w:left="970" w:leftChars="0"/>
        <w:textAlignment w:val="baseline"/>
        <w:outlineLvl w:val="9"/>
        <w:rPr>
          <w:rFonts w:ascii="宋体" w:hAnsi="宋体" w:eastAsia="宋体" w:cs="宋体"/>
          <w:sz w:val="24"/>
          <w:szCs w:val="24"/>
        </w:rPr>
      </w:pPr>
      <w:r>
        <w:rPr>
          <w:rFonts w:ascii="宋体" w:hAnsi="宋体" w:eastAsia="宋体" w:cs="宋体"/>
          <w:b/>
          <w:bCs/>
          <w:spacing w:val="-5"/>
          <w:sz w:val="24"/>
          <w:szCs w:val="24"/>
        </w:rPr>
        <w:t>九、签订时间</w:t>
      </w:r>
    </w:p>
    <w:p w14:paraId="4C680A27">
      <w:pPr>
        <w:keepNext w:val="0"/>
        <w:keepLines w:val="0"/>
        <w:pageBreakBefore w:val="0"/>
        <w:widowControl/>
        <w:kinsoku w:val="0"/>
        <w:wordWrap/>
        <w:overflowPunct/>
        <w:topLinePunct w:val="0"/>
        <w:autoSpaceDE w:val="0"/>
        <w:autoSpaceDN w:val="0"/>
        <w:bidi w:val="0"/>
        <w:adjustRightInd w:val="0"/>
        <w:snapToGrid w:val="0"/>
        <w:spacing w:before="180" w:line="219" w:lineRule="auto"/>
        <w:ind w:left="965"/>
        <w:textAlignment w:val="baseline"/>
        <w:outlineLvl w:val="9"/>
        <w:rPr>
          <w:rFonts w:ascii="宋体" w:hAnsi="宋体" w:eastAsia="宋体" w:cs="宋体"/>
          <w:sz w:val="24"/>
          <w:szCs w:val="24"/>
        </w:rPr>
      </w:pPr>
      <w:r>
        <w:rPr>
          <w:rFonts w:ascii="宋体" w:hAnsi="宋体" w:eastAsia="宋体" w:cs="宋体"/>
          <w:spacing w:val="-10"/>
          <w:sz w:val="24"/>
          <w:szCs w:val="24"/>
        </w:rPr>
        <w:t>本合同于</w:t>
      </w:r>
      <w:r>
        <w:rPr>
          <w:rFonts w:ascii="宋体" w:hAnsi="宋体" w:eastAsia="宋体" w:cs="宋体"/>
          <w:sz w:val="24"/>
          <w:szCs w:val="24"/>
          <w:u w:val="single" w:color="auto"/>
        </w:rPr>
        <w:t xml:space="preserve">        </w:t>
      </w:r>
      <w:r>
        <w:rPr>
          <w:rFonts w:ascii="宋体" w:hAnsi="宋体" w:eastAsia="宋体" w:cs="宋体"/>
          <w:spacing w:val="-108"/>
          <w:sz w:val="24"/>
          <w:szCs w:val="24"/>
        </w:rPr>
        <w:t xml:space="preserve"> </w:t>
      </w:r>
      <w:r>
        <w:rPr>
          <w:rFonts w:ascii="宋体" w:hAnsi="宋体" w:eastAsia="宋体" w:cs="宋体"/>
          <w:spacing w:val="-10"/>
          <w:sz w:val="24"/>
          <w:szCs w:val="24"/>
        </w:rPr>
        <w:t>年</w:t>
      </w:r>
      <w:r>
        <w:rPr>
          <w:rFonts w:ascii="宋体" w:hAnsi="宋体" w:eastAsia="宋体" w:cs="宋体"/>
          <w:sz w:val="24"/>
          <w:szCs w:val="24"/>
          <w:u w:val="single" w:color="auto"/>
        </w:rPr>
        <w:t xml:space="preserve">        </w:t>
      </w:r>
      <w:r>
        <w:rPr>
          <w:rFonts w:ascii="宋体" w:hAnsi="宋体" w:eastAsia="宋体" w:cs="宋体"/>
          <w:spacing w:val="-104"/>
          <w:sz w:val="24"/>
          <w:szCs w:val="24"/>
        </w:rPr>
        <w:t xml:space="preserve"> </w:t>
      </w:r>
      <w:r>
        <w:rPr>
          <w:rFonts w:ascii="宋体" w:hAnsi="宋体" w:eastAsia="宋体" w:cs="宋体"/>
          <w:spacing w:val="-10"/>
          <w:sz w:val="24"/>
          <w:szCs w:val="24"/>
        </w:rPr>
        <w:t>月</w:t>
      </w:r>
      <w:r>
        <w:rPr>
          <w:rFonts w:ascii="宋体" w:hAnsi="宋体" w:eastAsia="宋体" w:cs="宋体"/>
          <w:sz w:val="24"/>
          <w:szCs w:val="24"/>
          <w:u w:val="single" w:color="auto"/>
        </w:rPr>
        <w:t xml:space="preserve">       </w:t>
      </w:r>
      <w:r>
        <w:rPr>
          <w:rFonts w:ascii="宋体" w:hAnsi="宋体" w:eastAsia="宋体" w:cs="宋体"/>
          <w:spacing w:val="-70"/>
          <w:sz w:val="24"/>
          <w:szCs w:val="24"/>
        </w:rPr>
        <w:t xml:space="preserve"> </w:t>
      </w:r>
      <w:r>
        <w:rPr>
          <w:rFonts w:ascii="宋体" w:hAnsi="宋体" w:eastAsia="宋体" w:cs="宋体"/>
          <w:spacing w:val="-10"/>
          <w:sz w:val="24"/>
          <w:szCs w:val="24"/>
        </w:rPr>
        <w:t>日签订</w:t>
      </w:r>
    </w:p>
    <w:p w14:paraId="3A592B0D">
      <w:pPr>
        <w:keepNext w:val="0"/>
        <w:keepLines w:val="0"/>
        <w:pageBreakBefore w:val="0"/>
        <w:widowControl/>
        <w:kinsoku w:val="0"/>
        <w:wordWrap/>
        <w:overflowPunct/>
        <w:topLinePunct w:val="0"/>
        <w:autoSpaceDE w:val="0"/>
        <w:autoSpaceDN w:val="0"/>
        <w:bidi w:val="0"/>
        <w:adjustRightInd w:val="0"/>
        <w:snapToGrid w:val="0"/>
        <w:spacing w:before="183" w:line="221" w:lineRule="auto"/>
        <w:ind w:left="965" w:leftChars="0"/>
        <w:textAlignment w:val="baseline"/>
        <w:outlineLvl w:val="9"/>
        <w:rPr>
          <w:rFonts w:ascii="宋体" w:hAnsi="宋体" w:eastAsia="宋体" w:cs="宋体"/>
          <w:sz w:val="24"/>
          <w:szCs w:val="24"/>
        </w:rPr>
      </w:pPr>
      <w:r>
        <w:rPr>
          <w:rFonts w:ascii="宋体" w:hAnsi="宋体" w:eastAsia="宋体" w:cs="宋体"/>
          <w:b/>
          <w:bCs/>
          <w:spacing w:val="-4"/>
          <w:sz w:val="24"/>
          <w:szCs w:val="24"/>
        </w:rPr>
        <w:t>十、签订地点</w:t>
      </w:r>
    </w:p>
    <w:p w14:paraId="2CE515B5">
      <w:pPr>
        <w:keepNext w:val="0"/>
        <w:keepLines w:val="0"/>
        <w:pageBreakBefore w:val="0"/>
        <w:widowControl/>
        <w:kinsoku w:val="0"/>
        <w:wordWrap/>
        <w:overflowPunct/>
        <w:topLinePunct w:val="0"/>
        <w:autoSpaceDE w:val="0"/>
        <w:autoSpaceDN w:val="0"/>
        <w:bidi w:val="0"/>
        <w:adjustRightInd w:val="0"/>
        <w:snapToGrid w:val="0"/>
        <w:spacing w:before="181" w:line="219" w:lineRule="auto"/>
        <w:ind w:left="965"/>
        <w:textAlignment w:val="baseline"/>
        <w:outlineLvl w:val="9"/>
        <w:rPr>
          <w:rFonts w:ascii="宋体" w:hAnsi="宋体" w:eastAsia="宋体" w:cs="宋体"/>
          <w:sz w:val="24"/>
          <w:szCs w:val="24"/>
        </w:rPr>
      </w:pPr>
      <w:r>
        <w:rPr>
          <w:rFonts w:ascii="宋体" w:hAnsi="宋体" w:eastAsia="宋体" w:cs="宋体"/>
          <w:spacing w:val="-4"/>
          <w:sz w:val="24"/>
          <w:szCs w:val="24"/>
        </w:rPr>
        <w:t>本合同在</w:t>
      </w:r>
      <w:r>
        <w:rPr>
          <w:rFonts w:ascii="宋体" w:hAnsi="宋体" w:eastAsia="宋体" w:cs="宋体"/>
          <w:sz w:val="24"/>
          <w:szCs w:val="24"/>
          <w:u w:val="single" w:color="auto"/>
        </w:rPr>
        <w:t xml:space="preserve">                            </w:t>
      </w:r>
      <w:r>
        <w:rPr>
          <w:rFonts w:ascii="宋体" w:hAnsi="宋体" w:eastAsia="宋体" w:cs="宋体"/>
          <w:spacing w:val="-108"/>
          <w:sz w:val="24"/>
          <w:szCs w:val="24"/>
        </w:rPr>
        <w:t xml:space="preserve"> </w:t>
      </w:r>
      <w:r>
        <w:rPr>
          <w:rFonts w:ascii="宋体" w:hAnsi="宋体" w:eastAsia="宋体" w:cs="宋体"/>
          <w:spacing w:val="-4"/>
          <w:sz w:val="24"/>
          <w:szCs w:val="24"/>
        </w:rPr>
        <w:t>签订</w:t>
      </w:r>
    </w:p>
    <w:p w14:paraId="633FD8FC">
      <w:pPr>
        <w:keepNext w:val="0"/>
        <w:keepLines w:val="0"/>
        <w:pageBreakBefore w:val="0"/>
        <w:widowControl/>
        <w:kinsoku w:val="0"/>
        <w:wordWrap/>
        <w:overflowPunct/>
        <w:topLinePunct w:val="0"/>
        <w:autoSpaceDE w:val="0"/>
        <w:autoSpaceDN w:val="0"/>
        <w:bidi w:val="0"/>
        <w:adjustRightInd w:val="0"/>
        <w:snapToGrid w:val="0"/>
        <w:spacing w:line="219" w:lineRule="auto"/>
        <w:textAlignment w:val="baseline"/>
        <w:outlineLvl w:val="9"/>
        <w:rPr>
          <w:rFonts w:ascii="宋体" w:hAnsi="宋体" w:eastAsia="宋体" w:cs="宋体"/>
          <w:sz w:val="24"/>
          <w:szCs w:val="24"/>
        </w:rPr>
        <w:sectPr>
          <w:footerReference r:id="rId17" w:type="default"/>
          <w:pgSz w:w="11906" w:h="16839"/>
          <w:pgMar w:top="1385" w:right="978" w:bottom="1245" w:left="964" w:header="852" w:footer="1031" w:gutter="0"/>
          <w:pgNumType w:fmt="decimal"/>
          <w:cols w:space="720" w:num="1"/>
        </w:sectPr>
      </w:pPr>
    </w:p>
    <w:p w14:paraId="709CA09B">
      <w:pPr>
        <w:keepNext w:val="0"/>
        <w:keepLines w:val="0"/>
        <w:pageBreakBefore w:val="0"/>
        <w:widowControl/>
        <w:kinsoku w:val="0"/>
        <w:wordWrap/>
        <w:overflowPunct/>
        <w:topLinePunct w:val="0"/>
        <w:autoSpaceDE w:val="0"/>
        <w:autoSpaceDN w:val="0"/>
        <w:bidi w:val="0"/>
        <w:adjustRightInd w:val="0"/>
        <w:snapToGrid w:val="0"/>
        <w:spacing w:before="168" w:line="220" w:lineRule="auto"/>
        <w:ind w:left="965" w:leftChars="0"/>
        <w:textAlignment w:val="baseline"/>
        <w:outlineLvl w:val="9"/>
        <w:rPr>
          <w:rFonts w:ascii="宋体" w:hAnsi="宋体" w:eastAsia="宋体" w:cs="宋体"/>
          <w:sz w:val="24"/>
          <w:szCs w:val="24"/>
        </w:rPr>
      </w:pPr>
      <w:r>
        <w:rPr>
          <w:rFonts w:ascii="宋体" w:hAnsi="宋体" w:eastAsia="宋体" w:cs="宋体"/>
          <w:b/>
          <w:bCs/>
          <w:spacing w:val="-4"/>
          <w:sz w:val="24"/>
          <w:szCs w:val="24"/>
        </w:rPr>
        <w:t>十一、补充协议</w:t>
      </w:r>
    </w:p>
    <w:p w14:paraId="2E0B6360">
      <w:pPr>
        <w:keepNext w:val="0"/>
        <w:keepLines w:val="0"/>
        <w:pageBreakBefore w:val="0"/>
        <w:widowControl/>
        <w:kinsoku w:val="0"/>
        <w:wordWrap/>
        <w:overflowPunct/>
        <w:topLinePunct w:val="0"/>
        <w:autoSpaceDE w:val="0"/>
        <w:autoSpaceDN w:val="0"/>
        <w:bidi w:val="0"/>
        <w:adjustRightInd w:val="0"/>
        <w:snapToGrid w:val="0"/>
        <w:spacing w:before="182" w:line="219" w:lineRule="auto"/>
        <w:ind w:left="965"/>
        <w:textAlignment w:val="baseline"/>
        <w:outlineLvl w:val="9"/>
        <w:rPr>
          <w:rFonts w:ascii="宋体" w:hAnsi="宋体" w:eastAsia="宋体" w:cs="宋体"/>
          <w:sz w:val="24"/>
          <w:szCs w:val="24"/>
        </w:rPr>
      </w:pPr>
      <w:r>
        <w:rPr>
          <w:rFonts w:ascii="宋体" w:hAnsi="宋体" w:eastAsia="宋体" w:cs="宋体"/>
          <w:sz w:val="24"/>
          <w:szCs w:val="24"/>
        </w:rPr>
        <w:t>合同未尽事宜，合同当事人另行签订补充协议，补</w:t>
      </w:r>
      <w:r>
        <w:rPr>
          <w:rFonts w:ascii="宋体" w:hAnsi="宋体" w:eastAsia="宋体" w:cs="宋体"/>
          <w:spacing w:val="-1"/>
          <w:sz w:val="24"/>
          <w:szCs w:val="24"/>
        </w:rPr>
        <w:t>充协议是合同的组成部分。</w:t>
      </w:r>
    </w:p>
    <w:p w14:paraId="526F38CC">
      <w:pPr>
        <w:keepNext w:val="0"/>
        <w:keepLines w:val="0"/>
        <w:pageBreakBefore w:val="0"/>
        <w:widowControl/>
        <w:kinsoku w:val="0"/>
        <w:wordWrap/>
        <w:overflowPunct/>
        <w:topLinePunct w:val="0"/>
        <w:autoSpaceDE w:val="0"/>
        <w:autoSpaceDN w:val="0"/>
        <w:bidi w:val="0"/>
        <w:adjustRightInd w:val="0"/>
        <w:snapToGrid w:val="0"/>
        <w:spacing w:before="182" w:line="220" w:lineRule="auto"/>
        <w:ind w:left="965" w:leftChars="0"/>
        <w:textAlignment w:val="baseline"/>
        <w:outlineLvl w:val="9"/>
        <w:rPr>
          <w:rFonts w:ascii="宋体" w:hAnsi="宋体" w:eastAsia="宋体" w:cs="宋体"/>
          <w:sz w:val="24"/>
          <w:szCs w:val="24"/>
        </w:rPr>
      </w:pPr>
      <w:r>
        <w:rPr>
          <w:rFonts w:ascii="宋体" w:hAnsi="宋体" w:eastAsia="宋体" w:cs="宋体"/>
          <w:b/>
          <w:bCs/>
          <w:spacing w:val="-4"/>
          <w:sz w:val="24"/>
          <w:szCs w:val="24"/>
        </w:rPr>
        <w:t>十二、合同生效</w:t>
      </w:r>
    </w:p>
    <w:p w14:paraId="6AD1FEEA">
      <w:pPr>
        <w:keepNext w:val="0"/>
        <w:keepLines w:val="0"/>
        <w:pageBreakBefore w:val="0"/>
        <w:widowControl/>
        <w:kinsoku w:val="0"/>
        <w:wordWrap/>
        <w:overflowPunct/>
        <w:topLinePunct w:val="0"/>
        <w:autoSpaceDE w:val="0"/>
        <w:autoSpaceDN w:val="0"/>
        <w:bidi w:val="0"/>
        <w:adjustRightInd w:val="0"/>
        <w:snapToGrid w:val="0"/>
        <w:spacing w:before="181" w:line="219" w:lineRule="auto"/>
        <w:ind w:left="965"/>
        <w:textAlignment w:val="baseline"/>
        <w:outlineLvl w:val="9"/>
        <w:rPr>
          <w:rFonts w:ascii="宋体" w:hAnsi="宋体" w:eastAsia="宋体" w:cs="宋体"/>
          <w:sz w:val="24"/>
          <w:szCs w:val="24"/>
        </w:rPr>
      </w:pPr>
      <w:r>
        <w:rPr>
          <w:rFonts w:ascii="宋体" w:hAnsi="宋体" w:eastAsia="宋体" w:cs="宋体"/>
          <w:spacing w:val="-2"/>
          <w:sz w:val="24"/>
          <w:szCs w:val="24"/>
        </w:rPr>
        <w:t>本合同自</w:t>
      </w:r>
      <w:r>
        <w:rPr>
          <w:rFonts w:ascii="宋体" w:hAnsi="宋体" w:eastAsia="宋体" w:cs="宋体"/>
          <w:spacing w:val="-2"/>
          <w:sz w:val="24"/>
          <w:szCs w:val="24"/>
          <w:u w:val="single" w:color="auto"/>
        </w:rPr>
        <w:t xml:space="preserve">    双方签章  </w:t>
      </w:r>
      <w:r>
        <w:rPr>
          <w:rFonts w:ascii="宋体" w:hAnsi="宋体" w:eastAsia="宋体" w:cs="宋体"/>
          <w:spacing w:val="-98"/>
          <w:sz w:val="24"/>
          <w:szCs w:val="24"/>
        </w:rPr>
        <w:t xml:space="preserve"> </w:t>
      </w:r>
      <w:r>
        <w:rPr>
          <w:rFonts w:ascii="宋体" w:hAnsi="宋体" w:eastAsia="宋体" w:cs="宋体"/>
          <w:spacing w:val="-2"/>
          <w:sz w:val="24"/>
          <w:szCs w:val="24"/>
        </w:rPr>
        <w:t>生效。</w:t>
      </w:r>
    </w:p>
    <w:p w14:paraId="59B350F4">
      <w:pPr>
        <w:keepNext w:val="0"/>
        <w:keepLines w:val="0"/>
        <w:pageBreakBefore w:val="0"/>
        <w:widowControl/>
        <w:kinsoku w:val="0"/>
        <w:wordWrap/>
        <w:overflowPunct/>
        <w:topLinePunct w:val="0"/>
        <w:autoSpaceDE w:val="0"/>
        <w:autoSpaceDN w:val="0"/>
        <w:bidi w:val="0"/>
        <w:adjustRightInd w:val="0"/>
        <w:snapToGrid w:val="0"/>
        <w:spacing w:before="184" w:line="219" w:lineRule="auto"/>
        <w:ind w:left="965" w:leftChars="0"/>
        <w:textAlignment w:val="baseline"/>
        <w:outlineLvl w:val="9"/>
        <w:rPr>
          <w:rFonts w:ascii="宋体" w:hAnsi="宋体" w:eastAsia="宋体" w:cs="宋体"/>
          <w:sz w:val="24"/>
          <w:szCs w:val="24"/>
        </w:rPr>
      </w:pPr>
      <w:r>
        <w:rPr>
          <w:rFonts w:ascii="宋体" w:hAnsi="宋体" w:eastAsia="宋体" w:cs="宋体"/>
          <w:b/>
          <w:bCs/>
          <w:spacing w:val="-4"/>
          <w:sz w:val="24"/>
          <w:szCs w:val="24"/>
        </w:rPr>
        <w:t>十三、合同份数</w:t>
      </w:r>
    </w:p>
    <w:p w14:paraId="67601249">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5"/>
        <w:textAlignment w:val="baseline"/>
        <w:outlineLvl w:val="9"/>
        <w:rPr>
          <w:rFonts w:ascii="宋体" w:hAnsi="宋体" w:eastAsia="宋体" w:cs="宋体"/>
          <w:sz w:val="24"/>
          <w:szCs w:val="24"/>
        </w:rPr>
      </w:pPr>
      <w:r>
        <w:rPr>
          <w:rFonts w:ascii="宋体" w:hAnsi="宋体" w:eastAsia="宋体" w:cs="宋体"/>
          <w:spacing w:val="-1"/>
          <w:sz w:val="24"/>
          <w:szCs w:val="24"/>
        </w:rPr>
        <w:t>本合同一式</w:t>
      </w:r>
      <w:r>
        <w:rPr>
          <w:rFonts w:ascii="宋体" w:hAnsi="宋体" w:eastAsia="宋体" w:cs="宋体"/>
          <w:spacing w:val="-1"/>
          <w:sz w:val="24"/>
          <w:szCs w:val="24"/>
          <w:u w:val="single" w:color="auto"/>
        </w:rPr>
        <w:t xml:space="preserve">    </w:t>
      </w:r>
      <w:r>
        <w:rPr>
          <w:rFonts w:ascii="宋体" w:hAnsi="宋体" w:eastAsia="宋体" w:cs="宋体"/>
          <w:spacing w:val="-110"/>
          <w:sz w:val="24"/>
          <w:szCs w:val="24"/>
        </w:rPr>
        <w:t xml:space="preserve"> </w:t>
      </w:r>
      <w:r>
        <w:rPr>
          <w:rFonts w:ascii="宋体" w:hAnsi="宋体" w:eastAsia="宋体" w:cs="宋体"/>
          <w:spacing w:val="-1"/>
          <w:sz w:val="24"/>
          <w:szCs w:val="24"/>
        </w:rPr>
        <w:t>份，均具有同等法律效力，发包人执</w:t>
      </w:r>
      <w:r>
        <w:rPr>
          <w:rFonts w:ascii="宋体" w:hAnsi="宋体" w:eastAsia="宋体" w:cs="宋体"/>
          <w:spacing w:val="-1"/>
          <w:sz w:val="24"/>
          <w:szCs w:val="24"/>
          <w:u w:val="single" w:color="auto"/>
        </w:rPr>
        <w:t xml:space="preserve">    </w:t>
      </w:r>
      <w:r>
        <w:rPr>
          <w:rFonts w:ascii="宋体" w:hAnsi="宋体" w:eastAsia="宋体" w:cs="宋体"/>
          <w:spacing w:val="-110"/>
          <w:sz w:val="24"/>
          <w:szCs w:val="24"/>
        </w:rPr>
        <w:t xml:space="preserve"> </w:t>
      </w:r>
      <w:r>
        <w:rPr>
          <w:rFonts w:ascii="宋体" w:hAnsi="宋体" w:eastAsia="宋体" w:cs="宋体"/>
          <w:spacing w:val="-1"/>
          <w:sz w:val="24"/>
          <w:szCs w:val="24"/>
        </w:rPr>
        <w:t>份，承包人执</w:t>
      </w:r>
      <w:r>
        <w:rPr>
          <w:rFonts w:ascii="宋体" w:hAnsi="宋体" w:eastAsia="宋体" w:cs="宋体"/>
          <w:spacing w:val="-1"/>
          <w:sz w:val="24"/>
          <w:szCs w:val="24"/>
          <w:u w:val="single" w:color="auto"/>
        </w:rPr>
        <w:t xml:space="preserve">    </w:t>
      </w:r>
      <w:r>
        <w:rPr>
          <w:rFonts w:ascii="宋体" w:hAnsi="宋体" w:eastAsia="宋体" w:cs="宋体"/>
          <w:spacing w:val="-111"/>
          <w:sz w:val="24"/>
          <w:szCs w:val="24"/>
        </w:rPr>
        <w:t xml:space="preserve"> </w:t>
      </w:r>
      <w:r>
        <w:rPr>
          <w:rFonts w:ascii="宋体" w:hAnsi="宋体" w:eastAsia="宋体" w:cs="宋体"/>
          <w:spacing w:val="-1"/>
          <w:sz w:val="24"/>
          <w:szCs w:val="24"/>
        </w:rPr>
        <w:t>份。</w:t>
      </w:r>
    </w:p>
    <w:p w14:paraId="56AFD155">
      <w:pPr>
        <w:pStyle w:val="3"/>
        <w:keepNext w:val="0"/>
        <w:keepLines w:val="0"/>
        <w:pageBreakBefore w:val="0"/>
        <w:widowControl/>
        <w:kinsoku w:val="0"/>
        <w:wordWrap/>
        <w:overflowPunct/>
        <w:topLinePunct w:val="0"/>
        <w:autoSpaceDE w:val="0"/>
        <w:autoSpaceDN w:val="0"/>
        <w:bidi w:val="0"/>
        <w:adjustRightInd w:val="0"/>
        <w:snapToGrid w:val="0"/>
        <w:spacing w:line="324" w:lineRule="auto"/>
        <w:textAlignment w:val="baseline"/>
        <w:outlineLvl w:val="9"/>
      </w:pPr>
    </w:p>
    <w:p w14:paraId="387A159A">
      <w:pPr>
        <w:pStyle w:val="3"/>
        <w:keepNext w:val="0"/>
        <w:keepLines w:val="0"/>
        <w:pageBreakBefore w:val="0"/>
        <w:widowControl/>
        <w:kinsoku w:val="0"/>
        <w:wordWrap/>
        <w:overflowPunct/>
        <w:topLinePunct w:val="0"/>
        <w:autoSpaceDE w:val="0"/>
        <w:autoSpaceDN w:val="0"/>
        <w:bidi w:val="0"/>
        <w:adjustRightInd w:val="0"/>
        <w:snapToGrid w:val="0"/>
        <w:spacing w:line="324" w:lineRule="auto"/>
        <w:textAlignment w:val="baseline"/>
        <w:outlineLvl w:val="9"/>
      </w:pPr>
    </w:p>
    <w:p w14:paraId="3B669B0A">
      <w:pPr>
        <w:keepNext w:val="0"/>
        <w:keepLines w:val="0"/>
        <w:pageBreakBefore w:val="0"/>
        <w:widowControl/>
        <w:kinsoku w:val="0"/>
        <w:wordWrap/>
        <w:overflowPunct/>
        <w:topLinePunct w:val="0"/>
        <w:autoSpaceDE w:val="0"/>
        <w:autoSpaceDN w:val="0"/>
        <w:bidi w:val="0"/>
        <w:adjustRightInd w:val="0"/>
        <w:snapToGrid w:val="0"/>
        <w:spacing w:before="78" w:line="219" w:lineRule="auto"/>
        <w:ind w:left="488"/>
        <w:textAlignment w:val="baseline"/>
        <w:outlineLvl w:val="9"/>
        <w:rPr>
          <w:rFonts w:ascii="宋体" w:hAnsi="宋体" w:eastAsia="宋体" w:cs="宋体"/>
          <w:sz w:val="24"/>
          <w:szCs w:val="24"/>
        </w:rPr>
      </w:pPr>
      <w:r>
        <w:rPr>
          <w:rFonts w:ascii="宋体" w:hAnsi="宋体" w:eastAsia="宋体" w:cs="宋体"/>
          <w:sz w:val="24"/>
          <w:szCs w:val="24"/>
        </w:rPr>
        <w:t xml:space="preserve">发包人(公章)：                  </w:t>
      </w:r>
      <w:r>
        <w:rPr>
          <w:rFonts w:ascii="宋体" w:hAnsi="宋体" w:eastAsia="宋体" w:cs="宋体"/>
          <w:spacing w:val="-1"/>
          <w:sz w:val="24"/>
          <w:szCs w:val="24"/>
        </w:rPr>
        <w:t xml:space="preserve">       承包人(公章)：</w:t>
      </w:r>
    </w:p>
    <w:p w14:paraId="025E3F70">
      <w:pPr>
        <w:pStyle w:val="3"/>
        <w:keepNext w:val="0"/>
        <w:keepLines w:val="0"/>
        <w:pageBreakBefore w:val="0"/>
        <w:widowControl/>
        <w:kinsoku w:val="0"/>
        <w:wordWrap/>
        <w:overflowPunct/>
        <w:topLinePunct w:val="0"/>
        <w:autoSpaceDE w:val="0"/>
        <w:autoSpaceDN w:val="0"/>
        <w:bidi w:val="0"/>
        <w:adjustRightInd w:val="0"/>
        <w:snapToGrid w:val="0"/>
        <w:spacing w:line="260" w:lineRule="auto"/>
        <w:textAlignment w:val="baseline"/>
        <w:outlineLvl w:val="9"/>
      </w:pPr>
    </w:p>
    <w:p w14:paraId="54AC6845">
      <w:pPr>
        <w:keepNext w:val="0"/>
        <w:keepLines w:val="0"/>
        <w:pageBreakBefore w:val="0"/>
        <w:widowControl/>
        <w:kinsoku w:val="0"/>
        <w:wordWrap/>
        <w:overflowPunct/>
        <w:topLinePunct w:val="0"/>
        <w:autoSpaceDE w:val="0"/>
        <w:autoSpaceDN w:val="0"/>
        <w:bidi w:val="0"/>
        <w:adjustRightInd w:val="0"/>
        <w:snapToGrid w:val="0"/>
        <w:spacing w:before="79" w:line="219" w:lineRule="auto"/>
        <w:ind w:left="485"/>
        <w:textAlignment w:val="baseline"/>
        <w:outlineLvl w:val="9"/>
        <w:rPr>
          <w:rFonts w:ascii="宋体" w:hAnsi="宋体" w:eastAsia="宋体" w:cs="宋体"/>
          <w:sz w:val="24"/>
          <w:szCs w:val="24"/>
        </w:rPr>
      </w:pPr>
      <w:r>
        <w:rPr>
          <w:rFonts w:ascii="宋体" w:hAnsi="宋体" w:eastAsia="宋体" w:cs="宋体"/>
          <w:spacing w:val="-2"/>
          <w:sz w:val="24"/>
          <w:szCs w:val="24"/>
        </w:rPr>
        <w:t>法定代表人：</w:t>
      </w:r>
      <w:r>
        <w:rPr>
          <w:rFonts w:ascii="宋体" w:hAnsi="宋体" w:eastAsia="宋体" w:cs="宋体"/>
          <w:spacing w:val="-2"/>
          <w:sz w:val="24"/>
          <w:szCs w:val="24"/>
          <w:u w:val="single" w:color="auto"/>
        </w:rPr>
        <w:t xml:space="preserve">                </w:t>
      </w:r>
      <w:r>
        <w:rPr>
          <w:rFonts w:ascii="宋体" w:hAnsi="宋体" w:eastAsia="宋体" w:cs="宋体"/>
          <w:spacing w:val="-2"/>
          <w:sz w:val="24"/>
          <w:szCs w:val="24"/>
        </w:rPr>
        <w:t xml:space="preserve">           法定代表人：</w:t>
      </w:r>
      <w:r>
        <w:rPr>
          <w:rFonts w:ascii="宋体" w:hAnsi="宋体" w:eastAsia="宋体" w:cs="宋体"/>
          <w:spacing w:val="-2"/>
          <w:sz w:val="24"/>
          <w:szCs w:val="24"/>
          <w:u w:val="single" w:color="auto"/>
        </w:rPr>
        <w:t xml:space="preserve">   </w:t>
      </w:r>
      <w:r>
        <w:rPr>
          <w:rFonts w:ascii="宋体" w:hAnsi="宋体" w:eastAsia="宋体" w:cs="宋体"/>
          <w:spacing w:val="-3"/>
          <w:sz w:val="24"/>
          <w:szCs w:val="24"/>
          <w:u w:val="single" w:color="auto"/>
        </w:rPr>
        <w:t xml:space="preserve">                </w:t>
      </w:r>
    </w:p>
    <w:p w14:paraId="481B3255">
      <w:pPr>
        <w:pStyle w:val="3"/>
        <w:keepNext w:val="0"/>
        <w:keepLines w:val="0"/>
        <w:pageBreakBefore w:val="0"/>
        <w:widowControl/>
        <w:kinsoku w:val="0"/>
        <w:wordWrap/>
        <w:overflowPunct/>
        <w:topLinePunct w:val="0"/>
        <w:autoSpaceDE w:val="0"/>
        <w:autoSpaceDN w:val="0"/>
        <w:bidi w:val="0"/>
        <w:adjustRightInd w:val="0"/>
        <w:snapToGrid w:val="0"/>
        <w:spacing w:line="259" w:lineRule="auto"/>
        <w:textAlignment w:val="baseline"/>
        <w:outlineLvl w:val="9"/>
      </w:pPr>
    </w:p>
    <w:p w14:paraId="1CF1314B">
      <w:pPr>
        <w:keepNext w:val="0"/>
        <w:keepLines w:val="0"/>
        <w:pageBreakBefore w:val="0"/>
        <w:widowControl/>
        <w:kinsoku w:val="0"/>
        <w:wordWrap/>
        <w:overflowPunct/>
        <w:topLinePunct w:val="0"/>
        <w:autoSpaceDE w:val="0"/>
        <w:autoSpaceDN w:val="0"/>
        <w:bidi w:val="0"/>
        <w:adjustRightInd w:val="0"/>
        <w:snapToGrid w:val="0"/>
        <w:spacing w:before="78" w:line="219" w:lineRule="auto"/>
        <w:ind w:left="487"/>
        <w:textAlignment w:val="baseline"/>
        <w:outlineLvl w:val="9"/>
        <w:rPr>
          <w:rFonts w:ascii="宋体" w:hAnsi="宋体" w:eastAsia="宋体" w:cs="宋体"/>
          <w:sz w:val="24"/>
          <w:szCs w:val="24"/>
        </w:rPr>
      </w:pPr>
      <w:r>
        <w:rPr>
          <w:rFonts w:ascii="宋体" w:hAnsi="宋体" w:eastAsia="宋体" w:cs="宋体"/>
          <w:spacing w:val="-2"/>
          <w:sz w:val="24"/>
          <w:szCs w:val="24"/>
        </w:rPr>
        <w:t>或委托代理人：</w:t>
      </w:r>
      <w:r>
        <w:rPr>
          <w:rFonts w:ascii="宋体" w:hAnsi="宋体" w:eastAsia="宋体" w:cs="宋体"/>
          <w:spacing w:val="-2"/>
          <w:sz w:val="24"/>
          <w:szCs w:val="24"/>
          <w:u w:val="single" w:color="auto"/>
        </w:rPr>
        <w:t xml:space="preserve">              </w:t>
      </w:r>
      <w:r>
        <w:rPr>
          <w:rFonts w:ascii="宋体" w:hAnsi="宋体" w:eastAsia="宋体" w:cs="宋体"/>
          <w:spacing w:val="-2"/>
          <w:sz w:val="24"/>
          <w:szCs w:val="24"/>
        </w:rPr>
        <w:t xml:space="preserve">           或委</w:t>
      </w:r>
      <w:r>
        <w:rPr>
          <w:rFonts w:ascii="宋体" w:hAnsi="宋体" w:eastAsia="宋体" w:cs="宋体"/>
          <w:spacing w:val="-3"/>
          <w:sz w:val="24"/>
          <w:szCs w:val="24"/>
        </w:rPr>
        <w:t>托代理人：</w:t>
      </w:r>
      <w:r>
        <w:rPr>
          <w:rFonts w:ascii="宋体" w:hAnsi="宋体" w:eastAsia="宋体" w:cs="宋体"/>
          <w:spacing w:val="-3"/>
          <w:sz w:val="24"/>
          <w:szCs w:val="24"/>
          <w:u w:val="single" w:color="auto"/>
        </w:rPr>
        <w:t xml:space="preserve">                 </w:t>
      </w:r>
    </w:p>
    <w:p w14:paraId="143E6E73">
      <w:pPr>
        <w:pStyle w:val="3"/>
        <w:keepNext w:val="0"/>
        <w:keepLines w:val="0"/>
        <w:pageBreakBefore w:val="0"/>
        <w:widowControl/>
        <w:kinsoku w:val="0"/>
        <w:wordWrap/>
        <w:overflowPunct/>
        <w:topLinePunct w:val="0"/>
        <w:autoSpaceDE w:val="0"/>
        <w:autoSpaceDN w:val="0"/>
        <w:bidi w:val="0"/>
        <w:adjustRightInd w:val="0"/>
        <w:snapToGrid w:val="0"/>
        <w:spacing w:line="259" w:lineRule="auto"/>
        <w:textAlignment w:val="baseline"/>
        <w:outlineLvl w:val="9"/>
      </w:pPr>
    </w:p>
    <w:p w14:paraId="6B421979">
      <w:pPr>
        <w:keepNext w:val="0"/>
        <w:keepLines w:val="0"/>
        <w:pageBreakBefore w:val="0"/>
        <w:widowControl/>
        <w:kinsoku w:val="0"/>
        <w:wordWrap/>
        <w:overflowPunct/>
        <w:topLinePunct w:val="0"/>
        <w:autoSpaceDE w:val="0"/>
        <w:autoSpaceDN w:val="0"/>
        <w:bidi w:val="0"/>
        <w:adjustRightInd w:val="0"/>
        <w:snapToGrid w:val="0"/>
        <w:spacing w:before="79" w:line="219" w:lineRule="auto"/>
        <w:ind w:left="525"/>
        <w:textAlignment w:val="baseline"/>
        <w:outlineLvl w:val="9"/>
        <w:rPr>
          <w:rFonts w:ascii="宋体" w:hAnsi="宋体" w:eastAsia="宋体" w:cs="宋体"/>
          <w:spacing w:val="-2"/>
          <w:sz w:val="24"/>
          <w:szCs w:val="24"/>
        </w:rPr>
      </w:pPr>
      <w:r>
        <w:rPr>
          <w:rFonts w:ascii="宋体" w:hAnsi="宋体" w:eastAsia="宋体" w:cs="宋体"/>
          <w:spacing w:val="-2"/>
          <w:sz w:val="24"/>
          <w:szCs w:val="24"/>
        </w:rPr>
        <w:t>日期：   年    月    日</w:t>
      </w:r>
      <w:r>
        <w:t xml:space="preserve"> </w:t>
      </w:r>
      <w:r>
        <w:rPr>
          <w:rFonts w:ascii="宋体" w:hAnsi="宋体" w:eastAsia="宋体" w:cs="宋体"/>
          <w:spacing w:val="3"/>
          <w:sz w:val="24"/>
          <w:szCs w:val="24"/>
        </w:rPr>
        <w:t xml:space="preserve">              </w:t>
      </w:r>
      <w:r>
        <w:rPr>
          <w:rFonts w:ascii="宋体" w:hAnsi="宋体" w:eastAsia="宋体" w:cs="宋体"/>
          <w:spacing w:val="-2"/>
          <w:sz w:val="24"/>
          <w:szCs w:val="24"/>
        </w:rPr>
        <w:t xml:space="preserve"> 日期：   年    月    日</w:t>
      </w:r>
    </w:p>
    <w:p w14:paraId="0BBBDA5D">
      <w:pPr>
        <w:spacing w:line="219" w:lineRule="auto"/>
        <w:rPr>
          <w:rFonts w:ascii="宋体" w:hAnsi="宋体" w:eastAsia="宋体" w:cs="宋体"/>
          <w:sz w:val="24"/>
          <w:szCs w:val="24"/>
        </w:rPr>
        <w:sectPr>
          <w:footerReference r:id="rId18" w:type="default"/>
          <w:pgSz w:w="11906" w:h="16839"/>
          <w:pgMar w:top="1385" w:right="978" w:bottom="1245" w:left="964" w:header="852" w:footer="1031" w:gutter="0"/>
          <w:pgNumType w:fmt="decimal"/>
          <w:cols w:space="720" w:num="1"/>
        </w:sectPr>
      </w:pPr>
    </w:p>
    <w:p w14:paraId="0453C490">
      <w:pPr>
        <w:keepNext w:val="0"/>
        <w:keepLines w:val="0"/>
        <w:pageBreakBefore w:val="0"/>
        <w:widowControl/>
        <w:kinsoku w:val="0"/>
        <w:wordWrap/>
        <w:overflowPunct/>
        <w:topLinePunct w:val="0"/>
        <w:autoSpaceDE w:val="0"/>
        <w:autoSpaceDN w:val="0"/>
        <w:bidi w:val="0"/>
        <w:adjustRightInd w:val="0"/>
        <w:snapToGrid w:val="0"/>
        <w:spacing w:before="154" w:line="224" w:lineRule="auto"/>
        <w:ind w:left="3555" w:leftChars="0"/>
        <w:textAlignment w:val="baseline"/>
        <w:outlineLvl w:val="1"/>
        <w:rPr>
          <w:rFonts w:ascii="宋体" w:hAnsi="宋体" w:eastAsia="宋体" w:cs="宋体"/>
          <w:sz w:val="31"/>
          <w:szCs w:val="31"/>
        </w:rPr>
      </w:pPr>
      <w:bookmarkStart w:id="96" w:name="bookmark54"/>
      <w:bookmarkEnd w:id="96"/>
      <w:bookmarkStart w:id="97" w:name="_Toc23441"/>
      <w:r>
        <w:rPr>
          <w:rFonts w:ascii="宋体" w:hAnsi="宋体" w:eastAsia="宋体" w:cs="宋体"/>
          <w:b/>
          <w:bCs/>
          <w:spacing w:val="6"/>
          <w:sz w:val="28"/>
          <w:szCs w:val="28"/>
        </w:rPr>
        <w:t>第二部分 通用合同条款</w:t>
      </w:r>
      <w:bookmarkEnd w:id="97"/>
    </w:p>
    <w:p w14:paraId="0EFB3669">
      <w:pPr>
        <w:pStyle w:val="3"/>
        <w:spacing w:line="454" w:lineRule="auto"/>
      </w:pPr>
    </w:p>
    <w:p w14:paraId="6FB58BE9">
      <w:pPr>
        <w:spacing w:before="78" w:line="219" w:lineRule="auto"/>
        <w:ind w:left="966"/>
        <w:rPr>
          <w:rFonts w:ascii="宋体" w:hAnsi="宋体" w:eastAsia="宋体" w:cs="宋体"/>
          <w:sz w:val="24"/>
          <w:szCs w:val="24"/>
        </w:rPr>
      </w:pPr>
      <w:r>
        <w:rPr>
          <w:rFonts w:ascii="宋体" w:hAnsi="宋体" w:eastAsia="宋体" w:cs="宋体"/>
          <w:spacing w:val="-2"/>
          <w:sz w:val="24"/>
          <w:szCs w:val="24"/>
        </w:rPr>
        <w:t>依照建设工程施工合同</w:t>
      </w:r>
      <w:r>
        <w:rPr>
          <w:rFonts w:ascii="宋体" w:hAnsi="宋体" w:eastAsia="宋体" w:cs="宋体"/>
          <w:spacing w:val="-47"/>
          <w:sz w:val="24"/>
          <w:szCs w:val="24"/>
        </w:rPr>
        <w:t xml:space="preserve"> </w:t>
      </w:r>
      <w:r>
        <w:rPr>
          <w:rFonts w:ascii="宋体" w:hAnsi="宋体" w:eastAsia="宋体" w:cs="宋体"/>
          <w:spacing w:val="-2"/>
          <w:sz w:val="24"/>
          <w:szCs w:val="24"/>
        </w:rPr>
        <w:t>2017</w:t>
      </w:r>
      <w:r>
        <w:rPr>
          <w:rFonts w:ascii="宋体" w:hAnsi="宋体" w:eastAsia="宋体" w:cs="宋体"/>
          <w:spacing w:val="-50"/>
          <w:sz w:val="24"/>
          <w:szCs w:val="24"/>
        </w:rPr>
        <w:t xml:space="preserve"> </w:t>
      </w:r>
      <w:r>
        <w:rPr>
          <w:rFonts w:ascii="宋体" w:hAnsi="宋体" w:eastAsia="宋体" w:cs="宋体"/>
          <w:spacing w:val="-2"/>
          <w:sz w:val="24"/>
          <w:szCs w:val="24"/>
        </w:rPr>
        <w:t>版执行。</w:t>
      </w:r>
    </w:p>
    <w:p w14:paraId="4B6F8ADF">
      <w:pPr>
        <w:spacing w:line="219" w:lineRule="auto"/>
        <w:rPr>
          <w:rFonts w:ascii="宋体" w:hAnsi="宋体" w:eastAsia="宋体" w:cs="宋体"/>
          <w:sz w:val="24"/>
          <w:szCs w:val="24"/>
        </w:rPr>
        <w:sectPr>
          <w:footerReference r:id="rId19" w:type="default"/>
          <w:pgSz w:w="11906" w:h="16839"/>
          <w:pgMar w:top="1385" w:right="978" w:bottom="1245" w:left="964" w:header="852" w:footer="1031" w:gutter="0"/>
          <w:pgNumType w:fmt="decimal"/>
          <w:cols w:space="720" w:num="1"/>
        </w:sectPr>
      </w:pPr>
    </w:p>
    <w:p w14:paraId="19A07A2F">
      <w:pPr>
        <w:keepNext w:val="0"/>
        <w:keepLines w:val="0"/>
        <w:pageBreakBefore w:val="0"/>
        <w:widowControl/>
        <w:kinsoku w:val="0"/>
        <w:wordWrap/>
        <w:overflowPunct/>
        <w:topLinePunct w:val="0"/>
        <w:autoSpaceDE w:val="0"/>
        <w:autoSpaceDN w:val="0"/>
        <w:bidi w:val="0"/>
        <w:adjustRightInd w:val="0"/>
        <w:snapToGrid w:val="0"/>
        <w:spacing w:before="154" w:line="224" w:lineRule="auto"/>
        <w:ind w:left="3555" w:leftChars="0"/>
        <w:textAlignment w:val="baseline"/>
        <w:outlineLvl w:val="1"/>
        <w:rPr>
          <w:rFonts w:ascii="宋体" w:hAnsi="宋体" w:eastAsia="宋体" w:cs="宋体"/>
          <w:sz w:val="31"/>
          <w:szCs w:val="31"/>
        </w:rPr>
      </w:pPr>
      <w:bookmarkStart w:id="98" w:name="bookmark55"/>
      <w:bookmarkEnd w:id="98"/>
      <w:bookmarkStart w:id="99" w:name="_Toc861"/>
      <w:r>
        <w:rPr>
          <w:rFonts w:ascii="宋体" w:hAnsi="宋体" w:eastAsia="宋体" w:cs="宋体"/>
          <w:b/>
          <w:bCs/>
          <w:spacing w:val="6"/>
          <w:sz w:val="28"/>
          <w:szCs w:val="28"/>
        </w:rPr>
        <w:t>第三部分 专用合同条款</w:t>
      </w:r>
      <w:bookmarkEnd w:id="99"/>
    </w:p>
    <w:p w14:paraId="59C8AA56">
      <w:pPr>
        <w:pStyle w:val="3"/>
        <w:spacing w:line="249" w:lineRule="auto"/>
      </w:pPr>
    </w:p>
    <w:p w14:paraId="4A239016">
      <w:pPr>
        <w:pStyle w:val="3"/>
        <w:spacing w:line="249" w:lineRule="auto"/>
      </w:pPr>
    </w:p>
    <w:p w14:paraId="223BE1E9">
      <w:pPr>
        <w:pStyle w:val="3"/>
        <w:spacing w:line="250" w:lineRule="auto"/>
      </w:pPr>
    </w:p>
    <w:p w14:paraId="10B0F4C0">
      <w:pPr>
        <w:pStyle w:val="3"/>
        <w:spacing w:line="250" w:lineRule="auto"/>
      </w:pPr>
    </w:p>
    <w:p w14:paraId="44055249">
      <w:pPr>
        <w:keepNext w:val="0"/>
        <w:keepLines w:val="0"/>
        <w:pageBreakBefore w:val="0"/>
        <w:widowControl/>
        <w:kinsoku w:val="0"/>
        <w:wordWrap/>
        <w:overflowPunct/>
        <w:topLinePunct w:val="0"/>
        <w:autoSpaceDE w:val="0"/>
        <w:autoSpaceDN w:val="0"/>
        <w:bidi w:val="0"/>
        <w:adjustRightInd w:val="0"/>
        <w:snapToGrid w:val="0"/>
        <w:spacing w:before="78" w:line="220" w:lineRule="auto"/>
        <w:ind w:left="982" w:leftChars="0"/>
        <w:textAlignment w:val="baseline"/>
        <w:outlineLvl w:val="9"/>
        <w:rPr>
          <w:rFonts w:ascii="宋体" w:hAnsi="宋体" w:eastAsia="宋体" w:cs="宋体"/>
          <w:sz w:val="24"/>
          <w:szCs w:val="24"/>
        </w:rPr>
      </w:pPr>
      <w:r>
        <w:rPr>
          <w:rFonts w:ascii="宋体" w:hAnsi="宋体" w:eastAsia="宋体" w:cs="宋体"/>
          <w:spacing w:val="-5"/>
          <w:sz w:val="24"/>
          <w:szCs w:val="24"/>
        </w:rPr>
        <w:t>1.一般约定</w:t>
      </w:r>
    </w:p>
    <w:p w14:paraId="1D50B917">
      <w:pPr>
        <w:keepNext w:val="0"/>
        <w:keepLines w:val="0"/>
        <w:pageBreakBefore w:val="0"/>
        <w:widowControl/>
        <w:kinsoku w:val="0"/>
        <w:wordWrap/>
        <w:overflowPunct/>
        <w:topLinePunct w:val="0"/>
        <w:autoSpaceDE w:val="0"/>
        <w:autoSpaceDN w:val="0"/>
        <w:bidi w:val="0"/>
        <w:adjustRightInd w:val="0"/>
        <w:snapToGrid w:val="0"/>
        <w:spacing w:before="182" w:line="220" w:lineRule="auto"/>
        <w:ind w:left="982" w:leftChars="0"/>
        <w:textAlignment w:val="baseline"/>
        <w:outlineLvl w:val="9"/>
        <w:rPr>
          <w:rFonts w:ascii="宋体" w:hAnsi="宋体" w:eastAsia="宋体" w:cs="宋体"/>
          <w:sz w:val="24"/>
          <w:szCs w:val="24"/>
        </w:rPr>
      </w:pPr>
      <w:r>
        <w:rPr>
          <w:rFonts w:ascii="宋体" w:hAnsi="宋体" w:eastAsia="宋体" w:cs="宋体"/>
          <w:spacing w:val="-6"/>
          <w:sz w:val="24"/>
          <w:szCs w:val="24"/>
        </w:rPr>
        <w:t>1.1</w:t>
      </w:r>
      <w:r>
        <w:rPr>
          <w:rFonts w:ascii="宋体" w:hAnsi="宋体" w:eastAsia="宋体" w:cs="宋体"/>
          <w:spacing w:val="13"/>
          <w:sz w:val="24"/>
          <w:szCs w:val="24"/>
        </w:rPr>
        <w:t xml:space="preserve"> </w:t>
      </w:r>
      <w:r>
        <w:rPr>
          <w:rFonts w:ascii="宋体" w:hAnsi="宋体" w:eastAsia="宋体" w:cs="宋体"/>
          <w:spacing w:val="-6"/>
          <w:sz w:val="24"/>
          <w:szCs w:val="24"/>
        </w:rPr>
        <w:t>词语定义</w:t>
      </w:r>
    </w:p>
    <w:p w14:paraId="073FC3F2">
      <w:pPr>
        <w:keepNext w:val="0"/>
        <w:keepLines w:val="0"/>
        <w:pageBreakBefore w:val="0"/>
        <w:widowControl/>
        <w:kinsoku w:val="0"/>
        <w:wordWrap/>
        <w:overflowPunct/>
        <w:topLinePunct w:val="0"/>
        <w:autoSpaceDE w:val="0"/>
        <w:autoSpaceDN w:val="0"/>
        <w:bidi w:val="0"/>
        <w:adjustRightInd w:val="0"/>
        <w:snapToGrid w:val="0"/>
        <w:spacing w:before="182" w:line="221" w:lineRule="auto"/>
        <w:ind w:left="982" w:leftChars="0"/>
        <w:textAlignment w:val="baseline"/>
        <w:outlineLvl w:val="9"/>
        <w:rPr>
          <w:rFonts w:ascii="宋体" w:hAnsi="宋体" w:eastAsia="宋体" w:cs="宋体"/>
          <w:sz w:val="24"/>
          <w:szCs w:val="24"/>
        </w:rPr>
      </w:pPr>
      <w:r>
        <w:rPr>
          <w:rFonts w:ascii="宋体" w:hAnsi="宋体" w:eastAsia="宋体" w:cs="宋体"/>
          <w:spacing w:val="-6"/>
          <w:sz w:val="24"/>
          <w:szCs w:val="24"/>
        </w:rPr>
        <w:t>1.1.1</w:t>
      </w:r>
      <w:r>
        <w:rPr>
          <w:rFonts w:ascii="宋体" w:hAnsi="宋体" w:eastAsia="宋体" w:cs="宋体"/>
          <w:spacing w:val="-47"/>
          <w:sz w:val="24"/>
          <w:szCs w:val="24"/>
        </w:rPr>
        <w:t xml:space="preserve"> </w:t>
      </w:r>
      <w:r>
        <w:rPr>
          <w:rFonts w:ascii="宋体" w:hAnsi="宋体" w:eastAsia="宋体" w:cs="宋体"/>
          <w:spacing w:val="-6"/>
          <w:sz w:val="24"/>
          <w:szCs w:val="24"/>
        </w:rPr>
        <w:t>合同</w:t>
      </w:r>
    </w:p>
    <w:p w14:paraId="59EF4122">
      <w:pPr>
        <w:keepNext w:val="0"/>
        <w:keepLines w:val="0"/>
        <w:pageBreakBefore w:val="0"/>
        <w:widowControl/>
        <w:kinsoku w:val="0"/>
        <w:wordWrap/>
        <w:overflowPunct/>
        <w:topLinePunct w:val="0"/>
        <w:autoSpaceDE w:val="0"/>
        <w:autoSpaceDN w:val="0"/>
        <w:bidi w:val="0"/>
        <w:adjustRightInd w:val="0"/>
        <w:snapToGrid w:val="0"/>
        <w:spacing w:before="180" w:line="219" w:lineRule="auto"/>
        <w:ind w:left="982"/>
        <w:textAlignment w:val="baseline"/>
        <w:outlineLvl w:val="9"/>
        <w:rPr>
          <w:rFonts w:ascii="宋体" w:hAnsi="宋体" w:eastAsia="宋体" w:cs="宋体"/>
          <w:sz w:val="24"/>
          <w:szCs w:val="24"/>
        </w:rPr>
      </w:pPr>
      <w:r>
        <w:rPr>
          <w:rFonts w:ascii="宋体" w:hAnsi="宋体" w:eastAsia="宋体" w:cs="宋体"/>
          <w:spacing w:val="-1"/>
          <w:sz w:val="24"/>
          <w:szCs w:val="24"/>
        </w:rPr>
        <w:t>1.1.1.10</w:t>
      </w:r>
      <w:r>
        <w:rPr>
          <w:rFonts w:ascii="宋体" w:hAnsi="宋体" w:eastAsia="宋体" w:cs="宋体"/>
          <w:spacing w:val="-50"/>
          <w:sz w:val="24"/>
          <w:szCs w:val="24"/>
        </w:rPr>
        <w:t xml:space="preserve"> </w:t>
      </w:r>
      <w:r>
        <w:rPr>
          <w:rFonts w:ascii="宋体" w:hAnsi="宋体" w:eastAsia="宋体" w:cs="宋体"/>
          <w:spacing w:val="-1"/>
          <w:sz w:val="24"/>
          <w:szCs w:val="24"/>
        </w:rPr>
        <w:t>其他合同文件包括：</w:t>
      </w:r>
      <w:r>
        <w:rPr>
          <w:rFonts w:ascii="宋体" w:hAnsi="宋体" w:eastAsia="宋体" w:cs="宋体"/>
          <w:spacing w:val="-1"/>
          <w:sz w:val="24"/>
          <w:szCs w:val="24"/>
          <w:u w:val="single" w:color="auto"/>
        </w:rPr>
        <w:t xml:space="preserve">      </w:t>
      </w:r>
      <w:r>
        <w:rPr>
          <w:rFonts w:ascii="宋体" w:hAnsi="宋体" w:eastAsia="宋体" w:cs="宋体"/>
          <w:spacing w:val="-2"/>
          <w:sz w:val="24"/>
          <w:szCs w:val="24"/>
          <w:u w:val="single" w:color="auto"/>
        </w:rPr>
        <w:t xml:space="preserve">       </w:t>
      </w:r>
      <w:r>
        <w:rPr>
          <w:rFonts w:ascii="宋体" w:hAnsi="宋体" w:eastAsia="宋体" w:cs="宋体"/>
          <w:spacing w:val="-2"/>
          <w:sz w:val="24"/>
          <w:szCs w:val="24"/>
        </w:rPr>
        <w:t>。</w:t>
      </w:r>
    </w:p>
    <w:p w14:paraId="3CCE31F0">
      <w:pPr>
        <w:keepNext w:val="0"/>
        <w:keepLines w:val="0"/>
        <w:pageBreakBefore w:val="0"/>
        <w:widowControl/>
        <w:kinsoku w:val="0"/>
        <w:wordWrap/>
        <w:overflowPunct/>
        <w:topLinePunct w:val="0"/>
        <w:autoSpaceDE w:val="0"/>
        <w:autoSpaceDN w:val="0"/>
        <w:bidi w:val="0"/>
        <w:adjustRightInd w:val="0"/>
        <w:snapToGrid w:val="0"/>
        <w:spacing w:before="182" w:line="220" w:lineRule="auto"/>
        <w:ind w:left="982" w:leftChars="0"/>
        <w:textAlignment w:val="baseline"/>
        <w:outlineLvl w:val="9"/>
        <w:rPr>
          <w:rFonts w:ascii="宋体" w:hAnsi="宋体" w:eastAsia="宋体" w:cs="宋体"/>
          <w:sz w:val="24"/>
          <w:szCs w:val="24"/>
        </w:rPr>
      </w:pPr>
      <w:r>
        <w:rPr>
          <w:rFonts w:ascii="宋体" w:hAnsi="宋体" w:eastAsia="宋体" w:cs="宋体"/>
          <w:spacing w:val="-3"/>
          <w:sz w:val="24"/>
          <w:szCs w:val="24"/>
        </w:rPr>
        <w:t>1.1.2</w:t>
      </w:r>
      <w:r>
        <w:rPr>
          <w:rFonts w:ascii="宋体" w:hAnsi="宋体" w:eastAsia="宋体" w:cs="宋体"/>
          <w:spacing w:val="-41"/>
          <w:sz w:val="24"/>
          <w:szCs w:val="24"/>
        </w:rPr>
        <w:t xml:space="preserve"> </w:t>
      </w:r>
      <w:r>
        <w:rPr>
          <w:rFonts w:ascii="宋体" w:hAnsi="宋体" w:eastAsia="宋体" w:cs="宋体"/>
          <w:spacing w:val="-3"/>
          <w:sz w:val="24"/>
          <w:szCs w:val="24"/>
        </w:rPr>
        <w:t>合同当事人及其他相关方</w:t>
      </w:r>
    </w:p>
    <w:p w14:paraId="004BA970">
      <w:pPr>
        <w:keepNext w:val="0"/>
        <w:keepLines w:val="0"/>
        <w:pageBreakBefore w:val="0"/>
        <w:widowControl/>
        <w:kinsoku w:val="0"/>
        <w:wordWrap/>
        <w:overflowPunct/>
        <w:topLinePunct w:val="0"/>
        <w:autoSpaceDE w:val="0"/>
        <w:autoSpaceDN w:val="0"/>
        <w:bidi w:val="0"/>
        <w:adjustRightInd w:val="0"/>
        <w:snapToGrid w:val="0"/>
        <w:spacing w:before="182" w:line="222" w:lineRule="auto"/>
        <w:ind w:left="982"/>
        <w:textAlignment w:val="baseline"/>
        <w:outlineLvl w:val="9"/>
        <w:rPr>
          <w:rFonts w:ascii="宋体" w:hAnsi="宋体" w:eastAsia="宋体" w:cs="宋体"/>
          <w:sz w:val="24"/>
          <w:szCs w:val="24"/>
        </w:rPr>
      </w:pPr>
      <w:r>
        <w:rPr>
          <w:rFonts w:ascii="宋体" w:hAnsi="宋体" w:eastAsia="宋体" w:cs="宋体"/>
          <w:spacing w:val="-4"/>
          <w:sz w:val="24"/>
          <w:szCs w:val="24"/>
        </w:rPr>
        <w:t>1.1.2.4</w:t>
      </w:r>
      <w:r>
        <w:rPr>
          <w:rFonts w:ascii="宋体" w:hAnsi="宋体" w:eastAsia="宋体" w:cs="宋体"/>
          <w:spacing w:val="-45"/>
          <w:sz w:val="24"/>
          <w:szCs w:val="24"/>
        </w:rPr>
        <w:t xml:space="preserve"> </w:t>
      </w:r>
      <w:r>
        <w:rPr>
          <w:rFonts w:ascii="宋体" w:hAnsi="宋体" w:eastAsia="宋体" w:cs="宋体"/>
          <w:spacing w:val="-4"/>
          <w:sz w:val="24"/>
          <w:szCs w:val="24"/>
        </w:rPr>
        <w:t>监理人：</w:t>
      </w:r>
    </w:p>
    <w:p w14:paraId="19E374A9">
      <w:pPr>
        <w:keepNext w:val="0"/>
        <w:keepLines w:val="0"/>
        <w:pageBreakBefore w:val="0"/>
        <w:widowControl/>
        <w:kinsoku w:val="0"/>
        <w:wordWrap/>
        <w:overflowPunct/>
        <w:topLinePunct w:val="0"/>
        <w:autoSpaceDE w:val="0"/>
        <w:autoSpaceDN w:val="0"/>
        <w:bidi w:val="0"/>
        <w:adjustRightInd w:val="0"/>
        <w:snapToGrid w:val="0"/>
        <w:spacing w:before="180" w:line="221" w:lineRule="auto"/>
        <w:ind w:left="967"/>
        <w:textAlignment w:val="baseline"/>
        <w:outlineLvl w:val="9"/>
        <w:rPr>
          <w:rFonts w:ascii="宋体" w:hAnsi="宋体" w:eastAsia="宋体" w:cs="宋体"/>
          <w:sz w:val="24"/>
          <w:szCs w:val="24"/>
        </w:rPr>
      </w:pPr>
      <w:r>
        <w:rPr>
          <w:rFonts w:ascii="宋体" w:hAnsi="宋体" w:eastAsia="宋体" w:cs="宋体"/>
          <w:spacing w:val="-17"/>
          <w:sz w:val="24"/>
          <w:szCs w:val="24"/>
        </w:rPr>
        <w:t>名</w:t>
      </w:r>
      <w:r>
        <w:rPr>
          <w:rFonts w:ascii="宋体" w:hAnsi="宋体" w:eastAsia="宋体" w:cs="宋体"/>
          <w:spacing w:val="2"/>
          <w:sz w:val="24"/>
          <w:szCs w:val="24"/>
        </w:rPr>
        <w:t xml:space="preserve">    </w:t>
      </w:r>
      <w:r>
        <w:rPr>
          <w:rFonts w:ascii="宋体" w:hAnsi="宋体" w:eastAsia="宋体" w:cs="宋体"/>
          <w:spacing w:val="-17"/>
          <w:sz w:val="24"/>
          <w:szCs w:val="24"/>
        </w:rPr>
        <w:t>称</w:t>
      </w:r>
      <w:r>
        <w:rPr>
          <w:rFonts w:ascii="宋体" w:hAnsi="宋体" w:eastAsia="宋体" w:cs="宋体"/>
          <w:spacing w:val="-90"/>
          <w:sz w:val="24"/>
          <w:szCs w:val="24"/>
        </w:rPr>
        <w:t xml:space="preserve"> </w:t>
      </w:r>
      <w:r>
        <w:rPr>
          <w:rFonts w:ascii="宋体" w:hAnsi="宋体" w:eastAsia="宋体" w:cs="宋体"/>
          <w:spacing w:val="-17"/>
          <w:sz w:val="24"/>
          <w:szCs w:val="24"/>
        </w:rPr>
        <w:t>：</w:t>
      </w:r>
      <w:r>
        <w:rPr>
          <w:rFonts w:ascii="宋体" w:hAnsi="宋体" w:eastAsia="宋体" w:cs="宋体"/>
          <w:sz w:val="24"/>
          <w:szCs w:val="24"/>
          <w:u w:val="single" w:color="auto"/>
        </w:rPr>
        <w:t xml:space="preserve">                              </w:t>
      </w:r>
    </w:p>
    <w:p w14:paraId="648CC412">
      <w:pPr>
        <w:keepNext w:val="0"/>
        <w:keepLines w:val="0"/>
        <w:pageBreakBefore w:val="0"/>
        <w:widowControl/>
        <w:kinsoku w:val="0"/>
        <w:wordWrap/>
        <w:overflowPunct/>
        <w:topLinePunct w:val="0"/>
        <w:autoSpaceDE w:val="0"/>
        <w:autoSpaceDN w:val="0"/>
        <w:bidi w:val="0"/>
        <w:adjustRightInd w:val="0"/>
        <w:snapToGrid w:val="0"/>
        <w:spacing w:before="181" w:line="219" w:lineRule="auto"/>
        <w:ind w:left="974"/>
        <w:textAlignment w:val="baseline"/>
        <w:outlineLvl w:val="9"/>
        <w:rPr>
          <w:rFonts w:ascii="宋体" w:hAnsi="宋体" w:eastAsia="宋体" w:cs="宋体"/>
          <w:sz w:val="24"/>
          <w:szCs w:val="24"/>
        </w:rPr>
      </w:pPr>
      <w:r>
        <w:rPr>
          <w:rFonts w:ascii="宋体" w:hAnsi="宋体" w:eastAsia="宋体" w:cs="宋体"/>
          <w:spacing w:val="-3"/>
          <w:sz w:val="24"/>
          <w:szCs w:val="24"/>
        </w:rPr>
        <w:t>资质类别和等级：</w:t>
      </w:r>
      <w:r>
        <w:rPr>
          <w:rFonts w:ascii="宋体" w:hAnsi="宋体" w:eastAsia="宋体" w:cs="宋体"/>
          <w:sz w:val="24"/>
          <w:szCs w:val="24"/>
          <w:u w:val="single" w:color="auto"/>
        </w:rPr>
        <w:t xml:space="preserve">                        </w:t>
      </w:r>
    </w:p>
    <w:p w14:paraId="74459FCE">
      <w:pPr>
        <w:keepNext w:val="0"/>
        <w:keepLines w:val="0"/>
        <w:pageBreakBefore w:val="0"/>
        <w:widowControl/>
        <w:kinsoku w:val="0"/>
        <w:wordWrap/>
        <w:overflowPunct/>
        <w:topLinePunct w:val="0"/>
        <w:autoSpaceDE w:val="0"/>
        <w:autoSpaceDN w:val="0"/>
        <w:bidi w:val="0"/>
        <w:adjustRightInd w:val="0"/>
        <w:snapToGrid w:val="0"/>
        <w:spacing w:before="183" w:line="221" w:lineRule="auto"/>
        <w:ind w:left="965"/>
        <w:textAlignment w:val="baseline"/>
        <w:outlineLvl w:val="9"/>
        <w:rPr>
          <w:rFonts w:ascii="宋体" w:hAnsi="宋体" w:eastAsia="宋体" w:cs="宋体"/>
          <w:sz w:val="24"/>
          <w:szCs w:val="24"/>
        </w:rPr>
      </w:pPr>
      <w:r>
        <w:rPr>
          <w:rFonts w:ascii="宋体" w:hAnsi="宋体" w:eastAsia="宋体" w:cs="宋体"/>
          <w:spacing w:val="-3"/>
          <w:sz w:val="24"/>
          <w:szCs w:val="24"/>
        </w:rPr>
        <w:t>联系电话：</w:t>
      </w:r>
      <w:r>
        <w:rPr>
          <w:rFonts w:ascii="宋体" w:hAnsi="宋体" w:eastAsia="宋体" w:cs="宋体"/>
          <w:sz w:val="24"/>
          <w:szCs w:val="24"/>
          <w:u w:val="single" w:color="auto"/>
        </w:rPr>
        <w:t xml:space="preserve">                              </w:t>
      </w:r>
    </w:p>
    <w:p w14:paraId="03869DB4">
      <w:pPr>
        <w:keepNext w:val="0"/>
        <w:keepLines w:val="0"/>
        <w:pageBreakBefore w:val="0"/>
        <w:widowControl/>
        <w:kinsoku w:val="0"/>
        <w:wordWrap/>
        <w:overflowPunct/>
        <w:topLinePunct w:val="0"/>
        <w:autoSpaceDE w:val="0"/>
        <w:autoSpaceDN w:val="0"/>
        <w:bidi w:val="0"/>
        <w:adjustRightInd w:val="0"/>
        <w:snapToGrid w:val="0"/>
        <w:spacing w:before="181" w:line="219" w:lineRule="auto"/>
        <w:ind w:left="992"/>
        <w:textAlignment w:val="baseline"/>
        <w:outlineLvl w:val="9"/>
        <w:rPr>
          <w:rFonts w:ascii="宋体" w:hAnsi="宋体" w:eastAsia="宋体" w:cs="宋体"/>
          <w:sz w:val="24"/>
          <w:szCs w:val="24"/>
        </w:rPr>
      </w:pPr>
      <w:r>
        <w:rPr>
          <w:rFonts w:ascii="宋体" w:hAnsi="宋体" w:eastAsia="宋体" w:cs="宋体"/>
          <w:spacing w:val="-4"/>
          <w:sz w:val="24"/>
          <w:szCs w:val="24"/>
        </w:rPr>
        <w:t>电子信箱：</w:t>
      </w:r>
      <w:r>
        <w:rPr>
          <w:rFonts w:ascii="宋体" w:hAnsi="宋体" w:eastAsia="宋体" w:cs="宋体"/>
          <w:spacing w:val="-4"/>
          <w:sz w:val="24"/>
          <w:szCs w:val="24"/>
          <w:u w:val="single" w:color="auto"/>
        </w:rPr>
        <w:t xml:space="preserve">                </w:t>
      </w:r>
      <w:r>
        <w:rPr>
          <w:rFonts w:ascii="宋体" w:hAnsi="宋体" w:eastAsia="宋体" w:cs="宋体"/>
          <w:spacing w:val="-5"/>
          <w:sz w:val="24"/>
          <w:szCs w:val="24"/>
          <w:u w:val="single" w:color="auto"/>
        </w:rPr>
        <w:t xml:space="preserve">               </w:t>
      </w:r>
    </w:p>
    <w:p w14:paraId="00D95E5E">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4"/>
        <w:textAlignment w:val="baseline"/>
        <w:outlineLvl w:val="9"/>
        <w:rPr>
          <w:rFonts w:ascii="宋体" w:hAnsi="宋体" w:eastAsia="宋体" w:cs="宋体"/>
          <w:sz w:val="24"/>
          <w:szCs w:val="24"/>
        </w:rPr>
      </w:pPr>
      <w:r>
        <w:rPr>
          <w:rFonts w:ascii="宋体" w:hAnsi="宋体" w:eastAsia="宋体" w:cs="宋体"/>
          <w:spacing w:val="-2"/>
          <w:sz w:val="24"/>
          <w:szCs w:val="24"/>
        </w:rPr>
        <w:t>通信地址：</w:t>
      </w:r>
      <w:r>
        <w:rPr>
          <w:rFonts w:ascii="宋体" w:hAnsi="宋体" w:eastAsia="宋体" w:cs="宋体"/>
          <w:sz w:val="24"/>
          <w:szCs w:val="24"/>
          <w:u w:val="single" w:color="auto"/>
        </w:rPr>
        <w:t xml:space="preserve">                              </w:t>
      </w:r>
    </w:p>
    <w:p w14:paraId="13EC820D">
      <w:pPr>
        <w:keepNext w:val="0"/>
        <w:keepLines w:val="0"/>
        <w:pageBreakBefore w:val="0"/>
        <w:widowControl/>
        <w:kinsoku w:val="0"/>
        <w:wordWrap/>
        <w:overflowPunct/>
        <w:topLinePunct w:val="0"/>
        <w:autoSpaceDE w:val="0"/>
        <w:autoSpaceDN w:val="0"/>
        <w:bidi w:val="0"/>
        <w:adjustRightInd w:val="0"/>
        <w:snapToGrid w:val="0"/>
        <w:spacing w:before="182" w:line="221" w:lineRule="auto"/>
        <w:ind w:left="982"/>
        <w:textAlignment w:val="baseline"/>
        <w:outlineLvl w:val="9"/>
        <w:rPr>
          <w:rFonts w:ascii="宋体" w:hAnsi="宋体" w:eastAsia="宋体" w:cs="宋体"/>
          <w:sz w:val="24"/>
          <w:szCs w:val="24"/>
        </w:rPr>
      </w:pPr>
      <w:r>
        <w:rPr>
          <w:rFonts w:ascii="宋体" w:hAnsi="宋体" w:eastAsia="宋体" w:cs="宋体"/>
          <w:spacing w:val="-4"/>
          <w:sz w:val="24"/>
          <w:szCs w:val="24"/>
        </w:rPr>
        <w:t>1.1.2.5</w:t>
      </w:r>
      <w:r>
        <w:rPr>
          <w:rFonts w:ascii="宋体" w:hAnsi="宋体" w:eastAsia="宋体" w:cs="宋体"/>
          <w:spacing w:val="-45"/>
          <w:sz w:val="24"/>
          <w:szCs w:val="24"/>
        </w:rPr>
        <w:t xml:space="preserve"> </w:t>
      </w:r>
      <w:r>
        <w:rPr>
          <w:rFonts w:ascii="宋体" w:hAnsi="宋体" w:eastAsia="宋体" w:cs="宋体"/>
          <w:spacing w:val="-4"/>
          <w:sz w:val="24"/>
          <w:szCs w:val="24"/>
        </w:rPr>
        <w:t>设计人：</w:t>
      </w:r>
    </w:p>
    <w:p w14:paraId="49ADCC63">
      <w:pPr>
        <w:keepNext w:val="0"/>
        <w:keepLines w:val="0"/>
        <w:pageBreakBefore w:val="0"/>
        <w:widowControl/>
        <w:kinsoku w:val="0"/>
        <w:wordWrap/>
        <w:overflowPunct/>
        <w:topLinePunct w:val="0"/>
        <w:autoSpaceDE w:val="0"/>
        <w:autoSpaceDN w:val="0"/>
        <w:bidi w:val="0"/>
        <w:adjustRightInd w:val="0"/>
        <w:snapToGrid w:val="0"/>
        <w:spacing w:before="182" w:line="221" w:lineRule="auto"/>
        <w:ind w:left="967"/>
        <w:textAlignment w:val="baseline"/>
        <w:outlineLvl w:val="9"/>
        <w:rPr>
          <w:rFonts w:ascii="宋体" w:hAnsi="宋体" w:eastAsia="宋体" w:cs="宋体"/>
          <w:sz w:val="24"/>
          <w:szCs w:val="24"/>
        </w:rPr>
      </w:pPr>
      <w:r>
        <w:rPr>
          <w:rFonts w:ascii="宋体" w:hAnsi="宋体" w:eastAsia="宋体" w:cs="宋体"/>
          <w:spacing w:val="-17"/>
          <w:sz w:val="24"/>
          <w:szCs w:val="24"/>
        </w:rPr>
        <w:t>名</w:t>
      </w:r>
      <w:r>
        <w:rPr>
          <w:rFonts w:ascii="宋体" w:hAnsi="宋体" w:eastAsia="宋体" w:cs="宋体"/>
          <w:spacing w:val="2"/>
          <w:sz w:val="24"/>
          <w:szCs w:val="24"/>
        </w:rPr>
        <w:t xml:space="preserve">    </w:t>
      </w:r>
      <w:r>
        <w:rPr>
          <w:rFonts w:ascii="宋体" w:hAnsi="宋体" w:eastAsia="宋体" w:cs="宋体"/>
          <w:spacing w:val="-17"/>
          <w:sz w:val="24"/>
          <w:szCs w:val="24"/>
        </w:rPr>
        <w:t>称</w:t>
      </w:r>
      <w:r>
        <w:rPr>
          <w:rFonts w:ascii="宋体" w:hAnsi="宋体" w:eastAsia="宋体" w:cs="宋体"/>
          <w:spacing w:val="-90"/>
          <w:sz w:val="24"/>
          <w:szCs w:val="24"/>
        </w:rPr>
        <w:t xml:space="preserve"> </w:t>
      </w:r>
      <w:r>
        <w:rPr>
          <w:rFonts w:ascii="宋体" w:hAnsi="宋体" w:eastAsia="宋体" w:cs="宋体"/>
          <w:spacing w:val="-17"/>
          <w:sz w:val="24"/>
          <w:szCs w:val="24"/>
        </w:rPr>
        <w:t>：</w:t>
      </w:r>
      <w:r>
        <w:rPr>
          <w:rFonts w:ascii="宋体" w:hAnsi="宋体" w:eastAsia="宋体" w:cs="宋体"/>
          <w:sz w:val="24"/>
          <w:szCs w:val="24"/>
          <w:u w:val="single" w:color="auto"/>
        </w:rPr>
        <w:t xml:space="preserve">                              </w:t>
      </w:r>
    </w:p>
    <w:p w14:paraId="4F0CE09C">
      <w:pPr>
        <w:keepNext w:val="0"/>
        <w:keepLines w:val="0"/>
        <w:pageBreakBefore w:val="0"/>
        <w:widowControl/>
        <w:kinsoku w:val="0"/>
        <w:wordWrap/>
        <w:overflowPunct/>
        <w:topLinePunct w:val="0"/>
        <w:autoSpaceDE w:val="0"/>
        <w:autoSpaceDN w:val="0"/>
        <w:bidi w:val="0"/>
        <w:adjustRightInd w:val="0"/>
        <w:snapToGrid w:val="0"/>
        <w:spacing w:before="181" w:line="219" w:lineRule="auto"/>
        <w:ind w:left="974"/>
        <w:textAlignment w:val="baseline"/>
        <w:outlineLvl w:val="9"/>
        <w:rPr>
          <w:rFonts w:ascii="宋体" w:hAnsi="宋体" w:eastAsia="宋体" w:cs="宋体"/>
          <w:sz w:val="24"/>
          <w:szCs w:val="24"/>
        </w:rPr>
      </w:pPr>
      <w:r>
        <w:rPr>
          <w:rFonts w:ascii="宋体" w:hAnsi="宋体" w:eastAsia="宋体" w:cs="宋体"/>
          <w:spacing w:val="-3"/>
          <w:sz w:val="24"/>
          <w:szCs w:val="24"/>
        </w:rPr>
        <w:t>资质类别和等级：</w:t>
      </w:r>
      <w:r>
        <w:rPr>
          <w:rFonts w:ascii="宋体" w:hAnsi="宋体" w:eastAsia="宋体" w:cs="宋体"/>
          <w:sz w:val="24"/>
          <w:szCs w:val="24"/>
          <w:u w:val="single" w:color="auto"/>
        </w:rPr>
        <w:t xml:space="preserve">                        </w:t>
      </w:r>
    </w:p>
    <w:p w14:paraId="32372B4B">
      <w:pPr>
        <w:keepNext w:val="0"/>
        <w:keepLines w:val="0"/>
        <w:pageBreakBefore w:val="0"/>
        <w:widowControl/>
        <w:kinsoku w:val="0"/>
        <w:wordWrap/>
        <w:overflowPunct/>
        <w:topLinePunct w:val="0"/>
        <w:autoSpaceDE w:val="0"/>
        <w:autoSpaceDN w:val="0"/>
        <w:bidi w:val="0"/>
        <w:adjustRightInd w:val="0"/>
        <w:snapToGrid w:val="0"/>
        <w:spacing w:before="183" w:line="221" w:lineRule="auto"/>
        <w:ind w:left="965"/>
        <w:textAlignment w:val="baseline"/>
        <w:outlineLvl w:val="9"/>
        <w:rPr>
          <w:rFonts w:ascii="宋体" w:hAnsi="宋体" w:eastAsia="宋体" w:cs="宋体"/>
          <w:sz w:val="24"/>
          <w:szCs w:val="24"/>
        </w:rPr>
      </w:pPr>
      <w:r>
        <w:rPr>
          <w:rFonts w:ascii="宋体" w:hAnsi="宋体" w:eastAsia="宋体" w:cs="宋体"/>
          <w:spacing w:val="-3"/>
          <w:sz w:val="24"/>
          <w:szCs w:val="24"/>
        </w:rPr>
        <w:t>联系电话：</w:t>
      </w:r>
      <w:r>
        <w:rPr>
          <w:rFonts w:ascii="宋体" w:hAnsi="宋体" w:eastAsia="宋体" w:cs="宋体"/>
          <w:sz w:val="24"/>
          <w:szCs w:val="24"/>
          <w:u w:val="single" w:color="auto"/>
        </w:rPr>
        <w:t xml:space="preserve">                              </w:t>
      </w:r>
    </w:p>
    <w:p w14:paraId="4881F4BE">
      <w:pPr>
        <w:keepNext w:val="0"/>
        <w:keepLines w:val="0"/>
        <w:pageBreakBefore w:val="0"/>
        <w:widowControl/>
        <w:kinsoku w:val="0"/>
        <w:wordWrap/>
        <w:overflowPunct/>
        <w:topLinePunct w:val="0"/>
        <w:autoSpaceDE w:val="0"/>
        <w:autoSpaceDN w:val="0"/>
        <w:bidi w:val="0"/>
        <w:adjustRightInd w:val="0"/>
        <w:snapToGrid w:val="0"/>
        <w:spacing w:before="181" w:line="219" w:lineRule="auto"/>
        <w:ind w:left="992"/>
        <w:textAlignment w:val="baseline"/>
        <w:outlineLvl w:val="9"/>
        <w:rPr>
          <w:rFonts w:ascii="宋体" w:hAnsi="宋体" w:eastAsia="宋体" w:cs="宋体"/>
          <w:sz w:val="24"/>
          <w:szCs w:val="24"/>
        </w:rPr>
      </w:pPr>
      <w:r>
        <w:rPr>
          <w:rFonts w:ascii="宋体" w:hAnsi="宋体" w:eastAsia="宋体" w:cs="宋体"/>
          <w:spacing w:val="-4"/>
          <w:sz w:val="24"/>
          <w:szCs w:val="24"/>
        </w:rPr>
        <w:t>电子信箱：</w:t>
      </w:r>
      <w:r>
        <w:rPr>
          <w:rFonts w:ascii="宋体" w:hAnsi="宋体" w:eastAsia="宋体" w:cs="宋体"/>
          <w:spacing w:val="-4"/>
          <w:sz w:val="24"/>
          <w:szCs w:val="24"/>
          <w:u w:val="single" w:color="auto"/>
        </w:rPr>
        <w:t xml:space="preserve">                </w:t>
      </w:r>
      <w:r>
        <w:rPr>
          <w:rFonts w:ascii="宋体" w:hAnsi="宋体" w:eastAsia="宋体" w:cs="宋体"/>
          <w:spacing w:val="-5"/>
          <w:sz w:val="24"/>
          <w:szCs w:val="24"/>
          <w:u w:val="single" w:color="auto"/>
        </w:rPr>
        <w:t xml:space="preserve">               </w:t>
      </w:r>
    </w:p>
    <w:p w14:paraId="013A82A8">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4"/>
        <w:textAlignment w:val="baseline"/>
        <w:outlineLvl w:val="9"/>
        <w:rPr>
          <w:rFonts w:ascii="宋体" w:hAnsi="宋体" w:eastAsia="宋体" w:cs="宋体"/>
          <w:sz w:val="24"/>
          <w:szCs w:val="24"/>
        </w:rPr>
      </w:pPr>
      <w:r>
        <w:rPr>
          <w:rFonts w:ascii="宋体" w:hAnsi="宋体" w:eastAsia="宋体" w:cs="宋体"/>
          <w:spacing w:val="-2"/>
          <w:sz w:val="24"/>
          <w:szCs w:val="24"/>
        </w:rPr>
        <w:t>通信地址：</w:t>
      </w:r>
      <w:r>
        <w:rPr>
          <w:rFonts w:ascii="宋体" w:hAnsi="宋体" w:eastAsia="宋体" w:cs="宋体"/>
          <w:sz w:val="24"/>
          <w:szCs w:val="24"/>
          <w:u w:val="single" w:color="auto"/>
        </w:rPr>
        <w:t xml:space="preserve">                              </w:t>
      </w:r>
    </w:p>
    <w:p w14:paraId="3AB8A3F1">
      <w:pPr>
        <w:keepNext w:val="0"/>
        <w:keepLines w:val="0"/>
        <w:pageBreakBefore w:val="0"/>
        <w:widowControl/>
        <w:kinsoku w:val="0"/>
        <w:wordWrap/>
        <w:overflowPunct/>
        <w:topLinePunct w:val="0"/>
        <w:autoSpaceDE w:val="0"/>
        <w:autoSpaceDN w:val="0"/>
        <w:bidi w:val="0"/>
        <w:adjustRightInd w:val="0"/>
        <w:snapToGrid w:val="0"/>
        <w:spacing w:before="183" w:line="220" w:lineRule="auto"/>
        <w:ind w:left="982" w:leftChars="0"/>
        <w:textAlignment w:val="baseline"/>
        <w:outlineLvl w:val="9"/>
        <w:rPr>
          <w:rFonts w:ascii="宋体" w:hAnsi="宋体" w:eastAsia="宋体" w:cs="宋体"/>
          <w:sz w:val="24"/>
          <w:szCs w:val="24"/>
        </w:rPr>
      </w:pPr>
      <w:r>
        <w:rPr>
          <w:rFonts w:ascii="宋体" w:hAnsi="宋体" w:eastAsia="宋体" w:cs="宋体"/>
          <w:spacing w:val="-4"/>
          <w:sz w:val="24"/>
          <w:szCs w:val="24"/>
        </w:rPr>
        <w:t>1.1.3</w:t>
      </w:r>
      <w:r>
        <w:rPr>
          <w:rFonts w:ascii="宋体" w:hAnsi="宋体" w:eastAsia="宋体" w:cs="宋体"/>
          <w:spacing w:val="-48"/>
          <w:sz w:val="24"/>
          <w:szCs w:val="24"/>
        </w:rPr>
        <w:t xml:space="preserve"> </w:t>
      </w:r>
      <w:r>
        <w:rPr>
          <w:rFonts w:ascii="宋体" w:hAnsi="宋体" w:eastAsia="宋体" w:cs="宋体"/>
          <w:spacing w:val="-4"/>
          <w:sz w:val="24"/>
          <w:szCs w:val="24"/>
        </w:rPr>
        <w:t>工程和设备</w:t>
      </w:r>
    </w:p>
    <w:p w14:paraId="6325B135">
      <w:pPr>
        <w:keepNext w:val="0"/>
        <w:keepLines w:val="0"/>
        <w:pageBreakBefore w:val="0"/>
        <w:widowControl/>
        <w:kinsoku w:val="0"/>
        <w:wordWrap/>
        <w:overflowPunct/>
        <w:topLinePunct w:val="0"/>
        <w:autoSpaceDE w:val="0"/>
        <w:autoSpaceDN w:val="0"/>
        <w:bidi w:val="0"/>
        <w:adjustRightInd w:val="0"/>
        <w:snapToGrid w:val="0"/>
        <w:spacing w:before="182" w:line="360" w:lineRule="auto"/>
        <w:ind w:left="484" w:right="547" w:firstLine="497"/>
        <w:textAlignment w:val="baseline"/>
        <w:outlineLvl w:val="9"/>
        <w:rPr>
          <w:rFonts w:ascii="宋体" w:hAnsi="宋体" w:eastAsia="宋体" w:cs="宋体"/>
          <w:sz w:val="24"/>
          <w:szCs w:val="24"/>
        </w:rPr>
      </w:pPr>
      <w:r>
        <w:rPr>
          <w:rFonts w:ascii="宋体" w:hAnsi="宋体" w:eastAsia="宋体" w:cs="宋体"/>
          <w:spacing w:val="-1"/>
          <w:sz w:val="24"/>
          <w:szCs w:val="24"/>
        </w:rPr>
        <w:t>1.1.3.7</w:t>
      </w:r>
      <w:r>
        <w:rPr>
          <w:rFonts w:ascii="宋体" w:hAnsi="宋体" w:eastAsia="宋体" w:cs="宋体"/>
          <w:spacing w:val="-50"/>
          <w:sz w:val="24"/>
          <w:szCs w:val="24"/>
        </w:rPr>
        <w:t xml:space="preserve"> </w:t>
      </w:r>
      <w:r>
        <w:rPr>
          <w:rFonts w:ascii="宋体" w:hAnsi="宋体" w:eastAsia="宋体" w:cs="宋体"/>
          <w:spacing w:val="-1"/>
          <w:sz w:val="24"/>
          <w:szCs w:val="24"/>
        </w:rPr>
        <w:t>作为施工现场组成部分的其他场所包括：</w:t>
      </w:r>
      <w:r>
        <w:rPr>
          <w:rFonts w:ascii="宋体" w:hAnsi="宋体" w:eastAsia="宋体" w:cs="宋体"/>
          <w:spacing w:val="-1"/>
          <w:sz w:val="24"/>
          <w:szCs w:val="24"/>
          <w:u w:val="single" w:color="auto"/>
        </w:rPr>
        <w:t xml:space="preserve"> 符合通用条款规定的发包方提</w:t>
      </w:r>
      <w:r>
        <w:rPr>
          <w:rFonts w:ascii="宋体" w:hAnsi="宋体" w:eastAsia="宋体" w:cs="宋体"/>
          <w:spacing w:val="-2"/>
          <w:sz w:val="24"/>
          <w:szCs w:val="24"/>
          <w:u w:val="single" w:color="auto"/>
        </w:rPr>
        <w:t xml:space="preserve">供的施工场地 </w:t>
      </w:r>
      <w:r>
        <w:rPr>
          <w:rFonts w:ascii="宋体" w:hAnsi="宋体" w:eastAsia="宋体" w:cs="宋体"/>
          <w:spacing w:val="-2"/>
          <w:sz w:val="24"/>
          <w:szCs w:val="24"/>
        </w:rPr>
        <w:t>。</w:t>
      </w:r>
    </w:p>
    <w:p w14:paraId="541BC0B8">
      <w:pPr>
        <w:keepNext w:val="0"/>
        <w:keepLines w:val="0"/>
        <w:pageBreakBefore w:val="0"/>
        <w:widowControl/>
        <w:kinsoku w:val="0"/>
        <w:wordWrap/>
        <w:overflowPunct/>
        <w:topLinePunct w:val="0"/>
        <w:autoSpaceDE w:val="0"/>
        <w:autoSpaceDN w:val="0"/>
        <w:bidi w:val="0"/>
        <w:adjustRightInd w:val="0"/>
        <w:snapToGrid w:val="0"/>
        <w:spacing w:before="1" w:line="220" w:lineRule="auto"/>
        <w:ind w:left="982"/>
        <w:textAlignment w:val="baseline"/>
        <w:outlineLvl w:val="9"/>
        <w:rPr>
          <w:rFonts w:ascii="宋体" w:hAnsi="宋体" w:eastAsia="宋体" w:cs="宋体"/>
          <w:sz w:val="24"/>
          <w:szCs w:val="24"/>
        </w:rPr>
      </w:pPr>
      <w:r>
        <w:rPr>
          <w:rFonts w:ascii="宋体" w:hAnsi="宋体" w:eastAsia="宋体" w:cs="宋体"/>
          <w:spacing w:val="-2"/>
          <w:sz w:val="24"/>
          <w:szCs w:val="24"/>
        </w:rPr>
        <w:t>1.1.3.9</w:t>
      </w:r>
      <w:r>
        <w:rPr>
          <w:rFonts w:ascii="宋体" w:hAnsi="宋体" w:eastAsia="宋体" w:cs="宋体"/>
          <w:spacing w:val="-47"/>
          <w:sz w:val="24"/>
          <w:szCs w:val="24"/>
        </w:rPr>
        <w:t xml:space="preserve"> </w:t>
      </w:r>
      <w:r>
        <w:rPr>
          <w:rFonts w:ascii="宋体" w:hAnsi="宋体" w:eastAsia="宋体" w:cs="宋体"/>
          <w:spacing w:val="-2"/>
          <w:sz w:val="24"/>
          <w:szCs w:val="24"/>
        </w:rPr>
        <w:t>永久占地包括：</w:t>
      </w:r>
      <w:r>
        <w:rPr>
          <w:rFonts w:ascii="宋体" w:hAnsi="宋体" w:eastAsia="宋体" w:cs="宋体"/>
          <w:spacing w:val="-2"/>
          <w:sz w:val="24"/>
          <w:szCs w:val="24"/>
          <w:u w:val="single" w:color="auto"/>
        </w:rPr>
        <w:t xml:space="preserve">      </w:t>
      </w:r>
      <w:r>
        <w:rPr>
          <w:rFonts w:ascii="宋体" w:hAnsi="宋体" w:eastAsia="宋体" w:cs="宋体"/>
          <w:spacing w:val="-2"/>
          <w:sz w:val="24"/>
          <w:szCs w:val="24"/>
        </w:rPr>
        <w:t>。</w:t>
      </w:r>
    </w:p>
    <w:p w14:paraId="30E1792B">
      <w:pPr>
        <w:keepNext w:val="0"/>
        <w:keepLines w:val="0"/>
        <w:pageBreakBefore w:val="0"/>
        <w:widowControl/>
        <w:kinsoku w:val="0"/>
        <w:wordWrap/>
        <w:overflowPunct/>
        <w:topLinePunct w:val="0"/>
        <w:autoSpaceDE w:val="0"/>
        <w:autoSpaceDN w:val="0"/>
        <w:bidi w:val="0"/>
        <w:adjustRightInd w:val="0"/>
        <w:snapToGrid w:val="0"/>
        <w:spacing w:before="181" w:line="219" w:lineRule="auto"/>
        <w:ind w:left="982"/>
        <w:textAlignment w:val="baseline"/>
        <w:outlineLvl w:val="9"/>
        <w:rPr>
          <w:rFonts w:ascii="宋体" w:hAnsi="宋体" w:eastAsia="宋体" w:cs="宋体"/>
          <w:sz w:val="24"/>
          <w:szCs w:val="24"/>
        </w:rPr>
      </w:pPr>
      <w:r>
        <w:rPr>
          <w:rFonts w:ascii="宋体" w:hAnsi="宋体" w:eastAsia="宋体" w:cs="宋体"/>
          <w:spacing w:val="-2"/>
          <w:sz w:val="24"/>
          <w:szCs w:val="24"/>
        </w:rPr>
        <w:t>1.1.3.10</w:t>
      </w:r>
      <w:r>
        <w:rPr>
          <w:rFonts w:ascii="宋体" w:hAnsi="宋体" w:eastAsia="宋体" w:cs="宋体"/>
          <w:spacing w:val="-21"/>
          <w:sz w:val="24"/>
          <w:szCs w:val="24"/>
        </w:rPr>
        <w:t xml:space="preserve"> </w:t>
      </w:r>
      <w:r>
        <w:rPr>
          <w:rFonts w:ascii="宋体" w:hAnsi="宋体" w:eastAsia="宋体" w:cs="宋体"/>
          <w:spacing w:val="-2"/>
          <w:sz w:val="24"/>
          <w:szCs w:val="24"/>
        </w:rPr>
        <w:t>临时占地包括：</w:t>
      </w:r>
      <w:r>
        <w:rPr>
          <w:rFonts w:ascii="宋体" w:hAnsi="宋体" w:eastAsia="宋体" w:cs="宋体"/>
          <w:spacing w:val="-2"/>
          <w:sz w:val="24"/>
          <w:szCs w:val="24"/>
          <w:u w:val="single" w:color="auto"/>
        </w:rPr>
        <w:t xml:space="preserve">                  </w:t>
      </w:r>
      <w:r>
        <w:rPr>
          <w:rFonts w:ascii="宋体" w:hAnsi="宋体" w:eastAsia="宋体" w:cs="宋体"/>
          <w:spacing w:val="-2"/>
          <w:sz w:val="24"/>
          <w:szCs w:val="24"/>
        </w:rPr>
        <w:t>。</w:t>
      </w:r>
    </w:p>
    <w:p w14:paraId="3B4A224B">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82" w:leftChars="0"/>
        <w:textAlignment w:val="baseline"/>
        <w:outlineLvl w:val="9"/>
        <w:rPr>
          <w:rFonts w:ascii="宋体" w:hAnsi="宋体" w:eastAsia="宋体" w:cs="宋体"/>
          <w:sz w:val="24"/>
          <w:szCs w:val="24"/>
        </w:rPr>
      </w:pPr>
      <w:r>
        <w:rPr>
          <w:rFonts w:ascii="宋体" w:hAnsi="宋体" w:eastAsia="宋体" w:cs="宋体"/>
          <w:spacing w:val="-8"/>
          <w:sz w:val="24"/>
          <w:szCs w:val="24"/>
        </w:rPr>
        <w:t>1.2</w:t>
      </w:r>
      <w:r>
        <w:rPr>
          <w:rFonts w:ascii="宋体" w:hAnsi="宋体" w:eastAsia="宋体" w:cs="宋体"/>
          <w:spacing w:val="-49"/>
          <w:sz w:val="24"/>
          <w:szCs w:val="24"/>
        </w:rPr>
        <w:t xml:space="preserve"> </w:t>
      </w:r>
      <w:r>
        <w:rPr>
          <w:rFonts w:ascii="宋体" w:hAnsi="宋体" w:eastAsia="宋体" w:cs="宋体"/>
          <w:spacing w:val="-8"/>
          <w:sz w:val="24"/>
          <w:szCs w:val="24"/>
        </w:rPr>
        <w:t>法律</w:t>
      </w:r>
    </w:p>
    <w:p w14:paraId="1597BA8F">
      <w:pPr>
        <w:keepNext w:val="0"/>
        <w:keepLines w:val="0"/>
        <w:pageBreakBefore w:val="0"/>
        <w:widowControl/>
        <w:kinsoku w:val="0"/>
        <w:wordWrap/>
        <w:overflowPunct/>
        <w:topLinePunct w:val="0"/>
        <w:autoSpaceDE w:val="0"/>
        <w:autoSpaceDN w:val="0"/>
        <w:bidi w:val="0"/>
        <w:adjustRightInd w:val="0"/>
        <w:snapToGrid w:val="0"/>
        <w:spacing w:before="103" w:line="359" w:lineRule="auto"/>
        <w:ind w:left="484" w:right="461" w:firstLine="480"/>
        <w:textAlignment w:val="baseline"/>
        <w:outlineLvl w:val="9"/>
        <w:rPr>
          <w:rFonts w:ascii="宋体" w:hAnsi="宋体" w:eastAsia="宋体" w:cs="宋体"/>
          <w:sz w:val="24"/>
          <w:szCs w:val="24"/>
        </w:rPr>
      </w:pPr>
      <w:r>
        <w:rPr>
          <w:rFonts w:ascii="宋体" w:hAnsi="宋体" w:eastAsia="宋体" w:cs="宋体"/>
          <w:spacing w:val="-3"/>
          <w:sz w:val="24"/>
          <w:szCs w:val="24"/>
        </w:rPr>
        <w:t>适用于合同的其他规范性文件：</w:t>
      </w:r>
      <w:r>
        <w:rPr>
          <w:rFonts w:ascii="宋体" w:hAnsi="宋体" w:eastAsia="宋体" w:cs="宋体"/>
          <w:spacing w:val="-3"/>
          <w:sz w:val="24"/>
          <w:szCs w:val="24"/>
          <w:u w:val="single" w:color="auto"/>
        </w:rPr>
        <w:t>《中华人民共和国民法典》、《中华人民共和国建筑法》、《中华人民共和国政府采购法》、《建设工程质量管理条例》、《建设工程安</w:t>
      </w:r>
      <w:r>
        <w:rPr>
          <w:rFonts w:ascii="宋体" w:hAnsi="宋体" w:eastAsia="宋体" w:cs="宋体"/>
          <w:spacing w:val="-1"/>
          <w:sz w:val="24"/>
          <w:szCs w:val="24"/>
          <w:u w:val="single" w:color="auto"/>
        </w:rPr>
        <w:t xml:space="preserve">全生产管理条例》及其他有关法律、行政法规  </w:t>
      </w:r>
      <w:r>
        <w:rPr>
          <w:rFonts w:ascii="宋体" w:hAnsi="宋体" w:eastAsia="宋体" w:cs="宋体"/>
          <w:spacing w:val="-1"/>
          <w:sz w:val="24"/>
          <w:szCs w:val="24"/>
        </w:rPr>
        <w:t>。</w:t>
      </w:r>
    </w:p>
    <w:p w14:paraId="24EB1076">
      <w:pPr>
        <w:keepNext w:val="0"/>
        <w:keepLines w:val="0"/>
        <w:pageBreakBefore w:val="0"/>
        <w:widowControl/>
        <w:kinsoku w:val="0"/>
        <w:wordWrap/>
        <w:overflowPunct/>
        <w:topLinePunct w:val="0"/>
        <w:autoSpaceDE w:val="0"/>
        <w:autoSpaceDN w:val="0"/>
        <w:bidi w:val="0"/>
        <w:adjustRightInd w:val="0"/>
        <w:snapToGrid w:val="0"/>
        <w:spacing w:line="220" w:lineRule="auto"/>
        <w:ind w:left="982" w:leftChars="0"/>
        <w:textAlignment w:val="baseline"/>
        <w:outlineLvl w:val="9"/>
        <w:rPr>
          <w:rFonts w:ascii="宋体" w:hAnsi="宋体" w:eastAsia="宋体" w:cs="宋体"/>
          <w:sz w:val="24"/>
          <w:szCs w:val="24"/>
        </w:rPr>
      </w:pPr>
      <w:r>
        <w:rPr>
          <w:rFonts w:ascii="宋体" w:hAnsi="宋体" w:eastAsia="宋体" w:cs="宋体"/>
          <w:spacing w:val="-4"/>
          <w:sz w:val="24"/>
          <w:szCs w:val="24"/>
        </w:rPr>
        <w:t>1.3标准和规范</w:t>
      </w:r>
    </w:p>
    <w:p w14:paraId="4081AF89">
      <w:pPr>
        <w:keepNext w:val="0"/>
        <w:keepLines w:val="0"/>
        <w:pageBreakBefore w:val="0"/>
        <w:widowControl/>
        <w:kinsoku w:val="0"/>
        <w:wordWrap/>
        <w:overflowPunct/>
        <w:topLinePunct w:val="0"/>
        <w:autoSpaceDE w:val="0"/>
        <w:autoSpaceDN w:val="0"/>
        <w:bidi w:val="0"/>
        <w:adjustRightInd w:val="0"/>
        <w:snapToGrid w:val="0"/>
        <w:spacing w:line="220" w:lineRule="auto"/>
        <w:textAlignment w:val="baseline"/>
        <w:outlineLvl w:val="9"/>
        <w:rPr>
          <w:rFonts w:ascii="宋体" w:hAnsi="宋体" w:eastAsia="宋体" w:cs="宋体"/>
          <w:sz w:val="24"/>
          <w:szCs w:val="24"/>
        </w:rPr>
        <w:sectPr>
          <w:footerReference r:id="rId20" w:type="default"/>
          <w:pgSz w:w="11906" w:h="16839"/>
          <w:pgMar w:top="1385" w:right="978" w:bottom="1245" w:left="964" w:header="852" w:footer="1031" w:gutter="0"/>
          <w:pgNumType w:fmt="decimal"/>
          <w:cols w:space="720" w:num="1"/>
        </w:sectPr>
      </w:pPr>
    </w:p>
    <w:p w14:paraId="16F5C4E7">
      <w:pPr>
        <w:keepNext w:val="0"/>
        <w:keepLines w:val="0"/>
        <w:pageBreakBefore w:val="0"/>
        <w:widowControl/>
        <w:kinsoku w:val="0"/>
        <w:wordWrap/>
        <w:overflowPunct/>
        <w:topLinePunct w:val="0"/>
        <w:autoSpaceDE w:val="0"/>
        <w:autoSpaceDN w:val="0"/>
        <w:bidi w:val="0"/>
        <w:adjustRightInd w:val="0"/>
        <w:snapToGrid w:val="0"/>
        <w:spacing w:before="88" w:line="362" w:lineRule="auto"/>
        <w:ind w:left="493" w:right="487" w:firstLine="489"/>
        <w:textAlignment w:val="baseline"/>
        <w:outlineLvl w:val="9"/>
        <w:rPr>
          <w:rFonts w:ascii="宋体" w:hAnsi="宋体" w:eastAsia="宋体" w:cs="宋体"/>
          <w:sz w:val="24"/>
          <w:szCs w:val="24"/>
        </w:rPr>
      </w:pPr>
      <w:r>
        <w:rPr>
          <w:rFonts w:ascii="宋体" w:hAnsi="宋体" w:eastAsia="宋体" w:cs="宋体"/>
          <w:spacing w:val="-1"/>
          <w:sz w:val="24"/>
          <w:szCs w:val="24"/>
        </w:rPr>
        <w:t>1.3.1适用于工程的标准规范包括：</w:t>
      </w:r>
      <w:r>
        <w:rPr>
          <w:rFonts w:ascii="宋体" w:hAnsi="宋体" w:eastAsia="宋体" w:cs="宋体"/>
          <w:spacing w:val="-1"/>
          <w:sz w:val="24"/>
          <w:szCs w:val="24"/>
          <w:u w:val="single" w:color="auto"/>
        </w:rPr>
        <w:t>国家和江西省及项目所在地颁发的现行相关验收标准和施工技术规范、规程，设计部门提供的技术要求、以及有关专家论证结果</w:t>
      </w:r>
      <w:r>
        <w:rPr>
          <w:rFonts w:ascii="宋体" w:hAnsi="宋体" w:eastAsia="宋体" w:cs="宋体"/>
          <w:spacing w:val="-1"/>
          <w:sz w:val="24"/>
          <w:szCs w:val="24"/>
        </w:rPr>
        <w:t>。</w:t>
      </w:r>
    </w:p>
    <w:p w14:paraId="75780679">
      <w:pPr>
        <w:keepNext w:val="0"/>
        <w:keepLines w:val="0"/>
        <w:pageBreakBefore w:val="0"/>
        <w:widowControl/>
        <w:kinsoku w:val="0"/>
        <w:wordWrap/>
        <w:overflowPunct/>
        <w:topLinePunct w:val="0"/>
        <w:autoSpaceDE w:val="0"/>
        <w:autoSpaceDN w:val="0"/>
        <w:bidi w:val="0"/>
        <w:adjustRightInd w:val="0"/>
        <w:snapToGrid w:val="0"/>
        <w:spacing w:before="71" w:line="219" w:lineRule="auto"/>
        <w:ind w:left="982"/>
        <w:textAlignment w:val="baseline"/>
        <w:outlineLvl w:val="9"/>
        <w:rPr>
          <w:rFonts w:ascii="宋体" w:hAnsi="宋体" w:eastAsia="宋体" w:cs="宋体"/>
          <w:sz w:val="24"/>
          <w:szCs w:val="24"/>
        </w:rPr>
      </w:pPr>
      <w:r>
        <w:rPr>
          <w:rFonts w:ascii="宋体" w:hAnsi="宋体" w:eastAsia="宋体" w:cs="宋体"/>
          <w:spacing w:val="-3"/>
          <w:sz w:val="24"/>
          <w:szCs w:val="24"/>
        </w:rPr>
        <w:t>1.3.2</w:t>
      </w:r>
      <w:r>
        <w:rPr>
          <w:rFonts w:ascii="宋体" w:hAnsi="宋体" w:eastAsia="宋体" w:cs="宋体"/>
          <w:spacing w:val="-47"/>
          <w:sz w:val="24"/>
          <w:szCs w:val="24"/>
        </w:rPr>
        <w:t xml:space="preserve"> </w:t>
      </w:r>
      <w:r>
        <w:rPr>
          <w:rFonts w:ascii="宋体" w:hAnsi="宋体" w:eastAsia="宋体" w:cs="宋体"/>
          <w:spacing w:val="-3"/>
          <w:sz w:val="24"/>
          <w:szCs w:val="24"/>
        </w:rPr>
        <w:t>发包人提供国外标准、规范的名称</w:t>
      </w:r>
      <w:r>
        <w:rPr>
          <w:rFonts w:ascii="宋体" w:hAnsi="宋体" w:eastAsia="宋体" w:cs="宋体"/>
          <w:spacing w:val="9"/>
          <w:sz w:val="24"/>
          <w:szCs w:val="24"/>
        </w:rPr>
        <w:t>：</w:t>
      </w:r>
      <w:r>
        <w:rPr>
          <w:rFonts w:ascii="宋体" w:hAnsi="宋体" w:eastAsia="宋体" w:cs="宋体"/>
          <w:sz w:val="24"/>
          <w:szCs w:val="24"/>
          <w:u w:val="single" w:color="auto"/>
        </w:rPr>
        <w:t xml:space="preserve">         </w:t>
      </w:r>
      <w:r>
        <w:rPr>
          <w:rFonts w:ascii="宋体" w:hAnsi="宋体" w:eastAsia="宋体" w:cs="宋体"/>
          <w:spacing w:val="9"/>
          <w:sz w:val="24"/>
          <w:szCs w:val="24"/>
        </w:rPr>
        <w:t>；</w:t>
      </w:r>
    </w:p>
    <w:p w14:paraId="1CE63C82">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8"/>
        <w:textAlignment w:val="baseline"/>
        <w:outlineLvl w:val="9"/>
        <w:rPr>
          <w:rFonts w:ascii="宋体" w:hAnsi="宋体" w:eastAsia="宋体" w:cs="宋体"/>
          <w:sz w:val="24"/>
          <w:szCs w:val="24"/>
        </w:rPr>
      </w:pPr>
      <w:r>
        <w:rPr>
          <w:rFonts w:ascii="宋体" w:hAnsi="宋体" w:eastAsia="宋体" w:cs="宋体"/>
          <w:spacing w:val="-1"/>
          <w:sz w:val="24"/>
          <w:szCs w:val="24"/>
        </w:rPr>
        <w:t>发包人提供国外标准、规范的份数</w:t>
      </w:r>
      <w:r>
        <w:rPr>
          <w:rFonts w:ascii="宋体" w:hAnsi="宋体" w:eastAsia="宋体" w:cs="宋体"/>
          <w:sz w:val="24"/>
          <w:szCs w:val="24"/>
        </w:rPr>
        <w:t>：</w:t>
      </w:r>
      <w:r>
        <w:rPr>
          <w:rFonts w:ascii="宋体" w:hAnsi="宋体" w:eastAsia="宋体" w:cs="宋体"/>
          <w:sz w:val="24"/>
          <w:szCs w:val="24"/>
          <w:u w:val="single" w:color="auto"/>
        </w:rPr>
        <w:t xml:space="preserve">          </w:t>
      </w:r>
      <w:r>
        <w:rPr>
          <w:rFonts w:ascii="宋体" w:hAnsi="宋体" w:eastAsia="宋体" w:cs="宋体"/>
          <w:sz w:val="24"/>
          <w:szCs w:val="24"/>
        </w:rPr>
        <w:t>；</w:t>
      </w:r>
    </w:p>
    <w:p w14:paraId="0A9AC882">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8"/>
        <w:textAlignment w:val="baseline"/>
        <w:outlineLvl w:val="9"/>
        <w:rPr>
          <w:rFonts w:ascii="宋体" w:hAnsi="宋体" w:eastAsia="宋体" w:cs="宋体"/>
          <w:sz w:val="24"/>
          <w:szCs w:val="24"/>
        </w:rPr>
      </w:pPr>
      <w:r>
        <w:rPr>
          <w:rFonts w:ascii="宋体" w:hAnsi="宋体" w:eastAsia="宋体" w:cs="宋体"/>
          <w:spacing w:val="-1"/>
          <w:sz w:val="24"/>
          <w:szCs w:val="24"/>
        </w:rPr>
        <w:t>发包人提供国外标准、规范的名称：</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5EF1F15B">
      <w:pPr>
        <w:keepNext w:val="0"/>
        <w:keepLines w:val="0"/>
        <w:pageBreakBefore w:val="0"/>
        <w:widowControl/>
        <w:kinsoku w:val="0"/>
        <w:wordWrap/>
        <w:overflowPunct/>
        <w:topLinePunct w:val="0"/>
        <w:autoSpaceDE w:val="0"/>
        <w:autoSpaceDN w:val="0"/>
        <w:bidi w:val="0"/>
        <w:adjustRightInd w:val="0"/>
        <w:snapToGrid w:val="0"/>
        <w:spacing w:before="184" w:line="219" w:lineRule="auto"/>
        <w:ind w:left="982"/>
        <w:textAlignment w:val="baseline"/>
        <w:outlineLvl w:val="9"/>
        <w:rPr>
          <w:rFonts w:ascii="宋体" w:hAnsi="宋体" w:eastAsia="宋体" w:cs="宋体"/>
          <w:sz w:val="24"/>
          <w:szCs w:val="24"/>
        </w:rPr>
      </w:pPr>
      <w:r>
        <w:rPr>
          <w:rFonts w:ascii="宋体" w:hAnsi="宋体" w:eastAsia="宋体" w:cs="宋体"/>
          <w:spacing w:val="-1"/>
          <w:sz w:val="24"/>
          <w:szCs w:val="24"/>
        </w:rPr>
        <w:t>1.3.3</w:t>
      </w:r>
      <w:r>
        <w:rPr>
          <w:rFonts w:ascii="宋体" w:hAnsi="宋体" w:eastAsia="宋体" w:cs="宋体"/>
          <w:spacing w:val="-47"/>
          <w:sz w:val="24"/>
          <w:szCs w:val="24"/>
        </w:rPr>
        <w:t xml:space="preserve"> </w:t>
      </w:r>
      <w:r>
        <w:rPr>
          <w:rFonts w:ascii="宋体" w:hAnsi="宋体" w:eastAsia="宋体" w:cs="宋体"/>
          <w:spacing w:val="-1"/>
          <w:sz w:val="24"/>
          <w:szCs w:val="24"/>
        </w:rPr>
        <w:t>发包人对工程的技术标准和功能要求的特殊要求</w:t>
      </w:r>
      <w:r>
        <w:rPr>
          <w:rFonts w:ascii="宋体" w:hAnsi="宋体" w:eastAsia="宋体" w:cs="宋体"/>
          <w:spacing w:val="-2"/>
          <w:sz w:val="24"/>
          <w:szCs w:val="24"/>
        </w:rPr>
        <w:t>：</w:t>
      </w:r>
      <w:r>
        <w:rPr>
          <w:rFonts w:ascii="宋体" w:hAnsi="宋体" w:eastAsia="宋体" w:cs="宋体"/>
          <w:spacing w:val="-2"/>
          <w:sz w:val="24"/>
          <w:szCs w:val="24"/>
          <w:u w:val="single" w:color="auto"/>
        </w:rPr>
        <w:t xml:space="preserve">      </w:t>
      </w:r>
      <w:r>
        <w:rPr>
          <w:rFonts w:ascii="宋体" w:hAnsi="宋体" w:eastAsia="宋体" w:cs="宋体"/>
          <w:spacing w:val="-2"/>
          <w:sz w:val="24"/>
          <w:szCs w:val="24"/>
        </w:rPr>
        <w:t>。</w:t>
      </w:r>
    </w:p>
    <w:p w14:paraId="5A1C5D63">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82" w:leftChars="0"/>
        <w:textAlignment w:val="baseline"/>
        <w:outlineLvl w:val="9"/>
        <w:rPr>
          <w:rFonts w:ascii="宋体" w:hAnsi="宋体" w:eastAsia="宋体" w:cs="宋体"/>
          <w:sz w:val="24"/>
          <w:szCs w:val="24"/>
        </w:rPr>
      </w:pPr>
      <w:r>
        <w:rPr>
          <w:rFonts w:ascii="宋体" w:hAnsi="宋体" w:eastAsia="宋体" w:cs="宋体"/>
          <w:spacing w:val="-4"/>
          <w:sz w:val="24"/>
          <w:szCs w:val="24"/>
        </w:rPr>
        <w:t>1.4</w:t>
      </w:r>
      <w:r>
        <w:rPr>
          <w:rFonts w:ascii="宋体" w:hAnsi="宋体" w:eastAsia="宋体" w:cs="宋体"/>
          <w:spacing w:val="-41"/>
          <w:sz w:val="24"/>
          <w:szCs w:val="24"/>
        </w:rPr>
        <w:t xml:space="preserve"> </w:t>
      </w:r>
      <w:r>
        <w:rPr>
          <w:rFonts w:ascii="宋体" w:hAnsi="宋体" w:eastAsia="宋体" w:cs="宋体"/>
          <w:spacing w:val="-4"/>
          <w:sz w:val="24"/>
          <w:szCs w:val="24"/>
        </w:rPr>
        <w:t>合同文件的优先顺序</w:t>
      </w:r>
    </w:p>
    <w:p w14:paraId="69D9094A">
      <w:pPr>
        <w:keepNext w:val="0"/>
        <w:keepLines w:val="0"/>
        <w:pageBreakBefore w:val="0"/>
        <w:widowControl/>
        <w:kinsoku w:val="0"/>
        <w:wordWrap/>
        <w:overflowPunct/>
        <w:topLinePunct w:val="0"/>
        <w:autoSpaceDE w:val="0"/>
        <w:autoSpaceDN w:val="0"/>
        <w:bidi w:val="0"/>
        <w:adjustRightInd w:val="0"/>
        <w:snapToGrid w:val="0"/>
        <w:spacing w:before="105" w:line="360" w:lineRule="auto"/>
        <w:ind w:left="484" w:right="461" w:firstLine="483"/>
        <w:textAlignment w:val="baseline"/>
        <w:outlineLvl w:val="9"/>
        <w:rPr>
          <w:rFonts w:ascii="宋体" w:hAnsi="宋体" w:eastAsia="宋体" w:cs="宋体"/>
          <w:sz w:val="24"/>
          <w:szCs w:val="24"/>
        </w:rPr>
      </w:pPr>
      <w:r>
        <w:rPr>
          <w:rFonts w:ascii="宋体" w:hAnsi="宋体" w:eastAsia="宋体" w:cs="宋体"/>
          <w:sz w:val="24"/>
          <w:szCs w:val="24"/>
        </w:rPr>
        <w:t>合同文件组成及优先顺序为：</w:t>
      </w:r>
      <w:r>
        <w:rPr>
          <w:rFonts w:ascii="宋体" w:hAnsi="宋体" w:eastAsia="宋体" w:cs="宋体"/>
          <w:sz w:val="24"/>
          <w:szCs w:val="24"/>
          <w:u w:val="single" w:color="auto"/>
        </w:rPr>
        <w:t>1本合同协议书；2、成交通知书；3、采购文件及澄清；4、图纸、5、响应文件及其附件；6、本合同专用条款；7、本合同通用条款；8、标准、规范及所有技术文件；9、已标价工程量清单或预算书；10、设计变更、现场签</w:t>
      </w:r>
      <w:r>
        <w:rPr>
          <w:rFonts w:ascii="宋体" w:hAnsi="宋体" w:eastAsia="宋体" w:cs="宋体"/>
          <w:spacing w:val="-1"/>
          <w:sz w:val="24"/>
          <w:szCs w:val="24"/>
          <w:u w:val="single" w:color="auto"/>
        </w:rPr>
        <w:t>证、承发包双方往来信函、会议纪要等</w:t>
      </w:r>
      <w:r>
        <w:rPr>
          <w:rFonts w:ascii="宋体" w:hAnsi="宋体" w:eastAsia="宋体" w:cs="宋体"/>
          <w:spacing w:val="-1"/>
          <w:sz w:val="24"/>
          <w:szCs w:val="24"/>
        </w:rPr>
        <w:t>。</w:t>
      </w:r>
    </w:p>
    <w:p w14:paraId="4448BFFF">
      <w:pPr>
        <w:keepNext w:val="0"/>
        <w:keepLines w:val="0"/>
        <w:pageBreakBefore w:val="0"/>
        <w:widowControl/>
        <w:kinsoku w:val="0"/>
        <w:wordWrap/>
        <w:overflowPunct/>
        <w:topLinePunct w:val="0"/>
        <w:autoSpaceDE w:val="0"/>
        <w:autoSpaceDN w:val="0"/>
        <w:bidi w:val="0"/>
        <w:adjustRightInd w:val="0"/>
        <w:snapToGrid w:val="0"/>
        <w:spacing w:before="74" w:line="219" w:lineRule="auto"/>
        <w:ind w:left="982" w:leftChars="0"/>
        <w:textAlignment w:val="baseline"/>
        <w:outlineLvl w:val="9"/>
        <w:rPr>
          <w:rFonts w:ascii="宋体" w:hAnsi="宋体" w:eastAsia="宋体" w:cs="宋体"/>
          <w:sz w:val="24"/>
          <w:szCs w:val="24"/>
        </w:rPr>
      </w:pPr>
      <w:r>
        <w:rPr>
          <w:rFonts w:ascii="宋体" w:hAnsi="宋体" w:eastAsia="宋体" w:cs="宋体"/>
          <w:spacing w:val="-6"/>
          <w:sz w:val="24"/>
          <w:szCs w:val="24"/>
        </w:rPr>
        <w:t>1.5</w:t>
      </w:r>
      <w:r>
        <w:rPr>
          <w:rFonts w:ascii="宋体" w:hAnsi="宋体" w:eastAsia="宋体" w:cs="宋体"/>
          <w:spacing w:val="-23"/>
          <w:sz w:val="24"/>
          <w:szCs w:val="24"/>
        </w:rPr>
        <w:t xml:space="preserve"> </w:t>
      </w:r>
      <w:r>
        <w:rPr>
          <w:rFonts w:ascii="宋体" w:hAnsi="宋体" w:eastAsia="宋体" w:cs="宋体"/>
          <w:spacing w:val="-6"/>
          <w:sz w:val="24"/>
          <w:szCs w:val="24"/>
        </w:rPr>
        <w:t>图纸和承包人文件</w:t>
      </w:r>
    </w:p>
    <w:p w14:paraId="4D1B6353">
      <w:pPr>
        <w:keepNext w:val="0"/>
        <w:keepLines w:val="0"/>
        <w:pageBreakBefore w:val="0"/>
        <w:widowControl/>
        <w:kinsoku w:val="0"/>
        <w:wordWrap/>
        <w:overflowPunct/>
        <w:topLinePunct w:val="0"/>
        <w:autoSpaceDE w:val="0"/>
        <w:autoSpaceDN w:val="0"/>
        <w:bidi w:val="0"/>
        <w:adjustRightInd w:val="0"/>
        <w:snapToGrid w:val="0"/>
        <w:spacing w:before="182" w:line="219" w:lineRule="auto"/>
        <w:ind w:left="982" w:leftChars="0"/>
        <w:textAlignment w:val="baseline"/>
        <w:outlineLvl w:val="9"/>
        <w:rPr>
          <w:rFonts w:ascii="宋体" w:hAnsi="宋体" w:eastAsia="宋体" w:cs="宋体"/>
          <w:sz w:val="24"/>
          <w:szCs w:val="24"/>
        </w:rPr>
      </w:pPr>
      <w:r>
        <w:rPr>
          <w:rFonts w:ascii="宋体" w:hAnsi="宋体" w:eastAsia="宋体" w:cs="宋体"/>
          <w:spacing w:val="-6"/>
          <w:sz w:val="24"/>
          <w:szCs w:val="24"/>
        </w:rPr>
        <w:t>1.5.1</w:t>
      </w:r>
      <w:r>
        <w:rPr>
          <w:rFonts w:ascii="宋体" w:hAnsi="宋体" w:eastAsia="宋体" w:cs="宋体"/>
          <w:spacing w:val="-28"/>
          <w:sz w:val="24"/>
          <w:szCs w:val="24"/>
        </w:rPr>
        <w:t xml:space="preserve"> </w:t>
      </w:r>
      <w:r>
        <w:rPr>
          <w:rFonts w:ascii="宋体" w:hAnsi="宋体" w:eastAsia="宋体" w:cs="宋体"/>
          <w:spacing w:val="-6"/>
          <w:sz w:val="24"/>
          <w:szCs w:val="24"/>
        </w:rPr>
        <w:t>图纸的提供</w:t>
      </w:r>
    </w:p>
    <w:p w14:paraId="2D87F287">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8"/>
        <w:textAlignment w:val="baseline"/>
        <w:outlineLvl w:val="9"/>
        <w:rPr>
          <w:rFonts w:ascii="宋体" w:hAnsi="宋体" w:eastAsia="宋体" w:cs="宋体"/>
          <w:sz w:val="24"/>
          <w:szCs w:val="24"/>
        </w:rPr>
      </w:pPr>
      <w:r>
        <w:rPr>
          <w:rFonts w:ascii="宋体" w:hAnsi="宋体" w:eastAsia="宋体" w:cs="宋体"/>
          <w:spacing w:val="-1"/>
          <w:sz w:val="24"/>
          <w:szCs w:val="24"/>
        </w:rPr>
        <w:t>发包人向承包人提供图纸的期限：</w:t>
      </w:r>
      <w:r>
        <w:rPr>
          <w:rFonts w:ascii="宋体" w:hAnsi="宋体" w:eastAsia="宋体" w:cs="宋体"/>
          <w:spacing w:val="-1"/>
          <w:sz w:val="24"/>
          <w:szCs w:val="24"/>
          <w:u w:val="single" w:color="auto"/>
        </w:rPr>
        <w:t xml:space="preserve">开工前  天提供 </w:t>
      </w:r>
      <w:r>
        <w:rPr>
          <w:rFonts w:ascii="宋体" w:hAnsi="宋体" w:eastAsia="宋体" w:cs="宋体"/>
          <w:spacing w:val="-1"/>
          <w:sz w:val="24"/>
          <w:szCs w:val="24"/>
        </w:rPr>
        <w:t>；</w:t>
      </w:r>
    </w:p>
    <w:p w14:paraId="08D80B21">
      <w:pPr>
        <w:keepNext w:val="0"/>
        <w:keepLines w:val="0"/>
        <w:pageBreakBefore w:val="0"/>
        <w:widowControl/>
        <w:kinsoku w:val="0"/>
        <w:wordWrap/>
        <w:overflowPunct/>
        <w:topLinePunct w:val="0"/>
        <w:autoSpaceDE w:val="0"/>
        <w:autoSpaceDN w:val="0"/>
        <w:bidi w:val="0"/>
        <w:adjustRightInd w:val="0"/>
        <w:snapToGrid w:val="0"/>
        <w:spacing w:before="184" w:line="219" w:lineRule="auto"/>
        <w:ind w:left="968"/>
        <w:textAlignment w:val="baseline"/>
        <w:outlineLvl w:val="9"/>
        <w:rPr>
          <w:rFonts w:ascii="宋体" w:hAnsi="宋体" w:eastAsia="宋体" w:cs="宋体"/>
          <w:sz w:val="24"/>
          <w:szCs w:val="24"/>
        </w:rPr>
      </w:pPr>
      <w:r>
        <w:rPr>
          <w:rFonts w:ascii="宋体" w:hAnsi="宋体" w:eastAsia="宋体" w:cs="宋体"/>
          <w:sz w:val="24"/>
          <w:szCs w:val="24"/>
        </w:rPr>
        <w:t>发包人向承包人提供图纸的数量：</w:t>
      </w:r>
      <w:r>
        <w:rPr>
          <w:rFonts w:ascii="宋体" w:hAnsi="宋体" w:eastAsia="宋体" w:cs="宋体"/>
          <w:sz w:val="24"/>
          <w:szCs w:val="24"/>
          <w:u w:val="single" w:color="auto"/>
        </w:rPr>
        <w:t xml:space="preserve">   套完整纸</w:t>
      </w:r>
      <w:r>
        <w:rPr>
          <w:rFonts w:ascii="宋体" w:hAnsi="宋体" w:eastAsia="宋体" w:cs="宋体"/>
          <w:spacing w:val="-1"/>
          <w:sz w:val="24"/>
          <w:szCs w:val="24"/>
          <w:u w:val="single" w:color="auto"/>
        </w:rPr>
        <w:t>质版施工图  套电子版施工图</w:t>
      </w:r>
      <w:r>
        <w:rPr>
          <w:rFonts w:ascii="宋体" w:hAnsi="宋体" w:eastAsia="宋体" w:cs="宋体"/>
          <w:spacing w:val="-1"/>
          <w:sz w:val="24"/>
          <w:szCs w:val="24"/>
        </w:rPr>
        <w:t>；</w:t>
      </w:r>
    </w:p>
    <w:p w14:paraId="415F9D45">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8"/>
        <w:textAlignment w:val="baseline"/>
        <w:outlineLvl w:val="9"/>
        <w:rPr>
          <w:rFonts w:ascii="宋体" w:hAnsi="宋体" w:eastAsia="宋体" w:cs="宋体"/>
          <w:sz w:val="24"/>
          <w:szCs w:val="24"/>
        </w:rPr>
      </w:pPr>
      <w:r>
        <w:rPr>
          <w:rFonts w:ascii="宋体" w:hAnsi="宋体" w:eastAsia="宋体" w:cs="宋体"/>
          <w:spacing w:val="-1"/>
          <w:sz w:val="24"/>
          <w:szCs w:val="24"/>
        </w:rPr>
        <w:t>发包人向承包人提供图纸的内容：</w:t>
      </w:r>
      <w:r>
        <w:rPr>
          <w:rFonts w:ascii="宋体" w:hAnsi="宋体" w:eastAsia="宋体" w:cs="宋体"/>
          <w:spacing w:val="-1"/>
          <w:sz w:val="24"/>
          <w:szCs w:val="24"/>
          <w:u w:val="single" w:color="auto"/>
        </w:rPr>
        <w:t xml:space="preserve">以提供的施工图为准 </w:t>
      </w:r>
      <w:r>
        <w:rPr>
          <w:rFonts w:ascii="宋体" w:hAnsi="宋体" w:eastAsia="宋体" w:cs="宋体"/>
          <w:spacing w:val="-1"/>
          <w:sz w:val="24"/>
          <w:szCs w:val="24"/>
        </w:rPr>
        <w:t>。</w:t>
      </w:r>
    </w:p>
    <w:p w14:paraId="5275C49A">
      <w:pPr>
        <w:keepNext w:val="0"/>
        <w:keepLines w:val="0"/>
        <w:pageBreakBefore w:val="0"/>
        <w:widowControl/>
        <w:kinsoku w:val="0"/>
        <w:wordWrap/>
        <w:overflowPunct/>
        <w:topLinePunct w:val="0"/>
        <w:autoSpaceDE w:val="0"/>
        <w:autoSpaceDN w:val="0"/>
        <w:bidi w:val="0"/>
        <w:adjustRightInd w:val="0"/>
        <w:snapToGrid w:val="0"/>
        <w:spacing w:before="184" w:line="219" w:lineRule="auto"/>
        <w:ind w:left="982" w:leftChars="0"/>
        <w:textAlignment w:val="baseline"/>
        <w:outlineLvl w:val="9"/>
        <w:rPr>
          <w:rFonts w:ascii="宋体" w:hAnsi="宋体" w:eastAsia="宋体" w:cs="宋体"/>
          <w:sz w:val="24"/>
          <w:szCs w:val="24"/>
        </w:rPr>
      </w:pPr>
      <w:r>
        <w:rPr>
          <w:rFonts w:ascii="宋体" w:hAnsi="宋体" w:eastAsia="宋体" w:cs="宋体"/>
          <w:spacing w:val="-4"/>
          <w:sz w:val="24"/>
          <w:szCs w:val="24"/>
        </w:rPr>
        <w:t>1.5.2</w:t>
      </w:r>
      <w:r>
        <w:rPr>
          <w:rFonts w:ascii="宋体" w:hAnsi="宋体" w:eastAsia="宋体" w:cs="宋体"/>
          <w:spacing w:val="-49"/>
          <w:sz w:val="24"/>
          <w:szCs w:val="24"/>
        </w:rPr>
        <w:t xml:space="preserve"> </w:t>
      </w:r>
      <w:r>
        <w:rPr>
          <w:rFonts w:ascii="宋体" w:hAnsi="宋体" w:eastAsia="宋体" w:cs="宋体"/>
          <w:spacing w:val="-4"/>
          <w:sz w:val="24"/>
          <w:szCs w:val="24"/>
        </w:rPr>
        <w:t>承包人文件</w:t>
      </w:r>
    </w:p>
    <w:p w14:paraId="70DF61A5">
      <w:pPr>
        <w:keepNext w:val="0"/>
        <w:keepLines w:val="0"/>
        <w:pageBreakBefore w:val="0"/>
        <w:widowControl/>
        <w:kinsoku w:val="0"/>
        <w:wordWrap/>
        <w:overflowPunct/>
        <w:topLinePunct w:val="0"/>
        <w:autoSpaceDE w:val="0"/>
        <w:autoSpaceDN w:val="0"/>
        <w:bidi w:val="0"/>
        <w:adjustRightInd w:val="0"/>
        <w:snapToGrid w:val="0"/>
        <w:spacing w:before="183" w:line="360" w:lineRule="auto"/>
        <w:ind w:left="486" w:right="381" w:firstLine="491"/>
        <w:textAlignment w:val="baseline"/>
        <w:outlineLvl w:val="9"/>
        <w:rPr>
          <w:rFonts w:ascii="宋体" w:hAnsi="宋体" w:eastAsia="宋体" w:cs="宋体"/>
          <w:sz w:val="24"/>
          <w:szCs w:val="24"/>
        </w:rPr>
      </w:pPr>
      <w:r>
        <w:rPr>
          <w:rFonts w:ascii="宋体" w:hAnsi="宋体" w:eastAsia="宋体" w:cs="宋体"/>
          <w:spacing w:val="-3"/>
          <w:sz w:val="24"/>
          <w:szCs w:val="24"/>
        </w:rPr>
        <w:t>需要由承包人提供的文件，包括：</w:t>
      </w:r>
      <w:r>
        <w:rPr>
          <w:rFonts w:ascii="宋体" w:hAnsi="宋体" w:eastAsia="宋体" w:cs="宋体"/>
          <w:spacing w:val="-3"/>
          <w:sz w:val="24"/>
          <w:szCs w:val="24"/>
          <w:u w:val="single" w:color="auto"/>
        </w:rPr>
        <w:t>提供项目施工组织设计和</w:t>
      </w:r>
      <w:r>
        <w:rPr>
          <w:rFonts w:ascii="宋体" w:hAnsi="宋体" w:eastAsia="宋体" w:cs="宋体"/>
          <w:spacing w:val="-4"/>
          <w:sz w:val="24"/>
          <w:szCs w:val="24"/>
          <w:u w:val="single" w:color="auto"/>
        </w:rPr>
        <w:t>工程进度计划，材料或</w:t>
      </w:r>
      <w:r>
        <w:rPr>
          <w:rFonts w:ascii="宋体" w:hAnsi="宋体" w:eastAsia="宋体" w:cs="宋体"/>
          <w:spacing w:val="-5"/>
          <w:sz w:val="24"/>
          <w:szCs w:val="24"/>
          <w:u w:val="single" w:color="auto"/>
        </w:rPr>
        <w:t>工程设备采购计划，每月</w:t>
      </w:r>
      <w:r>
        <w:rPr>
          <w:rFonts w:ascii="宋体" w:hAnsi="宋体" w:eastAsia="宋体" w:cs="宋体"/>
          <w:spacing w:val="-48"/>
          <w:sz w:val="24"/>
          <w:szCs w:val="24"/>
          <w:u w:val="single" w:color="auto"/>
        </w:rPr>
        <w:t xml:space="preserve"> </w:t>
      </w:r>
      <w:r>
        <w:rPr>
          <w:rFonts w:ascii="宋体" w:hAnsi="宋体" w:eastAsia="宋体" w:cs="宋体"/>
          <w:spacing w:val="-5"/>
          <w:sz w:val="24"/>
          <w:szCs w:val="24"/>
          <w:u w:val="single" w:color="auto"/>
        </w:rPr>
        <w:t>28 日前向发包人提供</w:t>
      </w:r>
      <w:r>
        <w:rPr>
          <w:rFonts w:ascii="宋体" w:hAnsi="宋体" w:eastAsia="宋体" w:cs="宋体"/>
          <w:spacing w:val="-6"/>
          <w:sz w:val="24"/>
          <w:szCs w:val="24"/>
          <w:u w:val="single" w:color="auto"/>
        </w:rPr>
        <w:t>已完工程量报表和下月工程进度计划表、</w:t>
      </w:r>
      <w:r>
        <w:rPr>
          <w:rFonts w:ascii="宋体" w:hAnsi="宋体" w:eastAsia="宋体" w:cs="宋体"/>
          <w:spacing w:val="-2"/>
          <w:sz w:val="24"/>
          <w:szCs w:val="24"/>
          <w:u w:val="single" w:color="auto"/>
        </w:rPr>
        <w:t>现场平面布置图等</w:t>
      </w:r>
      <w:r>
        <w:rPr>
          <w:rFonts w:ascii="宋体" w:hAnsi="宋体" w:eastAsia="宋体" w:cs="宋体"/>
          <w:spacing w:val="-2"/>
          <w:sz w:val="24"/>
          <w:szCs w:val="24"/>
        </w:rPr>
        <w:t>；</w:t>
      </w:r>
    </w:p>
    <w:p w14:paraId="14E84561">
      <w:pPr>
        <w:keepNext w:val="0"/>
        <w:keepLines w:val="0"/>
        <w:pageBreakBefore w:val="0"/>
        <w:widowControl/>
        <w:kinsoku w:val="0"/>
        <w:wordWrap/>
        <w:overflowPunct/>
        <w:topLinePunct w:val="0"/>
        <w:autoSpaceDE w:val="0"/>
        <w:autoSpaceDN w:val="0"/>
        <w:bidi w:val="0"/>
        <w:adjustRightInd w:val="0"/>
        <w:snapToGrid w:val="0"/>
        <w:spacing w:before="1" w:line="218" w:lineRule="auto"/>
        <w:ind w:left="964"/>
        <w:textAlignment w:val="baseline"/>
        <w:outlineLvl w:val="9"/>
        <w:rPr>
          <w:rFonts w:ascii="宋体" w:hAnsi="宋体" w:eastAsia="宋体" w:cs="宋体"/>
          <w:sz w:val="24"/>
          <w:szCs w:val="24"/>
        </w:rPr>
      </w:pPr>
      <w:r>
        <w:rPr>
          <w:rFonts w:ascii="宋体" w:hAnsi="宋体" w:eastAsia="宋体" w:cs="宋体"/>
          <w:spacing w:val="-1"/>
          <w:sz w:val="24"/>
          <w:szCs w:val="24"/>
        </w:rPr>
        <w:t>承包人提供的文件的期限为</w:t>
      </w:r>
      <w:r>
        <w:rPr>
          <w:rFonts w:ascii="宋体" w:hAnsi="宋体" w:eastAsia="宋体" w:cs="宋体"/>
          <w:sz w:val="24"/>
          <w:szCs w:val="24"/>
        </w:rPr>
        <w:t>：</w:t>
      </w:r>
      <w:r>
        <w:rPr>
          <w:rFonts w:ascii="宋体" w:hAnsi="宋体" w:eastAsia="宋体" w:cs="宋体"/>
          <w:sz w:val="24"/>
          <w:szCs w:val="24"/>
          <w:u w:val="single" w:color="auto"/>
        </w:rPr>
        <w:t xml:space="preserve">    </w:t>
      </w:r>
      <w:r>
        <w:rPr>
          <w:rFonts w:ascii="宋体" w:hAnsi="宋体" w:eastAsia="宋体" w:cs="宋体"/>
          <w:sz w:val="24"/>
          <w:szCs w:val="24"/>
        </w:rPr>
        <w:t>；</w:t>
      </w:r>
    </w:p>
    <w:p w14:paraId="00C91815">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4"/>
        <w:textAlignment w:val="baseline"/>
        <w:outlineLvl w:val="9"/>
        <w:rPr>
          <w:rFonts w:ascii="宋体" w:hAnsi="宋体" w:eastAsia="宋体" w:cs="宋体"/>
          <w:sz w:val="24"/>
          <w:szCs w:val="24"/>
        </w:rPr>
      </w:pPr>
      <w:r>
        <w:rPr>
          <w:rFonts w:ascii="宋体" w:hAnsi="宋体" w:eastAsia="宋体" w:cs="宋体"/>
          <w:spacing w:val="-1"/>
          <w:sz w:val="24"/>
          <w:szCs w:val="24"/>
        </w:rPr>
        <w:t>承包人提供的文件的数量为</w:t>
      </w:r>
      <w:r>
        <w:rPr>
          <w:rFonts w:ascii="宋体" w:hAnsi="宋体" w:eastAsia="宋体" w:cs="宋体"/>
          <w:sz w:val="24"/>
          <w:szCs w:val="24"/>
        </w:rPr>
        <w:t>：</w:t>
      </w:r>
      <w:r>
        <w:rPr>
          <w:rFonts w:ascii="宋体" w:hAnsi="宋体" w:eastAsia="宋体" w:cs="宋体"/>
          <w:sz w:val="24"/>
          <w:szCs w:val="24"/>
          <w:u w:val="single" w:color="auto"/>
        </w:rPr>
        <w:t xml:space="preserve">    </w:t>
      </w:r>
      <w:r>
        <w:rPr>
          <w:rFonts w:ascii="宋体" w:hAnsi="宋体" w:eastAsia="宋体" w:cs="宋体"/>
          <w:sz w:val="24"/>
          <w:szCs w:val="24"/>
        </w:rPr>
        <w:t>；</w:t>
      </w:r>
    </w:p>
    <w:p w14:paraId="082C55AB">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4"/>
        <w:textAlignment w:val="baseline"/>
        <w:outlineLvl w:val="9"/>
        <w:rPr>
          <w:rFonts w:ascii="宋体" w:hAnsi="宋体" w:eastAsia="宋体" w:cs="宋体"/>
          <w:sz w:val="24"/>
          <w:szCs w:val="24"/>
        </w:rPr>
      </w:pPr>
      <w:r>
        <w:rPr>
          <w:rFonts w:ascii="宋体" w:hAnsi="宋体" w:eastAsia="宋体" w:cs="宋体"/>
          <w:spacing w:val="-1"/>
          <w:sz w:val="24"/>
          <w:szCs w:val="24"/>
        </w:rPr>
        <w:t>承包人提供的文件的形式为</w:t>
      </w:r>
      <w:r>
        <w:rPr>
          <w:rFonts w:ascii="宋体" w:hAnsi="宋体" w:eastAsia="宋体" w:cs="宋体"/>
          <w:sz w:val="24"/>
          <w:szCs w:val="24"/>
        </w:rPr>
        <w:t>：</w:t>
      </w:r>
      <w:r>
        <w:rPr>
          <w:rFonts w:ascii="宋体" w:hAnsi="宋体" w:eastAsia="宋体" w:cs="宋体"/>
          <w:sz w:val="24"/>
          <w:szCs w:val="24"/>
          <w:u w:val="single" w:color="auto"/>
        </w:rPr>
        <w:t xml:space="preserve">      </w:t>
      </w:r>
      <w:r>
        <w:rPr>
          <w:rFonts w:ascii="宋体" w:hAnsi="宋体" w:eastAsia="宋体" w:cs="宋体"/>
          <w:sz w:val="24"/>
          <w:szCs w:val="24"/>
        </w:rPr>
        <w:t>；</w:t>
      </w:r>
    </w:p>
    <w:p w14:paraId="7EEB3566">
      <w:pPr>
        <w:keepNext w:val="0"/>
        <w:keepLines w:val="0"/>
        <w:pageBreakBefore w:val="0"/>
        <w:widowControl/>
        <w:kinsoku w:val="0"/>
        <w:wordWrap/>
        <w:overflowPunct/>
        <w:topLinePunct w:val="0"/>
        <w:autoSpaceDE w:val="0"/>
        <w:autoSpaceDN w:val="0"/>
        <w:bidi w:val="0"/>
        <w:adjustRightInd w:val="0"/>
        <w:snapToGrid w:val="0"/>
        <w:spacing w:before="185" w:line="219" w:lineRule="auto"/>
        <w:ind w:left="968"/>
        <w:textAlignment w:val="baseline"/>
        <w:outlineLvl w:val="9"/>
        <w:rPr>
          <w:rFonts w:ascii="宋体" w:hAnsi="宋体" w:eastAsia="宋体" w:cs="宋体"/>
          <w:sz w:val="24"/>
          <w:szCs w:val="24"/>
        </w:rPr>
      </w:pPr>
      <w:r>
        <w:rPr>
          <w:rFonts w:ascii="宋体" w:hAnsi="宋体" w:eastAsia="宋体" w:cs="宋体"/>
          <w:spacing w:val="-1"/>
          <w:sz w:val="24"/>
          <w:szCs w:val="24"/>
        </w:rPr>
        <w:t>发包人审批承包人文件的期限：</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62DAD3F7">
      <w:pPr>
        <w:keepNext w:val="0"/>
        <w:keepLines w:val="0"/>
        <w:pageBreakBefore w:val="0"/>
        <w:widowControl/>
        <w:kinsoku w:val="0"/>
        <w:wordWrap/>
        <w:overflowPunct/>
        <w:topLinePunct w:val="0"/>
        <w:autoSpaceDE w:val="0"/>
        <w:autoSpaceDN w:val="0"/>
        <w:bidi w:val="0"/>
        <w:adjustRightInd w:val="0"/>
        <w:snapToGrid w:val="0"/>
        <w:spacing w:before="183" w:line="220" w:lineRule="auto"/>
        <w:ind w:left="982" w:leftChars="0"/>
        <w:textAlignment w:val="baseline"/>
        <w:outlineLvl w:val="9"/>
        <w:rPr>
          <w:rFonts w:ascii="宋体" w:hAnsi="宋体" w:eastAsia="宋体" w:cs="宋体"/>
          <w:sz w:val="24"/>
          <w:szCs w:val="24"/>
        </w:rPr>
      </w:pPr>
      <w:r>
        <w:rPr>
          <w:rFonts w:ascii="宋体" w:hAnsi="宋体" w:eastAsia="宋体" w:cs="宋体"/>
          <w:spacing w:val="-4"/>
          <w:sz w:val="24"/>
          <w:szCs w:val="24"/>
        </w:rPr>
        <w:t>1.5.3</w:t>
      </w:r>
      <w:r>
        <w:rPr>
          <w:rFonts w:ascii="宋体" w:hAnsi="宋体" w:eastAsia="宋体" w:cs="宋体"/>
          <w:spacing w:val="-45"/>
          <w:sz w:val="24"/>
          <w:szCs w:val="24"/>
        </w:rPr>
        <w:t xml:space="preserve"> </w:t>
      </w:r>
      <w:r>
        <w:rPr>
          <w:rFonts w:ascii="宋体" w:hAnsi="宋体" w:eastAsia="宋体" w:cs="宋体"/>
          <w:spacing w:val="-4"/>
          <w:sz w:val="24"/>
          <w:szCs w:val="24"/>
        </w:rPr>
        <w:t>现场图纸准备</w:t>
      </w:r>
    </w:p>
    <w:p w14:paraId="35D5C37D">
      <w:pPr>
        <w:keepNext w:val="0"/>
        <w:keepLines w:val="0"/>
        <w:pageBreakBefore w:val="0"/>
        <w:widowControl/>
        <w:kinsoku w:val="0"/>
        <w:wordWrap/>
        <w:overflowPunct/>
        <w:topLinePunct w:val="0"/>
        <w:autoSpaceDE w:val="0"/>
        <w:autoSpaceDN w:val="0"/>
        <w:bidi w:val="0"/>
        <w:adjustRightInd w:val="0"/>
        <w:snapToGrid w:val="0"/>
        <w:spacing w:before="182" w:line="220" w:lineRule="auto"/>
        <w:ind w:left="968"/>
        <w:textAlignment w:val="baseline"/>
        <w:outlineLvl w:val="9"/>
        <w:rPr>
          <w:rFonts w:ascii="宋体" w:hAnsi="宋体" w:eastAsia="宋体" w:cs="宋体"/>
          <w:sz w:val="24"/>
          <w:szCs w:val="24"/>
        </w:rPr>
      </w:pPr>
      <w:r>
        <w:rPr>
          <w:rFonts w:ascii="宋体" w:hAnsi="宋体" w:eastAsia="宋体" w:cs="宋体"/>
          <w:spacing w:val="-1"/>
          <w:sz w:val="24"/>
          <w:szCs w:val="24"/>
        </w:rPr>
        <w:t>关于现场图纸准备的约定：</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1FBC38A8">
      <w:pPr>
        <w:keepNext w:val="0"/>
        <w:keepLines w:val="0"/>
        <w:pageBreakBefore w:val="0"/>
        <w:widowControl/>
        <w:kinsoku w:val="0"/>
        <w:wordWrap/>
        <w:overflowPunct/>
        <w:topLinePunct w:val="0"/>
        <w:autoSpaceDE w:val="0"/>
        <w:autoSpaceDN w:val="0"/>
        <w:bidi w:val="0"/>
        <w:adjustRightInd w:val="0"/>
        <w:snapToGrid w:val="0"/>
        <w:spacing w:before="182" w:line="221" w:lineRule="auto"/>
        <w:ind w:left="982" w:leftChars="0"/>
        <w:textAlignment w:val="baseline"/>
        <w:outlineLvl w:val="9"/>
        <w:rPr>
          <w:rFonts w:ascii="宋体" w:hAnsi="宋体" w:eastAsia="宋体" w:cs="宋体"/>
          <w:sz w:val="24"/>
          <w:szCs w:val="24"/>
        </w:rPr>
      </w:pPr>
      <w:r>
        <w:rPr>
          <w:rFonts w:ascii="宋体" w:hAnsi="宋体" w:eastAsia="宋体" w:cs="宋体"/>
          <w:spacing w:val="-8"/>
          <w:sz w:val="24"/>
          <w:szCs w:val="24"/>
        </w:rPr>
        <w:t>1.6</w:t>
      </w:r>
      <w:r>
        <w:rPr>
          <w:rFonts w:ascii="宋体" w:hAnsi="宋体" w:eastAsia="宋体" w:cs="宋体"/>
          <w:spacing w:val="-49"/>
          <w:sz w:val="24"/>
          <w:szCs w:val="24"/>
        </w:rPr>
        <w:t xml:space="preserve"> </w:t>
      </w:r>
      <w:r>
        <w:rPr>
          <w:rFonts w:ascii="宋体" w:hAnsi="宋体" w:eastAsia="宋体" w:cs="宋体"/>
          <w:spacing w:val="-8"/>
          <w:sz w:val="24"/>
          <w:szCs w:val="24"/>
        </w:rPr>
        <w:t>联络</w:t>
      </w:r>
    </w:p>
    <w:p w14:paraId="61C7BABE">
      <w:pPr>
        <w:keepNext w:val="0"/>
        <w:keepLines w:val="0"/>
        <w:pageBreakBefore w:val="0"/>
        <w:widowControl/>
        <w:kinsoku w:val="0"/>
        <w:wordWrap/>
        <w:overflowPunct/>
        <w:topLinePunct w:val="0"/>
        <w:autoSpaceDE w:val="0"/>
        <w:autoSpaceDN w:val="0"/>
        <w:bidi w:val="0"/>
        <w:adjustRightInd w:val="0"/>
        <w:snapToGrid w:val="0"/>
        <w:spacing w:before="100" w:line="362" w:lineRule="auto"/>
        <w:ind w:left="484" w:right="461" w:firstLine="497"/>
        <w:textAlignment w:val="baseline"/>
        <w:outlineLvl w:val="9"/>
        <w:rPr>
          <w:rFonts w:ascii="宋体" w:hAnsi="宋体" w:eastAsia="宋体" w:cs="宋体"/>
          <w:sz w:val="24"/>
          <w:szCs w:val="24"/>
        </w:rPr>
      </w:pPr>
      <w:r>
        <w:rPr>
          <w:rFonts w:ascii="宋体" w:hAnsi="宋体" w:eastAsia="宋体" w:cs="宋体"/>
          <w:sz w:val="24"/>
          <w:szCs w:val="24"/>
        </w:rPr>
        <w:t>1.6.1发包人和承包人应当在</w:t>
      </w:r>
      <w:r>
        <w:rPr>
          <w:rFonts w:ascii="宋体" w:hAnsi="宋体" w:eastAsia="宋体" w:cs="宋体"/>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z w:val="24"/>
          <w:szCs w:val="24"/>
        </w:rPr>
        <w:t>天</w:t>
      </w:r>
      <w:r>
        <w:rPr>
          <w:rFonts w:ascii="宋体" w:hAnsi="宋体" w:eastAsia="宋体" w:cs="宋体"/>
          <w:spacing w:val="-1"/>
          <w:sz w:val="24"/>
          <w:szCs w:val="24"/>
        </w:rPr>
        <w:t>内将与合同有关的通知、批准、证明、</w:t>
      </w:r>
      <w:r>
        <w:rPr>
          <w:rFonts w:ascii="宋体" w:hAnsi="宋体" w:eastAsia="宋体" w:cs="宋体"/>
          <w:spacing w:val="-3"/>
          <w:sz w:val="24"/>
          <w:szCs w:val="24"/>
        </w:rPr>
        <w:t>证书、指示、指令、要求、请求、同意、意见、确定和决定等书面函件送达对方当事人</w:t>
      </w:r>
    </w:p>
    <w:p w14:paraId="7D8F12FB">
      <w:pPr>
        <w:keepNext w:val="0"/>
        <w:keepLines w:val="0"/>
        <w:pageBreakBefore w:val="0"/>
        <w:widowControl/>
        <w:kinsoku w:val="0"/>
        <w:wordWrap/>
        <w:overflowPunct/>
        <w:topLinePunct w:val="0"/>
        <w:autoSpaceDE w:val="0"/>
        <w:autoSpaceDN w:val="0"/>
        <w:bidi w:val="0"/>
        <w:adjustRightInd w:val="0"/>
        <w:snapToGrid w:val="0"/>
        <w:spacing w:before="151" w:line="121" w:lineRule="exact"/>
        <w:ind w:left="508"/>
        <w:textAlignment w:val="baseline"/>
        <w:outlineLvl w:val="9"/>
        <w:rPr>
          <w:rFonts w:ascii="宋体" w:hAnsi="宋体" w:eastAsia="宋体" w:cs="宋体"/>
          <w:sz w:val="24"/>
          <w:szCs w:val="24"/>
        </w:rPr>
      </w:pPr>
      <w:r>
        <w:rPr>
          <w:rFonts w:ascii="宋体" w:hAnsi="宋体" w:eastAsia="宋体" w:cs="宋体"/>
          <w:position w:val="1"/>
          <w:sz w:val="24"/>
          <w:szCs w:val="24"/>
        </w:rPr>
        <w:t>。</w:t>
      </w:r>
    </w:p>
    <w:p w14:paraId="7D00495F">
      <w:pPr>
        <w:keepNext w:val="0"/>
        <w:keepLines w:val="0"/>
        <w:pageBreakBefore w:val="0"/>
        <w:widowControl/>
        <w:kinsoku w:val="0"/>
        <w:wordWrap/>
        <w:overflowPunct/>
        <w:topLinePunct w:val="0"/>
        <w:autoSpaceDE w:val="0"/>
        <w:autoSpaceDN w:val="0"/>
        <w:bidi w:val="0"/>
        <w:adjustRightInd w:val="0"/>
        <w:snapToGrid w:val="0"/>
        <w:spacing w:line="121" w:lineRule="exact"/>
        <w:textAlignment w:val="baseline"/>
        <w:outlineLvl w:val="9"/>
        <w:rPr>
          <w:rFonts w:ascii="宋体" w:hAnsi="宋体" w:eastAsia="宋体" w:cs="宋体"/>
          <w:sz w:val="24"/>
          <w:szCs w:val="24"/>
        </w:rPr>
        <w:sectPr>
          <w:footerReference r:id="rId21" w:type="default"/>
          <w:pgSz w:w="11906" w:h="16839"/>
          <w:pgMar w:top="1385" w:right="978" w:bottom="1245" w:left="964" w:header="852" w:footer="1031" w:gutter="0"/>
          <w:pgNumType w:fmt="decimal"/>
          <w:cols w:space="720" w:num="1"/>
        </w:sectPr>
      </w:pPr>
    </w:p>
    <w:p w14:paraId="0FBB8551">
      <w:pPr>
        <w:keepNext w:val="0"/>
        <w:keepLines w:val="0"/>
        <w:pageBreakBefore w:val="0"/>
        <w:widowControl/>
        <w:kinsoku w:val="0"/>
        <w:wordWrap/>
        <w:overflowPunct/>
        <w:topLinePunct w:val="0"/>
        <w:autoSpaceDE w:val="0"/>
        <w:autoSpaceDN w:val="0"/>
        <w:bidi w:val="0"/>
        <w:adjustRightInd w:val="0"/>
        <w:snapToGrid w:val="0"/>
        <w:spacing w:before="169" w:line="219" w:lineRule="auto"/>
        <w:ind w:left="982"/>
        <w:textAlignment w:val="baseline"/>
        <w:outlineLvl w:val="9"/>
        <w:rPr>
          <w:rFonts w:ascii="宋体" w:hAnsi="宋体" w:eastAsia="宋体" w:cs="宋体"/>
          <w:sz w:val="24"/>
          <w:szCs w:val="24"/>
        </w:rPr>
      </w:pPr>
      <w:r>
        <w:rPr>
          <w:rFonts w:ascii="宋体" w:hAnsi="宋体" w:eastAsia="宋体" w:cs="宋体"/>
          <w:spacing w:val="-3"/>
          <w:sz w:val="24"/>
          <w:szCs w:val="24"/>
        </w:rPr>
        <w:t>1.6.2</w:t>
      </w:r>
      <w:r>
        <w:rPr>
          <w:rFonts w:ascii="宋体" w:hAnsi="宋体" w:eastAsia="宋体" w:cs="宋体"/>
          <w:spacing w:val="-46"/>
          <w:sz w:val="24"/>
          <w:szCs w:val="24"/>
        </w:rPr>
        <w:t xml:space="preserve"> </w:t>
      </w:r>
      <w:r>
        <w:rPr>
          <w:rFonts w:ascii="宋体" w:hAnsi="宋体" w:eastAsia="宋体" w:cs="宋体"/>
          <w:spacing w:val="-3"/>
          <w:sz w:val="24"/>
          <w:szCs w:val="24"/>
        </w:rPr>
        <w:t>发包人接收文件的地点</w:t>
      </w:r>
      <w:r>
        <w:rPr>
          <w:rFonts w:ascii="宋体" w:hAnsi="宋体" w:eastAsia="宋体" w:cs="宋体"/>
          <w:spacing w:val="1"/>
          <w:sz w:val="24"/>
          <w:szCs w:val="24"/>
        </w:rPr>
        <w:t>：</w:t>
      </w:r>
      <w:r>
        <w:rPr>
          <w:rFonts w:ascii="宋体" w:hAnsi="宋体" w:eastAsia="宋体" w:cs="宋体"/>
          <w:sz w:val="24"/>
          <w:szCs w:val="24"/>
          <w:u w:val="single" w:color="auto"/>
        </w:rPr>
        <w:t xml:space="preserve">      </w:t>
      </w:r>
      <w:r>
        <w:rPr>
          <w:rFonts w:ascii="宋体" w:hAnsi="宋体" w:eastAsia="宋体" w:cs="宋体"/>
          <w:spacing w:val="1"/>
          <w:sz w:val="24"/>
          <w:szCs w:val="24"/>
        </w:rPr>
        <w:t>；</w:t>
      </w:r>
    </w:p>
    <w:p w14:paraId="5EB145D8">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8"/>
        <w:textAlignment w:val="baseline"/>
        <w:outlineLvl w:val="9"/>
        <w:rPr>
          <w:rFonts w:ascii="宋体" w:hAnsi="宋体" w:eastAsia="宋体" w:cs="宋体"/>
          <w:sz w:val="24"/>
          <w:szCs w:val="24"/>
        </w:rPr>
      </w:pPr>
      <w:r>
        <w:rPr>
          <w:rFonts w:ascii="宋体" w:hAnsi="宋体" w:eastAsia="宋体" w:cs="宋体"/>
          <w:spacing w:val="-1"/>
          <w:sz w:val="24"/>
          <w:szCs w:val="24"/>
        </w:rPr>
        <w:t>发包人指定的接收人为：</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5AF71116">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4"/>
        <w:textAlignment w:val="baseline"/>
        <w:outlineLvl w:val="9"/>
        <w:rPr>
          <w:rFonts w:ascii="宋体" w:hAnsi="宋体" w:eastAsia="宋体" w:cs="宋体"/>
          <w:sz w:val="24"/>
          <w:szCs w:val="24"/>
        </w:rPr>
      </w:pPr>
      <w:r>
        <w:rPr>
          <w:rFonts w:ascii="宋体" w:hAnsi="宋体" w:eastAsia="宋体" w:cs="宋体"/>
          <w:spacing w:val="-1"/>
          <w:sz w:val="24"/>
          <w:szCs w:val="24"/>
        </w:rPr>
        <w:t>承包人接收文件的地点</w:t>
      </w:r>
      <w:r>
        <w:rPr>
          <w:rFonts w:ascii="宋体" w:hAnsi="宋体" w:eastAsia="宋体" w:cs="宋体"/>
          <w:sz w:val="24"/>
          <w:szCs w:val="24"/>
        </w:rPr>
        <w:t>：</w:t>
      </w:r>
      <w:r>
        <w:rPr>
          <w:rFonts w:ascii="宋体" w:hAnsi="宋体" w:eastAsia="宋体" w:cs="宋体"/>
          <w:sz w:val="24"/>
          <w:szCs w:val="24"/>
          <w:u w:val="single" w:color="auto"/>
        </w:rPr>
        <w:t xml:space="preserve">       </w:t>
      </w:r>
      <w:r>
        <w:rPr>
          <w:rFonts w:ascii="宋体" w:hAnsi="宋体" w:eastAsia="宋体" w:cs="宋体"/>
          <w:sz w:val="24"/>
          <w:szCs w:val="24"/>
        </w:rPr>
        <w:t>；</w:t>
      </w:r>
    </w:p>
    <w:p w14:paraId="740649A6">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4"/>
        <w:textAlignment w:val="baseline"/>
        <w:outlineLvl w:val="9"/>
        <w:rPr>
          <w:rFonts w:ascii="宋体" w:hAnsi="宋体" w:eastAsia="宋体" w:cs="宋体"/>
          <w:sz w:val="24"/>
          <w:szCs w:val="24"/>
        </w:rPr>
      </w:pPr>
      <w:r>
        <w:rPr>
          <w:rFonts w:ascii="宋体" w:hAnsi="宋体" w:eastAsia="宋体" w:cs="宋体"/>
          <w:spacing w:val="-1"/>
          <w:sz w:val="24"/>
          <w:szCs w:val="24"/>
        </w:rPr>
        <w:t>承包人指定的接收人为：</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1E4414A8">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5"/>
        <w:textAlignment w:val="baseline"/>
        <w:outlineLvl w:val="9"/>
        <w:rPr>
          <w:rFonts w:ascii="宋体" w:hAnsi="宋体" w:eastAsia="宋体" w:cs="宋体"/>
          <w:sz w:val="24"/>
          <w:szCs w:val="24"/>
        </w:rPr>
      </w:pPr>
      <w:r>
        <w:rPr>
          <w:rFonts w:ascii="宋体" w:hAnsi="宋体" w:eastAsia="宋体" w:cs="宋体"/>
          <w:spacing w:val="-2"/>
          <w:sz w:val="24"/>
          <w:szCs w:val="24"/>
        </w:rPr>
        <w:t>监理人接收文件的地点</w:t>
      </w:r>
      <w:r>
        <w:rPr>
          <w:rFonts w:ascii="宋体" w:hAnsi="宋体" w:eastAsia="宋体" w:cs="宋体"/>
          <w:spacing w:val="4"/>
          <w:sz w:val="24"/>
          <w:szCs w:val="24"/>
        </w:rPr>
        <w:t>：</w:t>
      </w:r>
      <w:r>
        <w:rPr>
          <w:rFonts w:ascii="宋体" w:hAnsi="宋体" w:eastAsia="宋体" w:cs="宋体"/>
          <w:sz w:val="24"/>
          <w:szCs w:val="24"/>
          <w:u w:val="single" w:color="auto"/>
        </w:rPr>
        <w:t xml:space="preserve">     </w:t>
      </w:r>
      <w:r>
        <w:rPr>
          <w:rFonts w:ascii="宋体" w:hAnsi="宋体" w:eastAsia="宋体" w:cs="宋体"/>
          <w:spacing w:val="4"/>
          <w:sz w:val="24"/>
          <w:szCs w:val="24"/>
        </w:rPr>
        <w:t>；</w:t>
      </w:r>
    </w:p>
    <w:p w14:paraId="273C7B7D">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5"/>
        <w:textAlignment w:val="baseline"/>
        <w:outlineLvl w:val="9"/>
        <w:rPr>
          <w:rFonts w:ascii="宋体" w:hAnsi="宋体" w:eastAsia="宋体" w:cs="宋体"/>
          <w:sz w:val="24"/>
          <w:szCs w:val="24"/>
        </w:rPr>
      </w:pPr>
      <w:r>
        <w:rPr>
          <w:rFonts w:ascii="宋体" w:hAnsi="宋体" w:eastAsia="宋体" w:cs="宋体"/>
          <w:spacing w:val="-1"/>
          <w:sz w:val="24"/>
          <w:szCs w:val="24"/>
        </w:rPr>
        <w:t>监理人指定的接收人为：</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0D528EF2">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82" w:leftChars="0"/>
        <w:textAlignment w:val="baseline"/>
        <w:outlineLvl w:val="9"/>
        <w:rPr>
          <w:rFonts w:ascii="宋体" w:hAnsi="宋体" w:eastAsia="宋体" w:cs="宋体"/>
          <w:sz w:val="24"/>
          <w:szCs w:val="24"/>
        </w:rPr>
      </w:pPr>
      <w:r>
        <w:rPr>
          <w:rFonts w:ascii="宋体" w:hAnsi="宋体" w:eastAsia="宋体" w:cs="宋体"/>
          <w:spacing w:val="-6"/>
          <w:sz w:val="24"/>
          <w:szCs w:val="24"/>
        </w:rPr>
        <w:t>1.7</w:t>
      </w:r>
      <w:r>
        <w:rPr>
          <w:rFonts w:ascii="宋体" w:hAnsi="宋体" w:eastAsia="宋体" w:cs="宋体"/>
          <w:spacing w:val="-46"/>
          <w:sz w:val="24"/>
          <w:szCs w:val="24"/>
        </w:rPr>
        <w:t xml:space="preserve"> </w:t>
      </w:r>
      <w:r>
        <w:rPr>
          <w:rFonts w:ascii="宋体" w:hAnsi="宋体" w:eastAsia="宋体" w:cs="宋体"/>
          <w:spacing w:val="-6"/>
          <w:sz w:val="24"/>
          <w:szCs w:val="24"/>
        </w:rPr>
        <w:t>交通运输</w:t>
      </w:r>
    </w:p>
    <w:p w14:paraId="2FE41014">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82" w:leftChars="0"/>
        <w:textAlignment w:val="baseline"/>
        <w:outlineLvl w:val="9"/>
        <w:rPr>
          <w:rFonts w:ascii="宋体" w:hAnsi="宋体" w:eastAsia="宋体" w:cs="宋体"/>
          <w:sz w:val="24"/>
          <w:szCs w:val="24"/>
        </w:rPr>
      </w:pPr>
      <w:r>
        <w:rPr>
          <w:rFonts w:ascii="宋体" w:hAnsi="宋体" w:eastAsia="宋体" w:cs="宋体"/>
          <w:spacing w:val="-5"/>
          <w:sz w:val="24"/>
          <w:szCs w:val="24"/>
        </w:rPr>
        <w:t>1.7.1</w:t>
      </w:r>
      <w:r>
        <w:rPr>
          <w:rFonts w:ascii="宋体" w:hAnsi="宋体" w:eastAsia="宋体" w:cs="宋体"/>
          <w:spacing w:val="-29"/>
          <w:sz w:val="24"/>
          <w:szCs w:val="24"/>
        </w:rPr>
        <w:t xml:space="preserve"> </w:t>
      </w:r>
      <w:r>
        <w:rPr>
          <w:rFonts w:ascii="宋体" w:hAnsi="宋体" w:eastAsia="宋体" w:cs="宋体"/>
          <w:spacing w:val="-5"/>
          <w:sz w:val="24"/>
          <w:szCs w:val="24"/>
        </w:rPr>
        <w:t>出入现场的权利</w:t>
      </w:r>
    </w:p>
    <w:p w14:paraId="79C94122">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8"/>
        <w:textAlignment w:val="baseline"/>
        <w:outlineLvl w:val="9"/>
        <w:rPr>
          <w:rFonts w:ascii="宋体" w:hAnsi="宋体" w:eastAsia="宋体" w:cs="宋体"/>
          <w:sz w:val="24"/>
          <w:szCs w:val="24"/>
        </w:rPr>
      </w:pPr>
      <w:r>
        <w:rPr>
          <w:rFonts w:ascii="宋体" w:hAnsi="宋体" w:eastAsia="宋体" w:cs="宋体"/>
          <w:spacing w:val="-1"/>
          <w:sz w:val="24"/>
          <w:szCs w:val="24"/>
        </w:rPr>
        <w:t>关于出入现场的权利的约定：</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48EBC08D">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82" w:leftChars="0"/>
        <w:textAlignment w:val="baseline"/>
        <w:outlineLvl w:val="9"/>
        <w:rPr>
          <w:rFonts w:ascii="宋体" w:hAnsi="宋体" w:eastAsia="宋体" w:cs="宋体"/>
          <w:sz w:val="24"/>
          <w:szCs w:val="24"/>
        </w:rPr>
      </w:pPr>
      <w:r>
        <w:rPr>
          <w:rFonts w:ascii="宋体" w:hAnsi="宋体" w:eastAsia="宋体" w:cs="宋体"/>
          <w:spacing w:val="-4"/>
          <w:sz w:val="24"/>
          <w:szCs w:val="24"/>
        </w:rPr>
        <w:t>1.7.2</w:t>
      </w:r>
      <w:r>
        <w:rPr>
          <w:rFonts w:ascii="宋体" w:hAnsi="宋体" w:eastAsia="宋体" w:cs="宋体"/>
          <w:spacing w:val="-52"/>
          <w:sz w:val="24"/>
          <w:szCs w:val="24"/>
        </w:rPr>
        <w:t xml:space="preserve"> </w:t>
      </w:r>
      <w:r>
        <w:rPr>
          <w:rFonts w:ascii="宋体" w:hAnsi="宋体" w:eastAsia="宋体" w:cs="宋体"/>
          <w:spacing w:val="-4"/>
          <w:sz w:val="24"/>
          <w:szCs w:val="24"/>
        </w:rPr>
        <w:t>场内交通</w:t>
      </w:r>
    </w:p>
    <w:p w14:paraId="1C39489B">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8"/>
        <w:textAlignment w:val="baseline"/>
        <w:outlineLvl w:val="9"/>
        <w:rPr>
          <w:rFonts w:ascii="宋体" w:hAnsi="宋体" w:eastAsia="宋体" w:cs="宋体"/>
          <w:sz w:val="24"/>
          <w:szCs w:val="24"/>
        </w:rPr>
      </w:pPr>
      <w:r>
        <w:rPr>
          <w:rFonts w:ascii="宋体" w:hAnsi="宋体" w:eastAsia="宋体" w:cs="宋体"/>
          <w:spacing w:val="-1"/>
          <w:sz w:val="24"/>
          <w:szCs w:val="24"/>
        </w:rPr>
        <w:t>关于场外交通和场内交通的边界的约定：</w:t>
      </w:r>
      <w:r>
        <w:rPr>
          <w:rFonts w:ascii="宋体" w:hAnsi="宋体" w:eastAsia="宋体" w:cs="宋体"/>
          <w:spacing w:val="-1"/>
          <w:sz w:val="24"/>
          <w:szCs w:val="24"/>
          <w:u w:val="single" w:color="auto"/>
        </w:rPr>
        <w:t xml:space="preserve">  本项目用地红线 </w:t>
      </w:r>
      <w:r>
        <w:rPr>
          <w:rFonts w:ascii="宋体" w:hAnsi="宋体" w:eastAsia="宋体" w:cs="宋体"/>
          <w:spacing w:val="-1"/>
          <w:sz w:val="24"/>
          <w:szCs w:val="24"/>
        </w:rPr>
        <w:t>。</w:t>
      </w:r>
    </w:p>
    <w:p w14:paraId="1B564A1E">
      <w:pPr>
        <w:keepNext w:val="0"/>
        <w:keepLines w:val="0"/>
        <w:pageBreakBefore w:val="0"/>
        <w:widowControl/>
        <w:kinsoku w:val="0"/>
        <w:wordWrap/>
        <w:overflowPunct/>
        <w:topLinePunct w:val="0"/>
        <w:autoSpaceDE w:val="0"/>
        <w:autoSpaceDN w:val="0"/>
        <w:bidi w:val="0"/>
        <w:adjustRightInd w:val="0"/>
        <w:snapToGrid w:val="0"/>
        <w:spacing w:before="104" w:line="219" w:lineRule="auto"/>
        <w:ind w:left="970"/>
        <w:textAlignment w:val="baseline"/>
        <w:outlineLvl w:val="9"/>
        <w:rPr>
          <w:rFonts w:ascii="宋体" w:hAnsi="宋体" w:eastAsia="宋体" w:cs="宋体"/>
          <w:sz w:val="24"/>
          <w:szCs w:val="24"/>
        </w:rPr>
      </w:pPr>
      <w:r>
        <w:rPr>
          <w:rFonts w:ascii="宋体" w:hAnsi="宋体" w:eastAsia="宋体" w:cs="宋体"/>
          <w:spacing w:val="-3"/>
          <w:sz w:val="24"/>
          <w:szCs w:val="24"/>
        </w:rPr>
        <w:t>关于发包人向承包人免费提供满足工程施工需要的场内道路和交通</w:t>
      </w:r>
      <w:r>
        <w:rPr>
          <w:rFonts w:ascii="宋体" w:hAnsi="宋体" w:eastAsia="宋体" w:cs="宋体"/>
          <w:spacing w:val="-4"/>
          <w:sz w:val="24"/>
          <w:szCs w:val="24"/>
        </w:rPr>
        <w:t>设施的约定：</w:t>
      </w:r>
      <w:r>
        <w:rPr>
          <w:rFonts w:ascii="宋体" w:hAnsi="宋体" w:eastAsia="宋体" w:cs="宋体"/>
          <w:sz w:val="24"/>
          <w:szCs w:val="24"/>
          <w:u w:val="single" w:color="auto"/>
        </w:rPr>
        <w:t xml:space="preserve">  </w:t>
      </w:r>
    </w:p>
    <w:p w14:paraId="6E2E411C">
      <w:pPr>
        <w:pStyle w:val="3"/>
        <w:keepNext w:val="0"/>
        <w:keepLines w:val="0"/>
        <w:pageBreakBefore w:val="0"/>
        <w:widowControl/>
        <w:kinsoku w:val="0"/>
        <w:wordWrap/>
        <w:overflowPunct/>
        <w:topLinePunct w:val="0"/>
        <w:autoSpaceDE w:val="0"/>
        <w:autoSpaceDN w:val="0"/>
        <w:bidi w:val="0"/>
        <w:adjustRightInd w:val="0"/>
        <w:snapToGrid w:val="0"/>
        <w:spacing w:line="310" w:lineRule="auto"/>
        <w:textAlignment w:val="baseline"/>
        <w:outlineLvl w:val="9"/>
      </w:pPr>
    </w:p>
    <w:p w14:paraId="37C94F74">
      <w:pPr>
        <w:keepNext w:val="0"/>
        <w:keepLines w:val="0"/>
        <w:pageBreakBefore w:val="0"/>
        <w:widowControl/>
        <w:tabs>
          <w:tab w:val="left" w:pos="1075"/>
        </w:tabs>
        <w:kinsoku w:val="0"/>
        <w:wordWrap/>
        <w:overflowPunct/>
        <w:topLinePunct w:val="0"/>
        <w:autoSpaceDE w:val="0"/>
        <w:autoSpaceDN w:val="0"/>
        <w:bidi w:val="0"/>
        <w:adjustRightInd w:val="0"/>
        <w:snapToGrid w:val="0"/>
        <w:spacing w:before="26" w:line="173" w:lineRule="auto"/>
        <w:ind w:left="475"/>
        <w:textAlignment w:val="baseline"/>
        <w:outlineLvl w:val="9"/>
        <w:rPr>
          <w:rFonts w:ascii="宋体" w:hAnsi="宋体" w:eastAsia="宋体" w:cs="宋体"/>
          <w:sz w:val="8"/>
          <w:szCs w:val="8"/>
        </w:rPr>
      </w:pPr>
      <w:r>
        <w:rPr>
          <w:rFonts w:ascii="宋体" w:hAnsi="宋体" w:eastAsia="宋体" w:cs="宋体"/>
          <w:sz w:val="8"/>
          <w:szCs w:val="8"/>
          <w:u w:val="single" w:color="auto"/>
        </w:rPr>
        <w:tab/>
      </w:r>
      <w:r>
        <w:rPr>
          <w:rFonts w:ascii="宋体" w:hAnsi="宋体" w:eastAsia="宋体" w:cs="宋体"/>
          <w:spacing w:val="-7"/>
          <w:sz w:val="8"/>
          <w:szCs w:val="8"/>
        </w:rPr>
        <w:t xml:space="preserve"> </w:t>
      </w:r>
      <w:r>
        <w:rPr>
          <w:rFonts w:ascii="宋体" w:hAnsi="宋体" w:eastAsia="宋体" w:cs="宋体"/>
          <w:spacing w:val="12"/>
          <w:sz w:val="8"/>
          <w:szCs w:val="8"/>
        </w:rPr>
        <w:t>。</w:t>
      </w:r>
    </w:p>
    <w:p w14:paraId="69E17425">
      <w:pPr>
        <w:keepNext w:val="0"/>
        <w:keepLines w:val="0"/>
        <w:pageBreakBefore w:val="0"/>
        <w:widowControl/>
        <w:kinsoku w:val="0"/>
        <w:wordWrap/>
        <w:overflowPunct/>
        <w:topLinePunct w:val="0"/>
        <w:autoSpaceDE w:val="0"/>
        <w:autoSpaceDN w:val="0"/>
        <w:bidi w:val="0"/>
        <w:adjustRightInd w:val="0"/>
        <w:snapToGrid w:val="0"/>
        <w:spacing w:before="237" w:line="219" w:lineRule="auto"/>
        <w:ind w:left="984" w:leftChars="0"/>
        <w:textAlignment w:val="baseline"/>
        <w:outlineLvl w:val="9"/>
        <w:rPr>
          <w:rFonts w:ascii="宋体" w:hAnsi="宋体" w:eastAsia="宋体" w:cs="宋体"/>
          <w:sz w:val="24"/>
          <w:szCs w:val="24"/>
        </w:rPr>
      </w:pPr>
      <w:r>
        <w:rPr>
          <w:rFonts w:ascii="宋体" w:hAnsi="宋体" w:eastAsia="宋体" w:cs="宋体"/>
          <w:spacing w:val="-2"/>
          <w:sz w:val="24"/>
          <w:szCs w:val="24"/>
        </w:rPr>
        <w:t>1.7.3超大件和超重件的运输</w:t>
      </w:r>
    </w:p>
    <w:p w14:paraId="4DC44B5C">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7"/>
        <w:textAlignment w:val="baseline"/>
        <w:outlineLvl w:val="9"/>
        <w:rPr>
          <w:rFonts w:ascii="宋体" w:hAnsi="宋体" w:eastAsia="宋体" w:cs="宋体"/>
          <w:sz w:val="24"/>
          <w:szCs w:val="24"/>
        </w:rPr>
      </w:pPr>
      <w:r>
        <w:rPr>
          <w:rFonts w:ascii="宋体" w:hAnsi="宋体" w:eastAsia="宋体" w:cs="宋体"/>
          <w:sz w:val="24"/>
          <w:szCs w:val="24"/>
        </w:rPr>
        <w:t>运输超大件或超重件所需的道路和桥梁临时加固改造费用和其</w:t>
      </w:r>
      <w:r>
        <w:rPr>
          <w:rFonts w:ascii="宋体" w:hAnsi="宋体" w:eastAsia="宋体" w:cs="宋体"/>
          <w:spacing w:val="-1"/>
          <w:sz w:val="24"/>
          <w:szCs w:val="24"/>
        </w:rPr>
        <w:t>他有关费用由</w:t>
      </w:r>
      <w:r>
        <w:rPr>
          <w:rFonts w:ascii="宋体" w:hAnsi="宋体" w:eastAsia="宋体" w:cs="宋体"/>
          <w:spacing w:val="-1"/>
          <w:sz w:val="24"/>
          <w:szCs w:val="24"/>
          <w:u w:val="single" w:color="auto"/>
        </w:rPr>
        <w:t xml:space="preserve">  </w:t>
      </w:r>
      <w:r>
        <w:rPr>
          <w:rFonts w:ascii="宋体" w:hAnsi="宋体" w:eastAsia="宋体" w:cs="宋体"/>
          <w:b/>
          <w:bCs/>
          <w:spacing w:val="-1"/>
          <w:sz w:val="24"/>
          <w:szCs w:val="24"/>
          <w:u w:val="single" w:color="auto"/>
        </w:rPr>
        <w:t>/</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1E17561D">
      <w:pPr>
        <w:keepNext w:val="0"/>
        <w:keepLines w:val="0"/>
        <w:pageBreakBefore w:val="0"/>
        <w:widowControl/>
        <w:kinsoku w:val="0"/>
        <w:wordWrap/>
        <w:overflowPunct/>
        <w:topLinePunct w:val="0"/>
        <w:autoSpaceDE w:val="0"/>
        <w:autoSpaceDN w:val="0"/>
        <w:bidi w:val="0"/>
        <w:adjustRightInd w:val="0"/>
        <w:snapToGrid w:val="0"/>
        <w:spacing w:before="181" w:line="219" w:lineRule="auto"/>
        <w:ind w:left="984" w:leftChars="0"/>
        <w:textAlignment w:val="baseline"/>
        <w:outlineLvl w:val="9"/>
        <w:rPr>
          <w:rFonts w:ascii="宋体" w:hAnsi="宋体" w:eastAsia="宋体" w:cs="宋体"/>
          <w:sz w:val="24"/>
          <w:szCs w:val="24"/>
        </w:rPr>
      </w:pPr>
      <w:r>
        <w:rPr>
          <w:rFonts w:ascii="宋体" w:hAnsi="宋体" w:eastAsia="宋体" w:cs="宋体"/>
          <w:spacing w:val="-4"/>
          <w:sz w:val="24"/>
          <w:szCs w:val="24"/>
        </w:rPr>
        <w:t>1.8知识产权</w:t>
      </w:r>
    </w:p>
    <w:p w14:paraId="3C952052">
      <w:pPr>
        <w:keepNext w:val="0"/>
        <w:keepLines w:val="0"/>
        <w:pageBreakBefore w:val="0"/>
        <w:widowControl/>
        <w:kinsoku w:val="0"/>
        <w:wordWrap/>
        <w:overflowPunct/>
        <w:topLinePunct w:val="0"/>
        <w:autoSpaceDE w:val="0"/>
        <w:autoSpaceDN w:val="0"/>
        <w:bidi w:val="0"/>
        <w:adjustRightInd w:val="0"/>
        <w:snapToGrid w:val="0"/>
        <w:spacing w:before="184" w:line="359" w:lineRule="auto"/>
        <w:ind w:left="485" w:right="461" w:firstLine="499"/>
        <w:jc w:val="both"/>
        <w:textAlignment w:val="baseline"/>
        <w:outlineLvl w:val="9"/>
        <w:rPr>
          <w:rFonts w:ascii="宋体" w:hAnsi="宋体" w:eastAsia="宋体" w:cs="宋体"/>
          <w:sz w:val="24"/>
          <w:szCs w:val="24"/>
        </w:rPr>
      </w:pPr>
      <w:r>
        <w:rPr>
          <w:rFonts w:ascii="宋体" w:hAnsi="宋体" w:eastAsia="宋体" w:cs="宋体"/>
          <w:sz w:val="24"/>
          <w:szCs w:val="24"/>
        </w:rPr>
        <w:t>1.8.1关于发包人提供给承包人的图纸、发包人为实施工程自行编制或</w:t>
      </w:r>
      <w:r>
        <w:rPr>
          <w:rFonts w:ascii="宋体" w:hAnsi="宋体" w:eastAsia="宋体" w:cs="宋体"/>
          <w:spacing w:val="-1"/>
          <w:sz w:val="24"/>
          <w:szCs w:val="24"/>
        </w:rPr>
        <w:t>委托编制的</w:t>
      </w:r>
      <w:r>
        <w:rPr>
          <w:rFonts w:ascii="宋体" w:hAnsi="宋体" w:eastAsia="宋体" w:cs="宋体"/>
          <w:spacing w:val="4"/>
          <w:sz w:val="24"/>
          <w:szCs w:val="24"/>
        </w:rPr>
        <w:t>技术规范以及反映发包人关于合同要求或其他类似性质</w:t>
      </w:r>
      <w:r>
        <w:rPr>
          <w:rFonts w:ascii="宋体" w:hAnsi="宋体" w:eastAsia="宋体" w:cs="宋体"/>
          <w:spacing w:val="3"/>
          <w:sz w:val="24"/>
          <w:szCs w:val="24"/>
        </w:rPr>
        <w:t>的文件的著作权的归属：</w:t>
      </w:r>
      <w:r>
        <w:rPr>
          <w:rFonts w:ascii="宋体" w:hAnsi="宋体" w:eastAsia="宋体" w:cs="宋体"/>
          <w:spacing w:val="3"/>
          <w:sz w:val="24"/>
          <w:szCs w:val="24"/>
          <w:u w:val="single" w:color="auto"/>
        </w:rPr>
        <w:t>发包</w:t>
      </w:r>
      <w:r>
        <w:rPr>
          <w:rFonts w:ascii="宋体" w:hAnsi="宋体" w:eastAsia="宋体" w:cs="宋体"/>
          <w:spacing w:val="-6"/>
          <w:sz w:val="24"/>
          <w:szCs w:val="24"/>
          <w:u w:val="single" w:color="auto"/>
        </w:rPr>
        <w:t>人</w:t>
      </w:r>
      <w:r>
        <w:rPr>
          <w:rFonts w:ascii="宋体" w:hAnsi="宋体" w:eastAsia="宋体" w:cs="宋体"/>
          <w:spacing w:val="-6"/>
          <w:sz w:val="24"/>
          <w:szCs w:val="24"/>
        </w:rPr>
        <w:t>。</w:t>
      </w:r>
    </w:p>
    <w:p w14:paraId="40D1A12B">
      <w:pPr>
        <w:keepNext w:val="0"/>
        <w:keepLines w:val="0"/>
        <w:pageBreakBefore w:val="0"/>
        <w:widowControl/>
        <w:kinsoku w:val="0"/>
        <w:wordWrap/>
        <w:overflowPunct/>
        <w:topLinePunct w:val="0"/>
        <w:autoSpaceDE w:val="0"/>
        <w:autoSpaceDN w:val="0"/>
        <w:bidi w:val="0"/>
        <w:adjustRightInd w:val="0"/>
        <w:snapToGrid w:val="0"/>
        <w:spacing w:before="1" w:line="358" w:lineRule="auto"/>
        <w:ind w:left="487" w:right="461" w:firstLine="483"/>
        <w:textAlignment w:val="baseline"/>
        <w:outlineLvl w:val="9"/>
        <w:rPr>
          <w:rFonts w:ascii="宋体" w:hAnsi="宋体" w:eastAsia="宋体" w:cs="宋体"/>
          <w:sz w:val="24"/>
          <w:szCs w:val="24"/>
        </w:rPr>
      </w:pPr>
      <w:r>
        <w:rPr>
          <w:rFonts w:ascii="宋体" w:hAnsi="宋体" w:eastAsia="宋体" w:cs="宋体"/>
          <w:spacing w:val="-3"/>
          <w:sz w:val="24"/>
          <w:szCs w:val="24"/>
        </w:rPr>
        <w:t>关于发包人提供的上述文件的使用限制的要求：</w:t>
      </w:r>
      <w:r>
        <w:rPr>
          <w:rFonts w:ascii="宋体" w:hAnsi="宋体" w:eastAsia="宋体" w:cs="宋体"/>
          <w:spacing w:val="-3"/>
          <w:sz w:val="24"/>
          <w:szCs w:val="24"/>
          <w:u w:val="single" w:color="auto"/>
        </w:rPr>
        <w:t>任何个人或单位只能将图纸</w:t>
      </w:r>
      <w:r>
        <w:rPr>
          <w:rFonts w:ascii="宋体" w:hAnsi="宋体" w:eastAsia="宋体" w:cs="宋体"/>
          <w:spacing w:val="-4"/>
          <w:sz w:val="24"/>
          <w:szCs w:val="24"/>
          <w:u w:val="single" w:color="auto"/>
        </w:rPr>
        <w:t>用于本</w:t>
      </w:r>
      <w:r>
        <w:rPr>
          <w:rFonts w:ascii="宋体" w:hAnsi="宋体" w:eastAsia="宋体" w:cs="宋体"/>
          <w:spacing w:val="-1"/>
          <w:sz w:val="24"/>
          <w:szCs w:val="24"/>
          <w:u w:val="single" w:color="auto"/>
        </w:rPr>
        <w:t xml:space="preserve">工程，不得作为他用   </w:t>
      </w:r>
      <w:r>
        <w:rPr>
          <w:rFonts w:ascii="宋体" w:hAnsi="宋体" w:eastAsia="宋体" w:cs="宋体"/>
          <w:spacing w:val="-1"/>
          <w:sz w:val="24"/>
          <w:szCs w:val="24"/>
        </w:rPr>
        <w:t>。</w:t>
      </w:r>
    </w:p>
    <w:p w14:paraId="3CD5D6C9">
      <w:pPr>
        <w:keepNext w:val="0"/>
        <w:keepLines w:val="0"/>
        <w:pageBreakBefore w:val="0"/>
        <w:widowControl/>
        <w:kinsoku w:val="0"/>
        <w:wordWrap/>
        <w:overflowPunct/>
        <w:topLinePunct w:val="0"/>
        <w:autoSpaceDE w:val="0"/>
        <w:autoSpaceDN w:val="0"/>
        <w:bidi w:val="0"/>
        <w:adjustRightInd w:val="0"/>
        <w:snapToGrid w:val="0"/>
        <w:spacing w:line="219" w:lineRule="auto"/>
        <w:ind w:left="984"/>
        <w:textAlignment w:val="baseline"/>
        <w:outlineLvl w:val="9"/>
        <w:rPr>
          <w:rFonts w:ascii="宋体" w:hAnsi="宋体" w:eastAsia="宋体" w:cs="宋体"/>
          <w:sz w:val="24"/>
          <w:szCs w:val="24"/>
        </w:rPr>
      </w:pPr>
      <w:r>
        <w:rPr>
          <w:rFonts w:ascii="宋体" w:hAnsi="宋体" w:eastAsia="宋体" w:cs="宋体"/>
          <w:spacing w:val="-1"/>
          <w:sz w:val="24"/>
          <w:szCs w:val="24"/>
        </w:rPr>
        <w:t>1.8.2关于承包人为实施工程所编制文件的著作权的归属：</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11031F94">
      <w:pPr>
        <w:keepNext w:val="0"/>
        <w:keepLines w:val="0"/>
        <w:pageBreakBefore w:val="0"/>
        <w:widowControl/>
        <w:kinsoku w:val="0"/>
        <w:wordWrap/>
        <w:overflowPunct/>
        <w:topLinePunct w:val="0"/>
        <w:autoSpaceDE w:val="0"/>
        <w:autoSpaceDN w:val="0"/>
        <w:bidi w:val="0"/>
        <w:adjustRightInd w:val="0"/>
        <w:snapToGrid w:val="0"/>
        <w:spacing w:before="183" w:line="359" w:lineRule="auto"/>
        <w:ind w:left="487" w:right="461" w:firstLine="483"/>
        <w:textAlignment w:val="baseline"/>
        <w:outlineLvl w:val="9"/>
        <w:rPr>
          <w:rFonts w:ascii="宋体" w:hAnsi="宋体" w:eastAsia="宋体" w:cs="宋体"/>
          <w:sz w:val="24"/>
          <w:szCs w:val="24"/>
        </w:rPr>
      </w:pPr>
      <w:r>
        <w:rPr>
          <w:rFonts w:ascii="宋体" w:hAnsi="宋体" w:eastAsia="宋体" w:cs="宋体"/>
          <w:spacing w:val="-3"/>
          <w:sz w:val="24"/>
          <w:szCs w:val="24"/>
        </w:rPr>
        <w:t>关于承包人提供的上述文件的使用限制的要求：</w:t>
      </w:r>
      <w:r>
        <w:rPr>
          <w:rFonts w:ascii="宋体" w:hAnsi="宋体" w:eastAsia="宋体" w:cs="宋体"/>
          <w:spacing w:val="-3"/>
          <w:sz w:val="24"/>
          <w:szCs w:val="24"/>
          <w:u w:val="single" w:color="auto"/>
        </w:rPr>
        <w:t>任何个人或单位只能将图纸</w:t>
      </w:r>
      <w:r>
        <w:rPr>
          <w:rFonts w:ascii="宋体" w:hAnsi="宋体" w:eastAsia="宋体" w:cs="宋体"/>
          <w:spacing w:val="-4"/>
          <w:sz w:val="24"/>
          <w:szCs w:val="24"/>
          <w:u w:val="single" w:color="auto"/>
        </w:rPr>
        <w:t>用于本</w:t>
      </w:r>
      <w:r>
        <w:rPr>
          <w:rFonts w:ascii="宋体" w:hAnsi="宋体" w:eastAsia="宋体" w:cs="宋体"/>
          <w:spacing w:val="-1"/>
          <w:sz w:val="24"/>
          <w:szCs w:val="24"/>
          <w:u w:val="single" w:color="auto"/>
        </w:rPr>
        <w:t xml:space="preserve">工程，不得作为他用    </w:t>
      </w:r>
      <w:r>
        <w:rPr>
          <w:rFonts w:ascii="宋体" w:hAnsi="宋体" w:eastAsia="宋体" w:cs="宋体"/>
          <w:spacing w:val="-1"/>
          <w:sz w:val="24"/>
          <w:szCs w:val="24"/>
        </w:rPr>
        <w:t>。</w:t>
      </w:r>
    </w:p>
    <w:p w14:paraId="60F94E57">
      <w:pPr>
        <w:keepNext w:val="0"/>
        <w:keepLines w:val="0"/>
        <w:pageBreakBefore w:val="0"/>
        <w:widowControl/>
        <w:kinsoku w:val="0"/>
        <w:wordWrap/>
        <w:overflowPunct/>
        <w:topLinePunct w:val="0"/>
        <w:autoSpaceDE w:val="0"/>
        <w:autoSpaceDN w:val="0"/>
        <w:bidi w:val="0"/>
        <w:adjustRightInd w:val="0"/>
        <w:snapToGrid w:val="0"/>
        <w:spacing w:line="362" w:lineRule="auto"/>
        <w:ind w:left="489" w:right="461" w:firstLine="495"/>
        <w:textAlignment w:val="baseline"/>
        <w:outlineLvl w:val="9"/>
        <w:rPr>
          <w:rFonts w:ascii="宋体" w:hAnsi="宋体" w:eastAsia="宋体" w:cs="宋体"/>
          <w:sz w:val="24"/>
          <w:szCs w:val="24"/>
        </w:rPr>
      </w:pPr>
      <w:r>
        <w:rPr>
          <w:rFonts w:ascii="宋体" w:hAnsi="宋体" w:eastAsia="宋体" w:cs="宋体"/>
          <w:sz w:val="24"/>
          <w:szCs w:val="24"/>
        </w:rPr>
        <w:t>1.8.3承包人在施工过程中所采用的专利、专有技术、技术秘密的使用</w:t>
      </w:r>
      <w:r>
        <w:rPr>
          <w:rFonts w:ascii="宋体" w:hAnsi="宋体" w:eastAsia="宋体" w:cs="宋体"/>
          <w:spacing w:val="-1"/>
          <w:sz w:val="24"/>
          <w:szCs w:val="24"/>
        </w:rPr>
        <w:t>费的承担方</w:t>
      </w:r>
      <w:r>
        <w:rPr>
          <w:rFonts w:ascii="宋体" w:hAnsi="宋体" w:eastAsia="宋体" w:cs="宋体"/>
          <w:spacing w:val="-2"/>
          <w:sz w:val="24"/>
          <w:szCs w:val="24"/>
        </w:rPr>
        <w:t>式：</w:t>
      </w:r>
      <w:r>
        <w:rPr>
          <w:rFonts w:ascii="宋体" w:hAnsi="宋体" w:eastAsia="宋体" w:cs="宋体"/>
          <w:spacing w:val="-2"/>
          <w:sz w:val="24"/>
          <w:szCs w:val="24"/>
          <w:u w:val="single" w:color="auto"/>
        </w:rPr>
        <w:t>承包人自行承担</w:t>
      </w:r>
      <w:r>
        <w:rPr>
          <w:rFonts w:ascii="宋体" w:hAnsi="宋体" w:eastAsia="宋体" w:cs="宋体"/>
          <w:spacing w:val="-2"/>
          <w:sz w:val="24"/>
          <w:szCs w:val="24"/>
        </w:rPr>
        <w:t>。</w:t>
      </w:r>
    </w:p>
    <w:p w14:paraId="536EDE65">
      <w:pPr>
        <w:keepNext w:val="0"/>
        <w:keepLines w:val="0"/>
        <w:pageBreakBefore w:val="0"/>
        <w:widowControl/>
        <w:kinsoku w:val="0"/>
        <w:wordWrap/>
        <w:overflowPunct/>
        <w:topLinePunct w:val="0"/>
        <w:autoSpaceDE w:val="0"/>
        <w:autoSpaceDN w:val="0"/>
        <w:bidi w:val="0"/>
        <w:adjustRightInd w:val="0"/>
        <w:snapToGrid w:val="0"/>
        <w:spacing w:before="72" w:line="219" w:lineRule="auto"/>
        <w:ind w:left="982" w:leftChars="0"/>
        <w:textAlignment w:val="baseline"/>
        <w:outlineLvl w:val="9"/>
        <w:rPr>
          <w:rFonts w:ascii="宋体" w:hAnsi="宋体" w:eastAsia="宋体" w:cs="宋体"/>
          <w:sz w:val="24"/>
          <w:szCs w:val="24"/>
        </w:rPr>
      </w:pPr>
      <w:r>
        <w:rPr>
          <w:rFonts w:ascii="宋体" w:hAnsi="宋体" w:eastAsia="宋体" w:cs="宋体"/>
          <w:spacing w:val="-4"/>
          <w:sz w:val="24"/>
          <w:szCs w:val="24"/>
        </w:rPr>
        <w:t>1.9</w:t>
      </w:r>
      <w:r>
        <w:rPr>
          <w:rFonts w:ascii="宋体" w:hAnsi="宋体" w:eastAsia="宋体" w:cs="宋体"/>
          <w:spacing w:val="-37"/>
          <w:sz w:val="24"/>
          <w:szCs w:val="24"/>
        </w:rPr>
        <w:t xml:space="preserve"> </w:t>
      </w:r>
      <w:r>
        <w:rPr>
          <w:rFonts w:ascii="宋体" w:hAnsi="宋体" w:eastAsia="宋体" w:cs="宋体"/>
          <w:spacing w:val="-4"/>
          <w:sz w:val="24"/>
          <w:szCs w:val="24"/>
        </w:rPr>
        <w:t>工程量清单错误的修正</w:t>
      </w:r>
    </w:p>
    <w:p w14:paraId="60DDD724">
      <w:pPr>
        <w:keepNext w:val="0"/>
        <w:keepLines w:val="0"/>
        <w:pageBreakBefore w:val="0"/>
        <w:widowControl/>
        <w:kinsoku w:val="0"/>
        <w:wordWrap/>
        <w:overflowPunct/>
        <w:topLinePunct w:val="0"/>
        <w:autoSpaceDE w:val="0"/>
        <w:autoSpaceDN w:val="0"/>
        <w:bidi w:val="0"/>
        <w:adjustRightInd w:val="0"/>
        <w:snapToGrid w:val="0"/>
        <w:spacing w:before="183" w:line="218" w:lineRule="auto"/>
        <w:ind w:left="985"/>
        <w:textAlignment w:val="baseline"/>
        <w:outlineLvl w:val="9"/>
        <w:rPr>
          <w:rFonts w:ascii="宋体" w:hAnsi="宋体" w:eastAsia="宋体" w:cs="宋体"/>
          <w:sz w:val="24"/>
          <w:szCs w:val="24"/>
        </w:rPr>
      </w:pPr>
      <w:r>
        <w:rPr>
          <w:rFonts w:ascii="宋体" w:hAnsi="宋体" w:eastAsia="宋体" w:cs="宋体"/>
          <w:spacing w:val="-1"/>
          <w:sz w:val="24"/>
          <w:szCs w:val="24"/>
        </w:rPr>
        <w:t>出现工程量清单错误时，是否调整合同价格：</w:t>
      </w:r>
      <w:r>
        <w:rPr>
          <w:rFonts w:ascii="宋体" w:hAnsi="宋体" w:eastAsia="宋体" w:cs="宋体"/>
          <w:spacing w:val="-1"/>
          <w:sz w:val="24"/>
          <w:szCs w:val="24"/>
          <w:u w:val="single" w:color="auto"/>
        </w:rPr>
        <w:t xml:space="preserve">   </w:t>
      </w:r>
      <w:r>
        <w:rPr>
          <w:rFonts w:ascii="宋体" w:hAnsi="宋体" w:eastAsia="宋体" w:cs="宋体"/>
          <w:spacing w:val="-2"/>
          <w:sz w:val="24"/>
          <w:szCs w:val="24"/>
          <w:u w:val="single" w:color="auto"/>
        </w:rPr>
        <w:t xml:space="preserve">   </w:t>
      </w:r>
      <w:r>
        <w:rPr>
          <w:rFonts w:ascii="宋体" w:hAnsi="宋体" w:eastAsia="宋体" w:cs="宋体"/>
          <w:spacing w:val="-2"/>
          <w:sz w:val="24"/>
          <w:szCs w:val="24"/>
        </w:rPr>
        <w:t>。</w:t>
      </w:r>
    </w:p>
    <w:p w14:paraId="3676D1C4">
      <w:pPr>
        <w:keepNext w:val="0"/>
        <w:keepLines w:val="0"/>
        <w:pageBreakBefore w:val="0"/>
        <w:widowControl/>
        <w:kinsoku w:val="0"/>
        <w:wordWrap/>
        <w:overflowPunct/>
        <w:topLinePunct w:val="0"/>
        <w:autoSpaceDE w:val="0"/>
        <w:autoSpaceDN w:val="0"/>
        <w:bidi w:val="0"/>
        <w:adjustRightInd w:val="0"/>
        <w:snapToGrid w:val="0"/>
        <w:spacing w:before="185" w:line="218" w:lineRule="auto"/>
        <w:ind w:left="973"/>
        <w:textAlignment w:val="baseline"/>
        <w:outlineLvl w:val="9"/>
        <w:rPr>
          <w:rFonts w:ascii="宋体" w:hAnsi="宋体" w:eastAsia="宋体" w:cs="宋体"/>
          <w:sz w:val="24"/>
          <w:szCs w:val="24"/>
        </w:rPr>
      </w:pPr>
      <w:r>
        <w:rPr>
          <w:rFonts w:ascii="宋体" w:hAnsi="宋体" w:eastAsia="宋体" w:cs="宋体"/>
          <w:spacing w:val="-1"/>
          <w:sz w:val="24"/>
          <w:szCs w:val="24"/>
        </w:rPr>
        <w:t>允许调整合同价格的工程量偏差范围：</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60EE0036">
      <w:pPr>
        <w:keepNext w:val="0"/>
        <w:keepLines w:val="0"/>
        <w:pageBreakBefore w:val="0"/>
        <w:widowControl/>
        <w:kinsoku w:val="0"/>
        <w:wordWrap/>
        <w:overflowPunct/>
        <w:topLinePunct w:val="0"/>
        <w:autoSpaceDE w:val="0"/>
        <w:autoSpaceDN w:val="0"/>
        <w:bidi w:val="0"/>
        <w:adjustRightInd w:val="0"/>
        <w:snapToGrid w:val="0"/>
        <w:spacing w:line="218" w:lineRule="auto"/>
        <w:textAlignment w:val="baseline"/>
        <w:outlineLvl w:val="9"/>
        <w:rPr>
          <w:rFonts w:ascii="宋体" w:hAnsi="宋体" w:eastAsia="宋体" w:cs="宋体"/>
          <w:sz w:val="24"/>
          <w:szCs w:val="24"/>
        </w:rPr>
        <w:sectPr>
          <w:footerReference r:id="rId22" w:type="default"/>
          <w:pgSz w:w="11906" w:h="16839"/>
          <w:pgMar w:top="1385" w:right="978" w:bottom="1245" w:left="964" w:header="852" w:footer="1031" w:gutter="0"/>
          <w:pgNumType w:fmt="decimal"/>
          <w:cols w:space="720" w:num="1"/>
        </w:sectPr>
      </w:pPr>
    </w:p>
    <w:p w14:paraId="13EBD320">
      <w:pPr>
        <w:keepNext w:val="0"/>
        <w:keepLines w:val="0"/>
        <w:pageBreakBefore w:val="0"/>
        <w:widowControl/>
        <w:kinsoku w:val="0"/>
        <w:wordWrap/>
        <w:overflowPunct/>
        <w:topLinePunct w:val="0"/>
        <w:autoSpaceDE w:val="0"/>
        <w:autoSpaceDN w:val="0"/>
        <w:bidi w:val="0"/>
        <w:adjustRightInd w:val="0"/>
        <w:snapToGrid w:val="0"/>
        <w:spacing w:before="168" w:line="220" w:lineRule="auto"/>
        <w:ind w:left="967" w:leftChars="0"/>
        <w:textAlignment w:val="baseline"/>
        <w:outlineLvl w:val="9"/>
        <w:rPr>
          <w:rFonts w:ascii="宋体" w:hAnsi="宋体" w:eastAsia="宋体" w:cs="宋体"/>
          <w:sz w:val="24"/>
          <w:szCs w:val="24"/>
        </w:rPr>
      </w:pPr>
      <w:r>
        <w:rPr>
          <w:rFonts w:ascii="宋体" w:hAnsi="宋体" w:eastAsia="宋体" w:cs="宋体"/>
          <w:spacing w:val="-3"/>
          <w:sz w:val="24"/>
          <w:szCs w:val="24"/>
        </w:rPr>
        <w:t>2.发包人</w:t>
      </w:r>
    </w:p>
    <w:p w14:paraId="4BF82C05">
      <w:pPr>
        <w:keepNext w:val="0"/>
        <w:keepLines w:val="0"/>
        <w:pageBreakBefore w:val="0"/>
        <w:widowControl/>
        <w:kinsoku w:val="0"/>
        <w:wordWrap/>
        <w:overflowPunct/>
        <w:topLinePunct w:val="0"/>
        <w:autoSpaceDE w:val="0"/>
        <w:autoSpaceDN w:val="0"/>
        <w:bidi w:val="0"/>
        <w:adjustRightInd w:val="0"/>
        <w:snapToGrid w:val="0"/>
        <w:spacing w:before="182" w:line="219" w:lineRule="auto"/>
        <w:ind w:left="967" w:leftChars="0"/>
        <w:textAlignment w:val="baseline"/>
        <w:outlineLvl w:val="9"/>
        <w:rPr>
          <w:rFonts w:ascii="宋体" w:hAnsi="宋体" w:eastAsia="宋体" w:cs="宋体"/>
          <w:sz w:val="24"/>
          <w:szCs w:val="24"/>
        </w:rPr>
      </w:pPr>
      <w:r>
        <w:rPr>
          <w:rFonts w:ascii="宋体" w:hAnsi="宋体" w:eastAsia="宋体" w:cs="宋体"/>
          <w:spacing w:val="-4"/>
          <w:sz w:val="24"/>
          <w:szCs w:val="24"/>
        </w:rPr>
        <w:t>2.1</w:t>
      </w:r>
      <w:r>
        <w:rPr>
          <w:rFonts w:ascii="宋体" w:hAnsi="宋体" w:eastAsia="宋体" w:cs="宋体"/>
          <w:spacing w:val="-42"/>
          <w:sz w:val="24"/>
          <w:szCs w:val="24"/>
        </w:rPr>
        <w:t xml:space="preserve"> </w:t>
      </w:r>
      <w:r>
        <w:rPr>
          <w:rFonts w:ascii="宋体" w:hAnsi="宋体" w:eastAsia="宋体" w:cs="宋体"/>
          <w:spacing w:val="-4"/>
          <w:sz w:val="24"/>
          <w:szCs w:val="24"/>
        </w:rPr>
        <w:t>发包人代表</w:t>
      </w:r>
    </w:p>
    <w:p w14:paraId="57AABE02">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4"/>
        <w:textAlignment w:val="baseline"/>
        <w:outlineLvl w:val="9"/>
        <w:rPr>
          <w:rFonts w:ascii="宋体" w:hAnsi="宋体" w:eastAsia="宋体" w:cs="宋体"/>
          <w:sz w:val="24"/>
          <w:szCs w:val="24"/>
        </w:rPr>
      </w:pPr>
      <w:r>
        <w:rPr>
          <w:rFonts w:ascii="宋体" w:hAnsi="宋体" w:eastAsia="宋体" w:cs="宋体"/>
          <w:spacing w:val="-18"/>
          <w:sz w:val="24"/>
          <w:szCs w:val="24"/>
        </w:rPr>
        <w:t>姓</w:t>
      </w:r>
      <w:r>
        <w:rPr>
          <w:rFonts w:ascii="宋体" w:hAnsi="宋体" w:eastAsia="宋体" w:cs="宋体"/>
          <w:spacing w:val="3"/>
          <w:sz w:val="24"/>
          <w:szCs w:val="24"/>
        </w:rPr>
        <w:t xml:space="preserve">    </w:t>
      </w:r>
      <w:r>
        <w:rPr>
          <w:rFonts w:ascii="宋体" w:hAnsi="宋体" w:eastAsia="宋体" w:cs="宋体"/>
          <w:spacing w:val="-18"/>
          <w:sz w:val="24"/>
          <w:szCs w:val="24"/>
        </w:rPr>
        <w:t>名</w:t>
      </w:r>
      <w:r>
        <w:rPr>
          <w:rFonts w:ascii="宋体" w:hAnsi="宋体" w:eastAsia="宋体" w:cs="宋体"/>
          <w:spacing w:val="-89"/>
          <w:sz w:val="24"/>
          <w:szCs w:val="24"/>
        </w:rPr>
        <w:t xml:space="preserve"> </w:t>
      </w:r>
      <w:r>
        <w:rPr>
          <w:rFonts w:ascii="宋体" w:hAnsi="宋体" w:eastAsia="宋体" w:cs="宋体"/>
          <w:spacing w:val="-18"/>
          <w:sz w:val="24"/>
          <w:szCs w:val="24"/>
        </w:rPr>
        <w:t>：</w:t>
      </w:r>
      <w:r>
        <w:rPr>
          <w:rFonts w:ascii="宋体" w:hAnsi="宋体" w:eastAsia="宋体" w:cs="宋体"/>
          <w:sz w:val="24"/>
          <w:szCs w:val="24"/>
          <w:u w:val="single" w:color="auto"/>
        </w:rPr>
        <w:t xml:space="preserve">                     </w:t>
      </w:r>
    </w:p>
    <w:p w14:paraId="348167F8">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5"/>
        <w:textAlignment w:val="baseline"/>
        <w:outlineLvl w:val="9"/>
        <w:rPr>
          <w:rFonts w:ascii="宋体" w:hAnsi="宋体" w:eastAsia="宋体" w:cs="宋体"/>
          <w:sz w:val="24"/>
          <w:szCs w:val="24"/>
        </w:rPr>
      </w:pPr>
      <w:r>
        <w:rPr>
          <w:rFonts w:ascii="宋体" w:hAnsi="宋体" w:eastAsia="宋体" w:cs="宋体"/>
          <w:spacing w:val="-18"/>
          <w:sz w:val="24"/>
          <w:szCs w:val="24"/>
        </w:rPr>
        <w:t>职</w:t>
      </w:r>
      <w:r>
        <w:rPr>
          <w:rFonts w:ascii="宋体" w:hAnsi="宋体" w:eastAsia="宋体" w:cs="宋体"/>
          <w:spacing w:val="3"/>
          <w:sz w:val="24"/>
          <w:szCs w:val="24"/>
        </w:rPr>
        <w:t xml:space="preserve">    </w:t>
      </w:r>
      <w:r>
        <w:rPr>
          <w:rFonts w:ascii="宋体" w:hAnsi="宋体" w:eastAsia="宋体" w:cs="宋体"/>
          <w:spacing w:val="-18"/>
          <w:sz w:val="24"/>
          <w:szCs w:val="24"/>
        </w:rPr>
        <w:t>务</w:t>
      </w:r>
      <w:r>
        <w:rPr>
          <w:rFonts w:ascii="宋体" w:hAnsi="宋体" w:eastAsia="宋体" w:cs="宋体"/>
          <w:spacing w:val="-90"/>
          <w:sz w:val="24"/>
          <w:szCs w:val="24"/>
        </w:rPr>
        <w:t xml:space="preserve"> </w:t>
      </w:r>
      <w:r>
        <w:rPr>
          <w:rFonts w:ascii="宋体" w:hAnsi="宋体" w:eastAsia="宋体" w:cs="宋体"/>
          <w:spacing w:val="-18"/>
          <w:sz w:val="24"/>
          <w:szCs w:val="24"/>
        </w:rPr>
        <w:t>：</w:t>
      </w:r>
      <w:r>
        <w:rPr>
          <w:rFonts w:ascii="宋体" w:hAnsi="宋体" w:eastAsia="宋体" w:cs="宋体"/>
          <w:sz w:val="24"/>
          <w:szCs w:val="24"/>
          <w:u w:val="single" w:color="auto"/>
        </w:rPr>
        <w:t xml:space="preserve">                     </w:t>
      </w:r>
    </w:p>
    <w:p w14:paraId="678427A5">
      <w:pPr>
        <w:keepNext w:val="0"/>
        <w:keepLines w:val="0"/>
        <w:pageBreakBefore w:val="0"/>
        <w:widowControl/>
        <w:kinsoku w:val="0"/>
        <w:wordWrap/>
        <w:overflowPunct/>
        <w:topLinePunct w:val="0"/>
        <w:autoSpaceDE w:val="0"/>
        <w:autoSpaceDN w:val="0"/>
        <w:bidi w:val="0"/>
        <w:adjustRightInd w:val="0"/>
        <w:snapToGrid w:val="0"/>
        <w:spacing w:before="183" w:line="221" w:lineRule="auto"/>
        <w:ind w:left="965"/>
        <w:textAlignment w:val="baseline"/>
        <w:outlineLvl w:val="9"/>
        <w:rPr>
          <w:rFonts w:ascii="宋体" w:hAnsi="宋体" w:eastAsia="宋体" w:cs="宋体"/>
          <w:sz w:val="24"/>
          <w:szCs w:val="24"/>
        </w:rPr>
      </w:pPr>
      <w:r>
        <w:rPr>
          <w:rFonts w:ascii="宋体" w:hAnsi="宋体" w:eastAsia="宋体" w:cs="宋体"/>
          <w:spacing w:val="-3"/>
          <w:sz w:val="24"/>
          <w:szCs w:val="24"/>
        </w:rPr>
        <w:t>联系电话：</w:t>
      </w:r>
      <w:r>
        <w:rPr>
          <w:rFonts w:ascii="宋体" w:hAnsi="宋体" w:eastAsia="宋体" w:cs="宋体"/>
          <w:sz w:val="24"/>
          <w:szCs w:val="24"/>
          <w:u w:val="single" w:color="auto"/>
        </w:rPr>
        <w:t xml:space="preserve">                     </w:t>
      </w:r>
    </w:p>
    <w:p w14:paraId="7BCDEC94">
      <w:pPr>
        <w:keepNext w:val="0"/>
        <w:keepLines w:val="0"/>
        <w:pageBreakBefore w:val="0"/>
        <w:widowControl/>
        <w:kinsoku w:val="0"/>
        <w:wordWrap/>
        <w:overflowPunct/>
        <w:topLinePunct w:val="0"/>
        <w:autoSpaceDE w:val="0"/>
        <w:autoSpaceDN w:val="0"/>
        <w:bidi w:val="0"/>
        <w:adjustRightInd w:val="0"/>
        <w:snapToGrid w:val="0"/>
        <w:spacing w:before="180" w:line="219" w:lineRule="auto"/>
        <w:ind w:left="992"/>
        <w:textAlignment w:val="baseline"/>
        <w:outlineLvl w:val="9"/>
        <w:rPr>
          <w:rFonts w:ascii="宋体" w:hAnsi="宋体" w:eastAsia="宋体" w:cs="宋体"/>
          <w:sz w:val="24"/>
          <w:szCs w:val="24"/>
        </w:rPr>
      </w:pPr>
      <w:r>
        <w:rPr>
          <w:rFonts w:ascii="宋体" w:hAnsi="宋体" w:eastAsia="宋体" w:cs="宋体"/>
          <w:spacing w:val="-8"/>
          <w:sz w:val="24"/>
          <w:szCs w:val="24"/>
        </w:rPr>
        <w:t>电子信箱：</w:t>
      </w:r>
      <w:r>
        <w:rPr>
          <w:rFonts w:ascii="宋体" w:hAnsi="宋体" w:eastAsia="宋体" w:cs="宋体"/>
          <w:sz w:val="24"/>
          <w:szCs w:val="24"/>
          <w:u w:val="single" w:color="auto"/>
        </w:rPr>
        <w:t xml:space="preserve">                     </w:t>
      </w:r>
    </w:p>
    <w:p w14:paraId="37F26789">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4"/>
        <w:textAlignment w:val="baseline"/>
        <w:outlineLvl w:val="9"/>
        <w:rPr>
          <w:rFonts w:ascii="宋体" w:hAnsi="宋体" w:eastAsia="宋体" w:cs="宋体"/>
          <w:sz w:val="24"/>
          <w:szCs w:val="24"/>
        </w:rPr>
      </w:pPr>
      <w:r>
        <w:rPr>
          <w:rFonts w:ascii="宋体" w:hAnsi="宋体" w:eastAsia="宋体" w:cs="宋体"/>
          <w:spacing w:val="-2"/>
          <w:sz w:val="24"/>
          <w:szCs w:val="24"/>
        </w:rPr>
        <w:t>通信地址：</w:t>
      </w:r>
      <w:r>
        <w:rPr>
          <w:rFonts w:ascii="宋体" w:hAnsi="宋体" w:eastAsia="宋体" w:cs="宋体"/>
          <w:sz w:val="24"/>
          <w:szCs w:val="24"/>
          <w:u w:val="single" w:color="auto"/>
        </w:rPr>
        <w:t xml:space="preserve">                     </w:t>
      </w:r>
    </w:p>
    <w:p w14:paraId="2634A3F4">
      <w:pPr>
        <w:keepNext w:val="0"/>
        <w:keepLines w:val="0"/>
        <w:pageBreakBefore w:val="0"/>
        <w:widowControl/>
        <w:kinsoku w:val="0"/>
        <w:wordWrap/>
        <w:overflowPunct/>
        <w:topLinePunct w:val="0"/>
        <w:autoSpaceDE w:val="0"/>
        <w:autoSpaceDN w:val="0"/>
        <w:bidi w:val="0"/>
        <w:adjustRightInd w:val="0"/>
        <w:snapToGrid w:val="0"/>
        <w:spacing w:before="184" w:line="219" w:lineRule="auto"/>
        <w:ind w:left="968"/>
        <w:textAlignment w:val="baseline"/>
        <w:outlineLvl w:val="9"/>
        <w:rPr>
          <w:rFonts w:ascii="宋体" w:hAnsi="宋体" w:eastAsia="宋体" w:cs="宋体"/>
          <w:sz w:val="24"/>
          <w:szCs w:val="24"/>
        </w:rPr>
      </w:pPr>
      <w:r>
        <w:rPr>
          <w:rFonts w:ascii="宋体" w:hAnsi="宋体" w:eastAsia="宋体" w:cs="宋体"/>
          <w:spacing w:val="-1"/>
          <w:sz w:val="24"/>
          <w:szCs w:val="24"/>
        </w:rPr>
        <w:t>发包人对发包人代表的授权范围如下：</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7070E6CF">
      <w:pPr>
        <w:keepNext w:val="0"/>
        <w:keepLines w:val="0"/>
        <w:pageBreakBefore w:val="0"/>
        <w:widowControl/>
        <w:kinsoku w:val="0"/>
        <w:wordWrap/>
        <w:overflowPunct/>
        <w:topLinePunct w:val="0"/>
        <w:autoSpaceDE w:val="0"/>
        <w:autoSpaceDN w:val="0"/>
        <w:bidi w:val="0"/>
        <w:adjustRightInd w:val="0"/>
        <w:snapToGrid w:val="0"/>
        <w:spacing w:before="182" w:line="219" w:lineRule="auto"/>
        <w:ind w:left="967" w:leftChars="0"/>
        <w:textAlignment w:val="baseline"/>
        <w:outlineLvl w:val="9"/>
        <w:rPr>
          <w:rFonts w:ascii="宋体" w:hAnsi="宋体" w:eastAsia="宋体" w:cs="宋体"/>
          <w:sz w:val="24"/>
          <w:szCs w:val="24"/>
        </w:rPr>
      </w:pPr>
      <w:r>
        <w:rPr>
          <w:rFonts w:ascii="宋体" w:hAnsi="宋体" w:eastAsia="宋体" w:cs="宋体"/>
          <w:spacing w:val="-2"/>
          <w:sz w:val="24"/>
          <w:szCs w:val="24"/>
        </w:rPr>
        <w:t>2.2</w:t>
      </w:r>
      <w:r>
        <w:rPr>
          <w:rFonts w:ascii="宋体" w:hAnsi="宋体" w:eastAsia="宋体" w:cs="宋体"/>
          <w:spacing w:val="-34"/>
          <w:sz w:val="24"/>
          <w:szCs w:val="24"/>
        </w:rPr>
        <w:t xml:space="preserve"> </w:t>
      </w:r>
      <w:r>
        <w:rPr>
          <w:rFonts w:ascii="宋体" w:hAnsi="宋体" w:eastAsia="宋体" w:cs="宋体"/>
          <w:spacing w:val="-2"/>
          <w:sz w:val="24"/>
          <w:szCs w:val="24"/>
        </w:rPr>
        <w:t>施工现场、施工条件和基础资料的提供</w:t>
      </w:r>
    </w:p>
    <w:p w14:paraId="1D21ADB1">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7" w:leftChars="0"/>
        <w:textAlignment w:val="baseline"/>
        <w:outlineLvl w:val="9"/>
        <w:rPr>
          <w:rFonts w:ascii="宋体" w:hAnsi="宋体" w:eastAsia="宋体" w:cs="宋体"/>
          <w:sz w:val="24"/>
          <w:szCs w:val="24"/>
        </w:rPr>
      </w:pPr>
      <w:r>
        <w:rPr>
          <w:rFonts w:ascii="宋体" w:hAnsi="宋体" w:eastAsia="宋体" w:cs="宋体"/>
          <w:spacing w:val="-2"/>
          <w:sz w:val="24"/>
          <w:szCs w:val="24"/>
        </w:rPr>
        <w:t>2.2.1 提供施工现场</w:t>
      </w:r>
    </w:p>
    <w:p w14:paraId="50E31445">
      <w:pPr>
        <w:keepNext w:val="0"/>
        <w:keepLines w:val="0"/>
        <w:pageBreakBefore w:val="0"/>
        <w:widowControl/>
        <w:kinsoku w:val="0"/>
        <w:wordWrap/>
        <w:overflowPunct/>
        <w:topLinePunct w:val="0"/>
        <w:autoSpaceDE w:val="0"/>
        <w:autoSpaceDN w:val="0"/>
        <w:bidi w:val="0"/>
        <w:adjustRightInd w:val="0"/>
        <w:snapToGrid w:val="0"/>
        <w:spacing w:before="184" w:line="220" w:lineRule="auto"/>
        <w:ind w:left="968"/>
        <w:textAlignment w:val="baseline"/>
        <w:outlineLvl w:val="9"/>
        <w:rPr>
          <w:rFonts w:ascii="宋体" w:hAnsi="宋体" w:eastAsia="宋体" w:cs="宋体"/>
          <w:sz w:val="24"/>
          <w:szCs w:val="24"/>
        </w:rPr>
      </w:pPr>
      <w:r>
        <w:rPr>
          <w:rFonts w:ascii="宋体" w:hAnsi="宋体" w:eastAsia="宋体" w:cs="宋体"/>
          <w:spacing w:val="-1"/>
          <w:sz w:val="24"/>
          <w:szCs w:val="24"/>
        </w:rPr>
        <w:t>关于发包人移交施工现场的期限要求：</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7E948097">
      <w:pPr>
        <w:keepNext w:val="0"/>
        <w:keepLines w:val="0"/>
        <w:pageBreakBefore w:val="0"/>
        <w:widowControl/>
        <w:kinsoku w:val="0"/>
        <w:wordWrap/>
        <w:overflowPunct/>
        <w:topLinePunct w:val="0"/>
        <w:autoSpaceDE w:val="0"/>
        <w:autoSpaceDN w:val="0"/>
        <w:bidi w:val="0"/>
        <w:adjustRightInd w:val="0"/>
        <w:snapToGrid w:val="0"/>
        <w:spacing w:before="182" w:line="219" w:lineRule="auto"/>
        <w:ind w:left="967" w:leftChars="0"/>
        <w:textAlignment w:val="baseline"/>
        <w:outlineLvl w:val="9"/>
        <w:rPr>
          <w:rFonts w:ascii="宋体" w:hAnsi="宋体" w:eastAsia="宋体" w:cs="宋体"/>
          <w:sz w:val="24"/>
          <w:szCs w:val="24"/>
        </w:rPr>
      </w:pPr>
      <w:r>
        <w:rPr>
          <w:rFonts w:ascii="宋体" w:hAnsi="宋体" w:eastAsia="宋体" w:cs="宋体"/>
          <w:spacing w:val="-3"/>
          <w:sz w:val="24"/>
          <w:szCs w:val="24"/>
        </w:rPr>
        <w:t>2.2.2</w:t>
      </w:r>
      <w:r>
        <w:rPr>
          <w:rFonts w:ascii="宋体" w:hAnsi="宋体" w:eastAsia="宋体" w:cs="宋体"/>
          <w:spacing w:val="-41"/>
          <w:sz w:val="24"/>
          <w:szCs w:val="24"/>
        </w:rPr>
        <w:t xml:space="preserve"> </w:t>
      </w:r>
      <w:r>
        <w:rPr>
          <w:rFonts w:ascii="宋体" w:hAnsi="宋体" w:eastAsia="宋体" w:cs="宋体"/>
          <w:spacing w:val="-3"/>
          <w:sz w:val="24"/>
          <w:szCs w:val="24"/>
        </w:rPr>
        <w:t>提供施工条件</w:t>
      </w:r>
    </w:p>
    <w:p w14:paraId="53DEA03A">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8"/>
        <w:textAlignment w:val="baseline"/>
        <w:outlineLvl w:val="9"/>
        <w:rPr>
          <w:rFonts w:ascii="宋体" w:hAnsi="宋体" w:eastAsia="宋体" w:cs="宋体"/>
          <w:sz w:val="24"/>
          <w:szCs w:val="24"/>
        </w:rPr>
      </w:pPr>
      <w:r>
        <w:rPr>
          <w:rFonts w:ascii="宋体" w:hAnsi="宋体" w:eastAsia="宋体" w:cs="宋体"/>
          <w:sz w:val="24"/>
          <w:szCs w:val="24"/>
        </w:rPr>
        <w:t>关于发包人应负责提供施工所需要的条件，包括：</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6904AE8F">
      <w:pPr>
        <w:keepNext w:val="0"/>
        <w:keepLines w:val="0"/>
        <w:pageBreakBefore w:val="0"/>
        <w:widowControl/>
        <w:kinsoku w:val="0"/>
        <w:wordWrap/>
        <w:overflowPunct/>
        <w:topLinePunct w:val="0"/>
        <w:autoSpaceDE w:val="0"/>
        <w:autoSpaceDN w:val="0"/>
        <w:bidi w:val="0"/>
        <w:adjustRightInd w:val="0"/>
        <w:snapToGrid w:val="0"/>
        <w:spacing w:before="184" w:line="219" w:lineRule="auto"/>
        <w:ind w:left="967" w:leftChars="0"/>
        <w:textAlignment w:val="baseline"/>
        <w:outlineLvl w:val="9"/>
        <w:rPr>
          <w:rFonts w:ascii="宋体" w:hAnsi="宋体" w:eastAsia="宋体" w:cs="宋体"/>
          <w:sz w:val="24"/>
          <w:szCs w:val="24"/>
        </w:rPr>
      </w:pPr>
      <w:r>
        <w:rPr>
          <w:rFonts w:ascii="宋体" w:hAnsi="宋体" w:eastAsia="宋体" w:cs="宋体"/>
          <w:spacing w:val="-3"/>
          <w:sz w:val="24"/>
          <w:szCs w:val="24"/>
        </w:rPr>
        <w:t>2.3</w:t>
      </w:r>
      <w:r>
        <w:rPr>
          <w:rFonts w:ascii="宋体" w:hAnsi="宋体" w:eastAsia="宋体" w:cs="宋体"/>
          <w:spacing w:val="-32"/>
          <w:sz w:val="24"/>
          <w:szCs w:val="24"/>
        </w:rPr>
        <w:t xml:space="preserve"> </w:t>
      </w:r>
      <w:r>
        <w:rPr>
          <w:rFonts w:ascii="宋体" w:hAnsi="宋体" w:eastAsia="宋体" w:cs="宋体"/>
          <w:spacing w:val="-3"/>
          <w:sz w:val="24"/>
          <w:szCs w:val="24"/>
        </w:rPr>
        <w:t>资金来源证明及支付担保</w:t>
      </w:r>
    </w:p>
    <w:p w14:paraId="29220E84">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8"/>
        <w:textAlignment w:val="baseline"/>
        <w:outlineLvl w:val="9"/>
        <w:rPr>
          <w:rFonts w:ascii="宋体" w:hAnsi="宋体" w:eastAsia="宋体" w:cs="宋体"/>
          <w:sz w:val="24"/>
          <w:szCs w:val="24"/>
        </w:rPr>
      </w:pPr>
      <w:r>
        <w:rPr>
          <w:rFonts w:ascii="宋体" w:hAnsi="宋体" w:eastAsia="宋体" w:cs="宋体"/>
          <w:spacing w:val="-1"/>
          <w:sz w:val="24"/>
          <w:szCs w:val="24"/>
        </w:rPr>
        <w:t>发包人提供资金来源证明的期限要求：</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48DA307E">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8"/>
        <w:textAlignment w:val="baseline"/>
        <w:outlineLvl w:val="9"/>
        <w:rPr>
          <w:rFonts w:ascii="宋体" w:hAnsi="宋体" w:eastAsia="宋体" w:cs="宋体"/>
          <w:sz w:val="24"/>
          <w:szCs w:val="24"/>
        </w:rPr>
      </w:pPr>
      <w:r>
        <w:rPr>
          <w:rFonts w:ascii="宋体" w:hAnsi="宋体" w:eastAsia="宋体" w:cs="宋体"/>
          <w:spacing w:val="-1"/>
          <w:sz w:val="24"/>
          <w:szCs w:val="24"/>
        </w:rPr>
        <w:t>发包人是否提供支付担保：</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27A948C9">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8"/>
        <w:textAlignment w:val="baseline"/>
        <w:outlineLvl w:val="9"/>
        <w:rPr>
          <w:rFonts w:ascii="宋体" w:hAnsi="宋体" w:eastAsia="宋体" w:cs="宋体"/>
          <w:sz w:val="24"/>
          <w:szCs w:val="24"/>
        </w:rPr>
      </w:pPr>
      <w:r>
        <w:rPr>
          <w:rFonts w:ascii="宋体" w:hAnsi="宋体" w:eastAsia="宋体" w:cs="宋体"/>
          <w:spacing w:val="-1"/>
          <w:sz w:val="24"/>
          <w:szCs w:val="24"/>
        </w:rPr>
        <w:t>发包人提供支付担保的形式：</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1B4975DF">
      <w:pPr>
        <w:keepNext w:val="0"/>
        <w:keepLines w:val="0"/>
        <w:pageBreakBefore w:val="0"/>
        <w:widowControl/>
        <w:kinsoku w:val="0"/>
        <w:wordWrap/>
        <w:overflowPunct/>
        <w:topLinePunct w:val="0"/>
        <w:autoSpaceDE w:val="0"/>
        <w:autoSpaceDN w:val="0"/>
        <w:bidi w:val="0"/>
        <w:adjustRightInd w:val="0"/>
        <w:snapToGrid w:val="0"/>
        <w:spacing w:before="184" w:line="219" w:lineRule="auto"/>
        <w:ind w:left="969" w:leftChars="0"/>
        <w:textAlignment w:val="baseline"/>
        <w:outlineLvl w:val="9"/>
        <w:rPr>
          <w:rFonts w:ascii="宋体" w:hAnsi="宋体" w:eastAsia="宋体" w:cs="宋体"/>
          <w:sz w:val="24"/>
          <w:szCs w:val="24"/>
        </w:rPr>
      </w:pPr>
      <w:r>
        <w:rPr>
          <w:rFonts w:ascii="宋体" w:hAnsi="宋体" w:eastAsia="宋体" w:cs="宋体"/>
          <w:spacing w:val="-3"/>
          <w:sz w:val="24"/>
          <w:szCs w:val="24"/>
        </w:rPr>
        <w:t>3.承包人</w:t>
      </w:r>
    </w:p>
    <w:p w14:paraId="7AEE4E82">
      <w:pPr>
        <w:keepNext w:val="0"/>
        <w:keepLines w:val="0"/>
        <w:pageBreakBefore w:val="0"/>
        <w:widowControl/>
        <w:kinsoku w:val="0"/>
        <w:wordWrap/>
        <w:overflowPunct/>
        <w:topLinePunct w:val="0"/>
        <w:autoSpaceDE w:val="0"/>
        <w:autoSpaceDN w:val="0"/>
        <w:bidi w:val="0"/>
        <w:adjustRightInd w:val="0"/>
        <w:snapToGrid w:val="0"/>
        <w:spacing w:before="184" w:line="219" w:lineRule="auto"/>
        <w:ind w:left="969" w:leftChars="0"/>
        <w:textAlignment w:val="baseline"/>
        <w:outlineLvl w:val="9"/>
        <w:rPr>
          <w:rFonts w:ascii="宋体" w:hAnsi="宋体" w:eastAsia="宋体" w:cs="宋体"/>
          <w:sz w:val="24"/>
          <w:szCs w:val="24"/>
        </w:rPr>
      </w:pPr>
      <w:r>
        <w:rPr>
          <w:rFonts w:ascii="宋体" w:hAnsi="宋体" w:eastAsia="宋体" w:cs="宋体"/>
          <w:spacing w:val="-3"/>
          <w:sz w:val="24"/>
          <w:szCs w:val="24"/>
        </w:rPr>
        <w:t>3.1</w:t>
      </w:r>
      <w:r>
        <w:rPr>
          <w:rFonts w:ascii="宋体" w:hAnsi="宋体" w:eastAsia="宋体" w:cs="宋体"/>
          <w:spacing w:val="-43"/>
          <w:sz w:val="24"/>
          <w:szCs w:val="24"/>
        </w:rPr>
        <w:t xml:space="preserve"> </w:t>
      </w:r>
      <w:r>
        <w:rPr>
          <w:rFonts w:ascii="宋体" w:hAnsi="宋体" w:eastAsia="宋体" w:cs="宋体"/>
          <w:spacing w:val="-3"/>
          <w:sz w:val="24"/>
          <w:szCs w:val="24"/>
        </w:rPr>
        <w:t>承包人的一般义务</w:t>
      </w:r>
    </w:p>
    <w:p w14:paraId="7900759A">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4"/>
        <w:textAlignment w:val="baseline"/>
        <w:outlineLvl w:val="9"/>
        <w:rPr>
          <w:rFonts w:ascii="宋体" w:hAnsi="宋体" w:eastAsia="宋体" w:cs="宋体"/>
          <w:sz w:val="24"/>
          <w:szCs w:val="24"/>
        </w:rPr>
      </w:pPr>
      <w:r>
        <w:rPr>
          <w:rFonts w:ascii="宋体" w:hAnsi="宋体" w:eastAsia="宋体" w:cs="宋体"/>
          <w:spacing w:val="-1"/>
          <w:sz w:val="24"/>
          <w:szCs w:val="24"/>
        </w:rPr>
        <w:t>承包人提交的竣工资料的内容：</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0764C7B9">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4"/>
        <w:textAlignment w:val="baseline"/>
        <w:outlineLvl w:val="9"/>
        <w:rPr>
          <w:rFonts w:ascii="宋体" w:hAnsi="宋体" w:eastAsia="宋体" w:cs="宋体"/>
          <w:sz w:val="24"/>
          <w:szCs w:val="24"/>
        </w:rPr>
      </w:pPr>
      <w:r>
        <w:rPr>
          <w:rFonts w:ascii="宋体" w:hAnsi="宋体" w:eastAsia="宋体" w:cs="宋体"/>
          <w:spacing w:val="-1"/>
          <w:sz w:val="24"/>
          <w:szCs w:val="24"/>
        </w:rPr>
        <w:t>承包人需要提交的竣工资料套数：</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5BE857F6">
      <w:pPr>
        <w:keepNext w:val="0"/>
        <w:keepLines w:val="0"/>
        <w:pageBreakBefore w:val="0"/>
        <w:widowControl/>
        <w:kinsoku w:val="0"/>
        <w:wordWrap/>
        <w:overflowPunct/>
        <w:topLinePunct w:val="0"/>
        <w:autoSpaceDE w:val="0"/>
        <w:autoSpaceDN w:val="0"/>
        <w:bidi w:val="0"/>
        <w:adjustRightInd w:val="0"/>
        <w:snapToGrid w:val="0"/>
        <w:spacing w:before="184" w:line="219" w:lineRule="auto"/>
        <w:ind w:left="964"/>
        <w:textAlignment w:val="baseline"/>
        <w:outlineLvl w:val="9"/>
        <w:rPr>
          <w:rFonts w:ascii="宋体" w:hAnsi="宋体" w:eastAsia="宋体" w:cs="宋体"/>
          <w:sz w:val="24"/>
          <w:szCs w:val="24"/>
        </w:rPr>
      </w:pPr>
      <w:r>
        <w:rPr>
          <w:rFonts w:ascii="宋体" w:hAnsi="宋体" w:eastAsia="宋体" w:cs="宋体"/>
          <w:spacing w:val="-1"/>
          <w:sz w:val="24"/>
          <w:szCs w:val="24"/>
        </w:rPr>
        <w:t>承包人提交的竣工资料的费用承担：</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3CAAE6CA">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4"/>
        <w:textAlignment w:val="baseline"/>
        <w:outlineLvl w:val="9"/>
        <w:rPr>
          <w:rFonts w:ascii="宋体" w:hAnsi="宋体" w:eastAsia="宋体" w:cs="宋体"/>
          <w:sz w:val="24"/>
          <w:szCs w:val="24"/>
        </w:rPr>
      </w:pPr>
      <w:r>
        <w:rPr>
          <w:rFonts w:ascii="宋体" w:hAnsi="宋体" w:eastAsia="宋体" w:cs="宋体"/>
          <w:spacing w:val="-1"/>
          <w:sz w:val="24"/>
          <w:szCs w:val="24"/>
        </w:rPr>
        <w:t>承包人提交的竣工资料移交时间：</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20170A12">
      <w:pPr>
        <w:keepNext w:val="0"/>
        <w:keepLines w:val="0"/>
        <w:pageBreakBefore w:val="0"/>
        <w:widowControl/>
        <w:kinsoku w:val="0"/>
        <w:wordWrap/>
        <w:overflowPunct/>
        <w:topLinePunct w:val="0"/>
        <w:autoSpaceDE w:val="0"/>
        <w:autoSpaceDN w:val="0"/>
        <w:bidi w:val="0"/>
        <w:adjustRightInd w:val="0"/>
        <w:snapToGrid w:val="0"/>
        <w:spacing w:before="182" w:line="219" w:lineRule="auto"/>
        <w:ind w:left="964"/>
        <w:textAlignment w:val="baseline"/>
        <w:outlineLvl w:val="9"/>
        <w:rPr>
          <w:rFonts w:ascii="宋体" w:hAnsi="宋体" w:eastAsia="宋体" w:cs="宋体"/>
          <w:sz w:val="24"/>
          <w:szCs w:val="24"/>
        </w:rPr>
      </w:pPr>
      <w:r>
        <w:rPr>
          <w:rFonts w:ascii="宋体" w:hAnsi="宋体" w:eastAsia="宋体" w:cs="宋体"/>
          <w:sz w:val="24"/>
          <w:szCs w:val="24"/>
        </w:rPr>
        <w:t>承包人提交的竣工资料形式要求：</w:t>
      </w:r>
      <w:r>
        <w:rPr>
          <w:rFonts w:ascii="宋体" w:hAnsi="宋体" w:eastAsia="宋体" w:cs="宋体"/>
          <w:sz w:val="24"/>
          <w:szCs w:val="24"/>
          <w:u w:val="single" w:color="auto"/>
        </w:rPr>
        <w:t>装订成册立</w:t>
      </w:r>
      <w:r>
        <w:rPr>
          <w:rFonts w:ascii="宋体" w:hAnsi="宋体" w:eastAsia="宋体" w:cs="宋体"/>
          <w:spacing w:val="-1"/>
          <w:sz w:val="24"/>
          <w:szCs w:val="24"/>
          <w:u w:val="single" w:color="auto"/>
        </w:rPr>
        <w:t xml:space="preserve">卷及归档并附电子版 </w:t>
      </w:r>
      <w:r>
        <w:rPr>
          <w:rFonts w:ascii="宋体" w:hAnsi="宋体" w:eastAsia="宋体" w:cs="宋体"/>
          <w:spacing w:val="-1"/>
          <w:sz w:val="24"/>
          <w:szCs w:val="24"/>
        </w:rPr>
        <w:t>。</w:t>
      </w:r>
    </w:p>
    <w:p w14:paraId="00AA63E3">
      <w:pPr>
        <w:keepNext w:val="0"/>
        <w:keepLines w:val="0"/>
        <w:pageBreakBefore w:val="0"/>
        <w:widowControl/>
        <w:kinsoku w:val="0"/>
        <w:wordWrap/>
        <w:overflowPunct/>
        <w:topLinePunct w:val="0"/>
        <w:autoSpaceDE w:val="0"/>
        <w:autoSpaceDN w:val="0"/>
        <w:bidi w:val="0"/>
        <w:adjustRightInd w:val="0"/>
        <w:snapToGrid w:val="0"/>
        <w:spacing w:before="185" w:line="219" w:lineRule="auto"/>
        <w:ind w:left="964"/>
        <w:textAlignment w:val="baseline"/>
        <w:outlineLvl w:val="9"/>
        <w:rPr>
          <w:rFonts w:ascii="宋体" w:hAnsi="宋体" w:eastAsia="宋体" w:cs="宋体"/>
          <w:sz w:val="24"/>
          <w:szCs w:val="24"/>
        </w:rPr>
      </w:pPr>
      <w:r>
        <w:rPr>
          <w:rFonts w:ascii="宋体" w:hAnsi="宋体" w:eastAsia="宋体" w:cs="宋体"/>
          <w:spacing w:val="-1"/>
          <w:sz w:val="24"/>
          <w:szCs w:val="24"/>
        </w:rPr>
        <w:t>承包人应履行的其他义务：</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31678DB2">
      <w:pPr>
        <w:keepNext w:val="0"/>
        <w:keepLines w:val="0"/>
        <w:pageBreakBefore w:val="0"/>
        <w:widowControl/>
        <w:kinsoku w:val="0"/>
        <w:wordWrap/>
        <w:overflowPunct/>
        <w:topLinePunct w:val="0"/>
        <w:autoSpaceDE w:val="0"/>
        <w:autoSpaceDN w:val="0"/>
        <w:bidi w:val="0"/>
        <w:adjustRightInd w:val="0"/>
        <w:snapToGrid w:val="0"/>
        <w:spacing w:before="182" w:line="220" w:lineRule="auto"/>
        <w:ind w:left="969" w:leftChars="0"/>
        <w:textAlignment w:val="baseline"/>
        <w:outlineLvl w:val="9"/>
        <w:rPr>
          <w:rFonts w:ascii="宋体" w:hAnsi="宋体" w:eastAsia="宋体" w:cs="宋体"/>
          <w:sz w:val="24"/>
          <w:szCs w:val="24"/>
        </w:rPr>
      </w:pPr>
      <w:r>
        <w:rPr>
          <w:rFonts w:ascii="宋体" w:hAnsi="宋体" w:eastAsia="宋体" w:cs="宋体"/>
          <w:spacing w:val="-4"/>
          <w:sz w:val="24"/>
          <w:szCs w:val="24"/>
        </w:rPr>
        <w:t>3.2</w:t>
      </w:r>
      <w:r>
        <w:rPr>
          <w:rFonts w:ascii="宋体" w:hAnsi="宋体" w:eastAsia="宋体" w:cs="宋体"/>
          <w:spacing w:val="-47"/>
          <w:sz w:val="24"/>
          <w:szCs w:val="24"/>
        </w:rPr>
        <w:t xml:space="preserve"> </w:t>
      </w:r>
      <w:r>
        <w:rPr>
          <w:rFonts w:ascii="宋体" w:hAnsi="宋体" w:eastAsia="宋体" w:cs="宋体"/>
          <w:spacing w:val="-4"/>
          <w:sz w:val="24"/>
          <w:szCs w:val="24"/>
        </w:rPr>
        <w:t>项目经理</w:t>
      </w:r>
    </w:p>
    <w:p w14:paraId="790C747D">
      <w:pPr>
        <w:keepNext w:val="0"/>
        <w:keepLines w:val="0"/>
        <w:pageBreakBefore w:val="0"/>
        <w:widowControl/>
        <w:kinsoku w:val="0"/>
        <w:wordWrap/>
        <w:overflowPunct/>
        <w:topLinePunct w:val="0"/>
        <w:autoSpaceDE w:val="0"/>
        <w:autoSpaceDN w:val="0"/>
        <w:bidi w:val="0"/>
        <w:adjustRightInd w:val="0"/>
        <w:snapToGrid w:val="0"/>
        <w:spacing w:before="182" w:line="220" w:lineRule="auto"/>
        <w:ind w:left="969" w:leftChars="0"/>
        <w:textAlignment w:val="baseline"/>
        <w:outlineLvl w:val="9"/>
        <w:rPr>
          <w:rFonts w:ascii="宋体" w:hAnsi="宋体" w:eastAsia="宋体" w:cs="宋体"/>
          <w:sz w:val="24"/>
          <w:szCs w:val="24"/>
        </w:rPr>
      </w:pPr>
      <w:r>
        <w:rPr>
          <w:rFonts w:ascii="宋体" w:hAnsi="宋体" w:eastAsia="宋体" w:cs="宋体"/>
          <w:spacing w:val="-3"/>
          <w:sz w:val="24"/>
          <w:szCs w:val="24"/>
        </w:rPr>
        <w:t>3.2.1</w:t>
      </w:r>
      <w:r>
        <w:rPr>
          <w:rFonts w:ascii="宋体" w:hAnsi="宋体" w:eastAsia="宋体" w:cs="宋体"/>
          <w:spacing w:val="-46"/>
          <w:sz w:val="24"/>
          <w:szCs w:val="24"/>
        </w:rPr>
        <w:t xml:space="preserve"> </w:t>
      </w:r>
      <w:r>
        <w:rPr>
          <w:rFonts w:ascii="宋体" w:hAnsi="宋体" w:eastAsia="宋体" w:cs="宋体"/>
          <w:spacing w:val="-3"/>
          <w:sz w:val="24"/>
          <w:szCs w:val="24"/>
        </w:rPr>
        <w:t>项目经理：</w:t>
      </w:r>
    </w:p>
    <w:p w14:paraId="3F9C38DA">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4"/>
        <w:textAlignment w:val="baseline"/>
        <w:outlineLvl w:val="9"/>
        <w:rPr>
          <w:rFonts w:ascii="宋体" w:hAnsi="宋体" w:eastAsia="宋体" w:cs="宋体"/>
          <w:sz w:val="24"/>
          <w:szCs w:val="24"/>
        </w:rPr>
      </w:pPr>
      <w:r>
        <w:rPr>
          <w:rFonts w:ascii="宋体" w:hAnsi="宋体" w:eastAsia="宋体" w:cs="宋体"/>
          <w:spacing w:val="-11"/>
          <w:sz w:val="24"/>
          <w:szCs w:val="24"/>
        </w:rPr>
        <w:t>姓</w:t>
      </w:r>
      <w:r>
        <w:rPr>
          <w:rFonts w:ascii="宋体" w:hAnsi="宋体" w:eastAsia="宋体" w:cs="宋体"/>
          <w:spacing w:val="3"/>
          <w:sz w:val="24"/>
          <w:szCs w:val="24"/>
        </w:rPr>
        <w:t xml:space="preserve">    </w:t>
      </w:r>
      <w:r>
        <w:rPr>
          <w:rFonts w:ascii="宋体" w:hAnsi="宋体" w:eastAsia="宋体" w:cs="宋体"/>
          <w:spacing w:val="-11"/>
          <w:sz w:val="24"/>
          <w:szCs w:val="24"/>
        </w:rPr>
        <w:t>名</w:t>
      </w:r>
      <w:r>
        <w:rPr>
          <w:rFonts w:ascii="宋体" w:hAnsi="宋体" w:eastAsia="宋体" w:cs="宋体"/>
          <w:spacing w:val="-90"/>
          <w:sz w:val="24"/>
          <w:szCs w:val="24"/>
        </w:rPr>
        <w:t xml:space="preserve"> </w:t>
      </w:r>
      <w:r>
        <w:rPr>
          <w:rFonts w:ascii="宋体" w:hAnsi="宋体" w:eastAsia="宋体" w:cs="宋体"/>
          <w:spacing w:val="-15"/>
          <w:sz w:val="24"/>
          <w:szCs w:val="24"/>
        </w:rPr>
        <w:t>：</w:t>
      </w:r>
      <w:r>
        <w:rPr>
          <w:rFonts w:ascii="宋体" w:hAnsi="宋体" w:eastAsia="宋体" w:cs="宋体"/>
          <w:sz w:val="24"/>
          <w:szCs w:val="24"/>
          <w:u w:val="single" w:color="auto"/>
        </w:rPr>
        <w:t xml:space="preserve">                         </w:t>
      </w:r>
      <w:r>
        <w:rPr>
          <w:rFonts w:ascii="宋体" w:hAnsi="宋体" w:eastAsia="宋体" w:cs="宋体"/>
          <w:spacing w:val="-15"/>
          <w:sz w:val="24"/>
          <w:szCs w:val="24"/>
        </w:rPr>
        <w:t>；</w:t>
      </w:r>
    </w:p>
    <w:p w14:paraId="5235753A">
      <w:pPr>
        <w:keepNext w:val="0"/>
        <w:keepLines w:val="0"/>
        <w:pageBreakBefore w:val="0"/>
        <w:widowControl/>
        <w:kinsoku w:val="0"/>
        <w:wordWrap/>
        <w:overflowPunct/>
        <w:topLinePunct w:val="0"/>
        <w:autoSpaceDE w:val="0"/>
        <w:autoSpaceDN w:val="0"/>
        <w:bidi w:val="0"/>
        <w:adjustRightInd w:val="0"/>
        <w:snapToGrid w:val="0"/>
        <w:spacing w:before="183" w:line="221" w:lineRule="auto"/>
        <w:ind w:left="965"/>
        <w:textAlignment w:val="baseline"/>
        <w:outlineLvl w:val="9"/>
        <w:rPr>
          <w:rFonts w:ascii="宋体" w:hAnsi="宋体" w:eastAsia="宋体" w:cs="宋体"/>
          <w:sz w:val="24"/>
          <w:szCs w:val="24"/>
        </w:rPr>
      </w:pPr>
      <w:r>
        <w:rPr>
          <w:rFonts w:ascii="宋体" w:hAnsi="宋体" w:eastAsia="宋体" w:cs="宋体"/>
          <w:spacing w:val="-3"/>
          <w:sz w:val="24"/>
          <w:szCs w:val="24"/>
        </w:rPr>
        <w:t>联系电话</w:t>
      </w:r>
      <w:r>
        <w:rPr>
          <w:rFonts w:ascii="宋体" w:hAnsi="宋体" w:eastAsia="宋体" w:cs="宋体"/>
          <w:sz w:val="24"/>
          <w:szCs w:val="24"/>
        </w:rPr>
        <w:t>：</w:t>
      </w:r>
      <w:r>
        <w:rPr>
          <w:rFonts w:ascii="宋体" w:hAnsi="宋体" w:eastAsia="宋体" w:cs="宋体"/>
          <w:sz w:val="24"/>
          <w:szCs w:val="24"/>
          <w:u w:val="single" w:color="auto"/>
        </w:rPr>
        <w:t xml:space="preserve">                         </w:t>
      </w:r>
      <w:r>
        <w:rPr>
          <w:rFonts w:ascii="宋体" w:hAnsi="宋体" w:eastAsia="宋体" w:cs="宋体"/>
          <w:sz w:val="24"/>
          <w:szCs w:val="24"/>
        </w:rPr>
        <w:t>；</w:t>
      </w:r>
    </w:p>
    <w:p w14:paraId="69DFFF3C">
      <w:pPr>
        <w:keepNext w:val="0"/>
        <w:keepLines w:val="0"/>
        <w:pageBreakBefore w:val="0"/>
        <w:widowControl/>
        <w:kinsoku w:val="0"/>
        <w:wordWrap/>
        <w:overflowPunct/>
        <w:topLinePunct w:val="0"/>
        <w:autoSpaceDE w:val="0"/>
        <w:autoSpaceDN w:val="0"/>
        <w:bidi w:val="0"/>
        <w:adjustRightInd w:val="0"/>
        <w:snapToGrid w:val="0"/>
        <w:spacing w:line="221" w:lineRule="auto"/>
        <w:textAlignment w:val="baseline"/>
        <w:outlineLvl w:val="9"/>
        <w:rPr>
          <w:rFonts w:ascii="宋体" w:hAnsi="宋体" w:eastAsia="宋体" w:cs="宋体"/>
          <w:sz w:val="24"/>
          <w:szCs w:val="24"/>
        </w:rPr>
        <w:sectPr>
          <w:footerReference r:id="rId23" w:type="default"/>
          <w:pgSz w:w="11906" w:h="16839"/>
          <w:pgMar w:top="1385" w:right="978" w:bottom="1245" w:left="964" w:header="852" w:footer="1031" w:gutter="0"/>
          <w:pgNumType w:fmt="decimal"/>
          <w:cols w:space="720" w:num="1"/>
        </w:sectPr>
      </w:pPr>
    </w:p>
    <w:p w14:paraId="0B313C63">
      <w:pPr>
        <w:keepNext w:val="0"/>
        <w:keepLines w:val="0"/>
        <w:pageBreakBefore w:val="0"/>
        <w:widowControl/>
        <w:kinsoku w:val="0"/>
        <w:wordWrap/>
        <w:overflowPunct/>
        <w:topLinePunct w:val="0"/>
        <w:autoSpaceDE w:val="0"/>
        <w:autoSpaceDN w:val="0"/>
        <w:bidi w:val="0"/>
        <w:adjustRightInd w:val="0"/>
        <w:snapToGrid w:val="0"/>
        <w:spacing w:before="169" w:line="219" w:lineRule="auto"/>
        <w:ind w:left="971"/>
        <w:textAlignment w:val="baseline"/>
        <w:outlineLvl w:val="9"/>
        <w:rPr>
          <w:rFonts w:ascii="宋体" w:hAnsi="宋体" w:eastAsia="宋体" w:cs="宋体"/>
          <w:sz w:val="24"/>
          <w:szCs w:val="24"/>
        </w:rPr>
      </w:pPr>
      <w:r>
        <w:rPr>
          <w:rFonts w:ascii="宋体" w:hAnsi="宋体" w:eastAsia="宋体" w:cs="宋体"/>
          <w:spacing w:val="-4"/>
          <w:sz w:val="24"/>
          <w:szCs w:val="24"/>
        </w:rPr>
        <w:t>身份证号</w:t>
      </w:r>
      <w:r>
        <w:rPr>
          <w:rFonts w:ascii="宋体" w:hAnsi="宋体" w:eastAsia="宋体" w:cs="宋体"/>
          <w:sz w:val="24"/>
          <w:szCs w:val="24"/>
        </w:rPr>
        <w:t>：</w:t>
      </w:r>
      <w:r>
        <w:rPr>
          <w:rFonts w:ascii="宋体" w:hAnsi="宋体" w:eastAsia="宋体" w:cs="宋体"/>
          <w:sz w:val="24"/>
          <w:szCs w:val="24"/>
          <w:u w:val="single" w:color="auto"/>
        </w:rPr>
        <w:t xml:space="preserve">                         </w:t>
      </w:r>
      <w:r>
        <w:rPr>
          <w:rFonts w:ascii="宋体" w:hAnsi="宋体" w:eastAsia="宋体" w:cs="宋体"/>
          <w:sz w:val="24"/>
          <w:szCs w:val="24"/>
        </w:rPr>
        <w:t>；</w:t>
      </w:r>
    </w:p>
    <w:p w14:paraId="6BB5904A">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7"/>
        <w:textAlignment w:val="baseline"/>
        <w:outlineLvl w:val="9"/>
        <w:rPr>
          <w:rFonts w:ascii="宋体" w:hAnsi="宋体" w:eastAsia="宋体" w:cs="宋体"/>
          <w:sz w:val="24"/>
          <w:szCs w:val="24"/>
        </w:rPr>
      </w:pPr>
      <w:r>
        <w:rPr>
          <w:rFonts w:ascii="宋体" w:hAnsi="宋体" w:eastAsia="宋体" w:cs="宋体"/>
          <w:spacing w:val="-2"/>
          <w:sz w:val="24"/>
          <w:szCs w:val="24"/>
        </w:rPr>
        <w:t>建造师执业资格等级</w:t>
      </w:r>
      <w:r>
        <w:rPr>
          <w:rFonts w:ascii="宋体" w:hAnsi="宋体" w:eastAsia="宋体" w:cs="宋体"/>
          <w:spacing w:val="2"/>
          <w:sz w:val="24"/>
          <w:szCs w:val="24"/>
        </w:rPr>
        <w:t>：</w:t>
      </w:r>
      <w:r>
        <w:rPr>
          <w:rFonts w:ascii="宋体" w:hAnsi="宋体" w:eastAsia="宋体" w:cs="宋体"/>
          <w:sz w:val="24"/>
          <w:szCs w:val="24"/>
          <w:u w:val="single" w:color="auto"/>
        </w:rPr>
        <w:t xml:space="preserve">               </w:t>
      </w:r>
      <w:r>
        <w:rPr>
          <w:rFonts w:ascii="宋体" w:hAnsi="宋体" w:eastAsia="宋体" w:cs="宋体"/>
          <w:spacing w:val="2"/>
          <w:sz w:val="24"/>
          <w:szCs w:val="24"/>
        </w:rPr>
        <w:t>；</w:t>
      </w:r>
    </w:p>
    <w:p w14:paraId="3A6B62E3">
      <w:pPr>
        <w:keepNext w:val="0"/>
        <w:keepLines w:val="0"/>
        <w:pageBreakBefore w:val="0"/>
        <w:widowControl/>
        <w:kinsoku w:val="0"/>
        <w:wordWrap/>
        <w:overflowPunct/>
        <w:topLinePunct w:val="0"/>
        <w:autoSpaceDE w:val="0"/>
        <w:autoSpaceDN w:val="0"/>
        <w:bidi w:val="0"/>
        <w:adjustRightInd w:val="0"/>
        <w:snapToGrid w:val="0"/>
        <w:spacing w:before="182" w:line="219" w:lineRule="auto"/>
        <w:ind w:left="967"/>
        <w:textAlignment w:val="baseline"/>
        <w:outlineLvl w:val="9"/>
        <w:rPr>
          <w:rFonts w:ascii="宋体" w:hAnsi="宋体" w:eastAsia="宋体" w:cs="宋体"/>
          <w:sz w:val="24"/>
          <w:szCs w:val="24"/>
        </w:rPr>
      </w:pPr>
      <w:r>
        <w:rPr>
          <w:rFonts w:ascii="宋体" w:hAnsi="宋体" w:eastAsia="宋体" w:cs="宋体"/>
          <w:spacing w:val="-2"/>
          <w:sz w:val="24"/>
          <w:szCs w:val="24"/>
        </w:rPr>
        <w:t>建造师注册证书号</w:t>
      </w:r>
      <w:r>
        <w:rPr>
          <w:rFonts w:ascii="宋体" w:hAnsi="宋体" w:eastAsia="宋体" w:cs="宋体"/>
          <w:spacing w:val="1"/>
          <w:sz w:val="24"/>
          <w:szCs w:val="24"/>
        </w:rPr>
        <w:t>：</w:t>
      </w:r>
      <w:r>
        <w:rPr>
          <w:rFonts w:ascii="宋体" w:hAnsi="宋体" w:eastAsia="宋体" w:cs="宋体"/>
          <w:sz w:val="24"/>
          <w:szCs w:val="24"/>
          <w:u w:val="single" w:color="auto"/>
        </w:rPr>
        <w:t xml:space="preserve">                 </w:t>
      </w:r>
      <w:r>
        <w:rPr>
          <w:rFonts w:ascii="宋体" w:hAnsi="宋体" w:eastAsia="宋体" w:cs="宋体"/>
          <w:spacing w:val="1"/>
          <w:sz w:val="24"/>
          <w:szCs w:val="24"/>
        </w:rPr>
        <w:t>；</w:t>
      </w:r>
    </w:p>
    <w:p w14:paraId="6666E164">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7"/>
        <w:textAlignment w:val="baseline"/>
        <w:outlineLvl w:val="9"/>
        <w:rPr>
          <w:rFonts w:ascii="宋体" w:hAnsi="宋体" w:eastAsia="宋体" w:cs="宋体"/>
          <w:sz w:val="24"/>
          <w:szCs w:val="24"/>
        </w:rPr>
      </w:pPr>
      <w:r>
        <w:rPr>
          <w:rFonts w:ascii="宋体" w:hAnsi="宋体" w:eastAsia="宋体" w:cs="宋体"/>
          <w:spacing w:val="-2"/>
          <w:sz w:val="24"/>
          <w:szCs w:val="24"/>
        </w:rPr>
        <w:t>建造师执业印章号</w:t>
      </w:r>
      <w:r>
        <w:rPr>
          <w:rFonts w:ascii="宋体" w:hAnsi="宋体" w:eastAsia="宋体" w:cs="宋体"/>
          <w:spacing w:val="1"/>
          <w:sz w:val="24"/>
          <w:szCs w:val="24"/>
        </w:rPr>
        <w:t>：</w:t>
      </w:r>
      <w:r>
        <w:rPr>
          <w:rFonts w:ascii="宋体" w:hAnsi="宋体" w:eastAsia="宋体" w:cs="宋体"/>
          <w:sz w:val="24"/>
          <w:szCs w:val="24"/>
          <w:u w:val="single" w:color="auto"/>
        </w:rPr>
        <w:t xml:space="preserve">                 </w:t>
      </w:r>
      <w:r>
        <w:rPr>
          <w:rFonts w:ascii="宋体" w:hAnsi="宋体" w:eastAsia="宋体" w:cs="宋体"/>
          <w:spacing w:val="1"/>
          <w:sz w:val="24"/>
          <w:szCs w:val="24"/>
        </w:rPr>
        <w:t>；</w:t>
      </w:r>
    </w:p>
    <w:p w14:paraId="3A0205F1">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9"/>
        <w:textAlignment w:val="baseline"/>
        <w:outlineLvl w:val="9"/>
        <w:rPr>
          <w:rFonts w:ascii="宋体" w:hAnsi="宋体" w:eastAsia="宋体" w:cs="宋体"/>
          <w:sz w:val="24"/>
          <w:szCs w:val="24"/>
        </w:rPr>
      </w:pPr>
      <w:r>
        <w:rPr>
          <w:rFonts w:ascii="宋体" w:hAnsi="宋体" w:eastAsia="宋体" w:cs="宋体"/>
          <w:spacing w:val="-2"/>
          <w:sz w:val="24"/>
          <w:szCs w:val="24"/>
        </w:rPr>
        <w:t>安全生产考核合格证书号</w:t>
      </w:r>
      <w:r>
        <w:rPr>
          <w:rFonts w:ascii="宋体" w:hAnsi="宋体" w:eastAsia="宋体" w:cs="宋体"/>
          <w:spacing w:val="3"/>
          <w:sz w:val="24"/>
          <w:szCs w:val="24"/>
        </w:rPr>
        <w:t>：</w:t>
      </w:r>
      <w:r>
        <w:rPr>
          <w:rFonts w:ascii="宋体" w:hAnsi="宋体" w:eastAsia="宋体" w:cs="宋体"/>
          <w:sz w:val="24"/>
          <w:szCs w:val="24"/>
          <w:u w:val="single" w:color="auto"/>
        </w:rPr>
        <w:t xml:space="preserve">           </w:t>
      </w:r>
      <w:r>
        <w:rPr>
          <w:rFonts w:ascii="宋体" w:hAnsi="宋体" w:eastAsia="宋体" w:cs="宋体"/>
          <w:spacing w:val="3"/>
          <w:sz w:val="24"/>
          <w:szCs w:val="24"/>
        </w:rPr>
        <w:t>；</w:t>
      </w:r>
    </w:p>
    <w:p w14:paraId="3D9966B7">
      <w:pPr>
        <w:keepNext w:val="0"/>
        <w:keepLines w:val="0"/>
        <w:pageBreakBefore w:val="0"/>
        <w:widowControl/>
        <w:kinsoku w:val="0"/>
        <w:wordWrap/>
        <w:overflowPunct/>
        <w:topLinePunct w:val="0"/>
        <w:autoSpaceDE w:val="0"/>
        <w:autoSpaceDN w:val="0"/>
        <w:bidi w:val="0"/>
        <w:adjustRightInd w:val="0"/>
        <w:snapToGrid w:val="0"/>
        <w:spacing w:before="184" w:line="219" w:lineRule="auto"/>
        <w:ind w:left="964"/>
        <w:textAlignment w:val="baseline"/>
        <w:outlineLvl w:val="9"/>
        <w:rPr>
          <w:rFonts w:ascii="宋体" w:hAnsi="宋体" w:eastAsia="宋体" w:cs="宋体"/>
          <w:sz w:val="24"/>
          <w:szCs w:val="24"/>
        </w:rPr>
      </w:pPr>
      <w:r>
        <w:rPr>
          <w:rFonts w:ascii="宋体" w:hAnsi="宋体" w:eastAsia="宋体" w:cs="宋体"/>
          <w:spacing w:val="-3"/>
          <w:sz w:val="24"/>
          <w:szCs w:val="24"/>
        </w:rPr>
        <w:t>通信地址</w:t>
      </w:r>
      <w:r>
        <w:rPr>
          <w:rFonts w:ascii="宋体" w:hAnsi="宋体" w:eastAsia="宋体" w:cs="宋体"/>
          <w:sz w:val="24"/>
          <w:szCs w:val="24"/>
        </w:rPr>
        <w:t>：</w:t>
      </w:r>
      <w:r>
        <w:rPr>
          <w:rFonts w:ascii="宋体" w:hAnsi="宋体" w:eastAsia="宋体" w:cs="宋体"/>
          <w:sz w:val="24"/>
          <w:szCs w:val="24"/>
          <w:u w:val="single" w:color="auto"/>
        </w:rPr>
        <w:t xml:space="preserve">                         </w:t>
      </w:r>
      <w:r>
        <w:rPr>
          <w:rFonts w:ascii="宋体" w:hAnsi="宋体" w:eastAsia="宋体" w:cs="宋体"/>
          <w:sz w:val="24"/>
          <w:szCs w:val="24"/>
        </w:rPr>
        <w:t>；</w:t>
      </w:r>
    </w:p>
    <w:p w14:paraId="6A918C2E">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4"/>
        <w:textAlignment w:val="baseline"/>
        <w:outlineLvl w:val="9"/>
        <w:rPr>
          <w:rFonts w:ascii="宋体" w:hAnsi="宋体" w:eastAsia="宋体" w:cs="宋体"/>
          <w:sz w:val="24"/>
          <w:szCs w:val="24"/>
        </w:rPr>
      </w:pPr>
      <w:r>
        <w:rPr>
          <w:rFonts w:ascii="宋体" w:hAnsi="宋体" w:eastAsia="宋体" w:cs="宋体"/>
          <w:spacing w:val="-1"/>
          <w:sz w:val="24"/>
          <w:szCs w:val="24"/>
        </w:rPr>
        <w:t>承包人对项目经理的授权范围如下：</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4C000F4E">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8"/>
        <w:textAlignment w:val="baseline"/>
        <w:outlineLvl w:val="9"/>
        <w:rPr>
          <w:rFonts w:ascii="宋体" w:hAnsi="宋体" w:eastAsia="宋体" w:cs="宋体"/>
          <w:sz w:val="24"/>
          <w:szCs w:val="24"/>
        </w:rPr>
      </w:pPr>
      <w:r>
        <w:rPr>
          <w:rFonts w:ascii="宋体" w:hAnsi="宋体" w:eastAsia="宋体" w:cs="宋体"/>
          <w:spacing w:val="-1"/>
          <w:sz w:val="24"/>
          <w:szCs w:val="24"/>
        </w:rPr>
        <w:t>关于项目经理每月在施工现场的时间要求：</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11459696">
      <w:pPr>
        <w:keepNext w:val="0"/>
        <w:keepLines w:val="0"/>
        <w:pageBreakBefore w:val="0"/>
        <w:widowControl/>
        <w:kinsoku w:val="0"/>
        <w:wordWrap/>
        <w:overflowPunct/>
        <w:topLinePunct w:val="0"/>
        <w:autoSpaceDE w:val="0"/>
        <w:autoSpaceDN w:val="0"/>
        <w:bidi w:val="0"/>
        <w:adjustRightInd w:val="0"/>
        <w:snapToGrid w:val="0"/>
        <w:spacing w:before="183" w:line="360" w:lineRule="auto"/>
        <w:ind w:left="967" w:right="381" w:hanging="3"/>
        <w:textAlignment w:val="baseline"/>
        <w:outlineLvl w:val="9"/>
        <w:rPr>
          <w:rFonts w:ascii="宋体" w:hAnsi="宋体" w:eastAsia="宋体" w:cs="宋体"/>
          <w:sz w:val="24"/>
          <w:szCs w:val="24"/>
        </w:rPr>
      </w:pPr>
      <w:r>
        <w:rPr>
          <w:rFonts w:ascii="宋体" w:hAnsi="宋体" w:eastAsia="宋体" w:cs="宋体"/>
          <w:spacing w:val="-4"/>
          <w:sz w:val="24"/>
          <w:szCs w:val="24"/>
        </w:rPr>
        <w:t>承包人未提交劳动合同，以及没有为项目经理缴纳社会保险证明的违约责任：</w:t>
      </w:r>
      <w:r>
        <w:rPr>
          <w:rFonts w:ascii="宋体" w:hAnsi="宋体" w:eastAsia="宋体" w:cs="宋体"/>
          <w:spacing w:val="-4"/>
          <w:sz w:val="24"/>
          <w:szCs w:val="24"/>
          <w:u w:val="single" w:color="auto"/>
        </w:rPr>
        <w:t xml:space="preserve">   </w:t>
      </w:r>
      <w:r>
        <w:rPr>
          <w:rFonts w:ascii="宋体" w:hAnsi="宋体" w:eastAsia="宋体" w:cs="宋体"/>
          <w:spacing w:val="-4"/>
          <w:sz w:val="24"/>
          <w:szCs w:val="24"/>
        </w:rPr>
        <w:t>。</w:t>
      </w:r>
      <w:r>
        <w:rPr>
          <w:rFonts w:ascii="宋体" w:hAnsi="宋体" w:eastAsia="宋体" w:cs="宋体"/>
          <w:spacing w:val="-1"/>
          <w:sz w:val="24"/>
          <w:szCs w:val="24"/>
        </w:rPr>
        <w:t>项目经理未经批准，擅自离开施工现场的违约责任：</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11A3A645">
      <w:pPr>
        <w:keepNext w:val="0"/>
        <w:keepLines w:val="0"/>
        <w:pageBreakBefore w:val="0"/>
        <w:widowControl/>
        <w:kinsoku w:val="0"/>
        <w:wordWrap/>
        <w:overflowPunct/>
        <w:topLinePunct w:val="0"/>
        <w:autoSpaceDE w:val="0"/>
        <w:autoSpaceDN w:val="0"/>
        <w:bidi w:val="0"/>
        <w:adjustRightInd w:val="0"/>
        <w:snapToGrid w:val="0"/>
        <w:spacing w:line="219" w:lineRule="auto"/>
        <w:ind w:left="969" w:leftChars="0"/>
        <w:textAlignment w:val="baseline"/>
        <w:outlineLvl w:val="9"/>
        <w:rPr>
          <w:rFonts w:ascii="宋体" w:hAnsi="宋体" w:eastAsia="宋体" w:cs="宋体"/>
          <w:sz w:val="24"/>
          <w:szCs w:val="24"/>
        </w:rPr>
      </w:pPr>
      <w:r>
        <w:rPr>
          <w:rFonts w:ascii="宋体" w:hAnsi="宋体" w:eastAsia="宋体" w:cs="宋体"/>
          <w:spacing w:val="-1"/>
          <w:sz w:val="24"/>
          <w:szCs w:val="24"/>
        </w:rPr>
        <w:t>3.2.2</w:t>
      </w:r>
      <w:r>
        <w:rPr>
          <w:rFonts w:ascii="宋体" w:hAnsi="宋体" w:eastAsia="宋体" w:cs="宋体"/>
          <w:spacing w:val="-47"/>
          <w:sz w:val="24"/>
          <w:szCs w:val="24"/>
        </w:rPr>
        <w:t xml:space="preserve"> </w:t>
      </w:r>
      <w:r>
        <w:rPr>
          <w:rFonts w:ascii="宋体" w:hAnsi="宋体" w:eastAsia="宋体" w:cs="宋体"/>
          <w:spacing w:val="-1"/>
          <w:sz w:val="24"/>
          <w:szCs w:val="24"/>
        </w:rPr>
        <w:t>承包人擅自更换项目经理的违约责任：</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04BDE76D">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9" w:leftChars="0"/>
        <w:textAlignment w:val="baseline"/>
        <w:outlineLvl w:val="9"/>
        <w:rPr>
          <w:rFonts w:ascii="宋体" w:hAnsi="宋体" w:eastAsia="宋体" w:cs="宋体"/>
          <w:sz w:val="24"/>
          <w:szCs w:val="24"/>
        </w:rPr>
      </w:pPr>
      <w:r>
        <w:rPr>
          <w:rFonts w:ascii="宋体" w:hAnsi="宋体" w:eastAsia="宋体" w:cs="宋体"/>
          <w:spacing w:val="-1"/>
          <w:sz w:val="24"/>
          <w:szCs w:val="24"/>
        </w:rPr>
        <w:t>3.2.3</w:t>
      </w:r>
      <w:r>
        <w:rPr>
          <w:rFonts w:ascii="宋体" w:hAnsi="宋体" w:eastAsia="宋体" w:cs="宋体"/>
          <w:spacing w:val="-43"/>
          <w:sz w:val="24"/>
          <w:szCs w:val="24"/>
        </w:rPr>
        <w:t xml:space="preserve"> </w:t>
      </w:r>
      <w:r>
        <w:rPr>
          <w:rFonts w:ascii="宋体" w:hAnsi="宋体" w:eastAsia="宋体" w:cs="宋体"/>
          <w:spacing w:val="-1"/>
          <w:sz w:val="24"/>
          <w:szCs w:val="24"/>
        </w:rPr>
        <w:t>承包人无正当理由拒绝更换项目经理的违约责任：</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603D20B8">
      <w:pPr>
        <w:keepNext w:val="0"/>
        <w:keepLines w:val="0"/>
        <w:pageBreakBefore w:val="0"/>
        <w:widowControl/>
        <w:kinsoku w:val="0"/>
        <w:wordWrap/>
        <w:overflowPunct/>
        <w:topLinePunct w:val="0"/>
        <w:autoSpaceDE w:val="0"/>
        <w:autoSpaceDN w:val="0"/>
        <w:bidi w:val="0"/>
        <w:adjustRightInd w:val="0"/>
        <w:snapToGrid w:val="0"/>
        <w:spacing w:before="184" w:line="219" w:lineRule="auto"/>
        <w:ind w:left="969" w:leftChars="0"/>
        <w:textAlignment w:val="baseline"/>
        <w:outlineLvl w:val="9"/>
        <w:rPr>
          <w:rFonts w:ascii="宋体" w:hAnsi="宋体" w:eastAsia="宋体" w:cs="宋体"/>
          <w:sz w:val="24"/>
          <w:szCs w:val="24"/>
        </w:rPr>
      </w:pPr>
      <w:r>
        <w:rPr>
          <w:rFonts w:ascii="宋体" w:hAnsi="宋体" w:eastAsia="宋体" w:cs="宋体"/>
          <w:spacing w:val="-2"/>
          <w:sz w:val="24"/>
          <w:szCs w:val="24"/>
        </w:rPr>
        <w:t>3.3 承包人人员</w:t>
      </w:r>
    </w:p>
    <w:p w14:paraId="3F6F909D">
      <w:pPr>
        <w:keepNext w:val="0"/>
        <w:keepLines w:val="0"/>
        <w:pageBreakBefore w:val="0"/>
        <w:widowControl/>
        <w:kinsoku w:val="0"/>
        <w:wordWrap/>
        <w:overflowPunct/>
        <w:topLinePunct w:val="0"/>
        <w:autoSpaceDE w:val="0"/>
        <w:autoSpaceDN w:val="0"/>
        <w:bidi w:val="0"/>
        <w:adjustRightInd w:val="0"/>
        <w:snapToGrid w:val="0"/>
        <w:spacing w:before="182" w:line="218" w:lineRule="auto"/>
        <w:ind w:left="969"/>
        <w:textAlignment w:val="baseline"/>
        <w:outlineLvl w:val="9"/>
        <w:rPr>
          <w:rFonts w:ascii="宋体" w:hAnsi="宋体" w:eastAsia="宋体" w:cs="宋体"/>
          <w:sz w:val="24"/>
          <w:szCs w:val="24"/>
        </w:rPr>
      </w:pPr>
      <w:r>
        <w:rPr>
          <w:rFonts w:ascii="宋体" w:hAnsi="宋体" w:eastAsia="宋体" w:cs="宋体"/>
          <w:spacing w:val="-1"/>
          <w:sz w:val="24"/>
          <w:szCs w:val="24"/>
        </w:rPr>
        <w:t>3.3.1</w:t>
      </w:r>
      <w:r>
        <w:rPr>
          <w:rFonts w:ascii="宋体" w:hAnsi="宋体" w:eastAsia="宋体" w:cs="宋体"/>
          <w:spacing w:val="-38"/>
          <w:sz w:val="24"/>
          <w:szCs w:val="24"/>
        </w:rPr>
        <w:t xml:space="preserve"> </w:t>
      </w:r>
      <w:r>
        <w:rPr>
          <w:rFonts w:ascii="宋体" w:hAnsi="宋体" w:eastAsia="宋体" w:cs="宋体"/>
          <w:spacing w:val="-1"/>
          <w:sz w:val="24"/>
          <w:szCs w:val="24"/>
        </w:rPr>
        <w:t>承包人提交项目管理机构及施工现场管理人员安排报告的期限：</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0CA11517">
      <w:pPr>
        <w:keepNext w:val="0"/>
        <w:keepLines w:val="0"/>
        <w:pageBreakBefore w:val="0"/>
        <w:widowControl/>
        <w:kinsoku w:val="0"/>
        <w:wordWrap/>
        <w:overflowPunct/>
        <w:topLinePunct w:val="0"/>
        <w:autoSpaceDE w:val="0"/>
        <w:autoSpaceDN w:val="0"/>
        <w:bidi w:val="0"/>
        <w:adjustRightInd w:val="0"/>
        <w:snapToGrid w:val="0"/>
        <w:spacing w:before="185" w:line="219" w:lineRule="auto"/>
        <w:ind w:left="969"/>
        <w:textAlignment w:val="baseline"/>
        <w:outlineLvl w:val="9"/>
        <w:rPr>
          <w:rFonts w:ascii="宋体" w:hAnsi="宋体" w:eastAsia="宋体" w:cs="宋体"/>
          <w:sz w:val="24"/>
          <w:szCs w:val="24"/>
        </w:rPr>
      </w:pPr>
      <w:r>
        <w:rPr>
          <w:rFonts w:ascii="宋体" w:hAnsi="宋体" w:eastAsia="宋体" w:cs="宋体"/>
          <w:spacing w:val="-1"/>
          <w:sz w:val="24"/>
          <w:szCs w:val="24"/>
        </w:rPr>
        <w:t>3.3.2</w:t>
      </w:r>
      <w:r>
        <w:rPr>
          <w:rFonts w:ascii="宋体" w:hAnsi="宋体" w:eastAsia="宋体" w:cs="宋体"/>
          <w:spacing w:val="-42"/>
          <w:sz w:val="24"/>
          <w:szCs w:val="24"/>
        </w:rPr>
        <w:t xml:space="preserve"> </w:t>
      </w:r>
      <w:r>
        <w:rPr>
          <w:rFonts w:ascii="宋体" w:hAnsi="宋体" w:eastAsia="宋体" w:cs="宋体"/>
          <w:spacing w:val="-1"/>
          <w:sz w:val="24"/>
          <w:szCs w:val="24"/>
        </w:rPr>
        <w:t>承包人派驻施工现场的主要施工管理人员应相对稳定：</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5281BFE3">
      <w:pPr>
        <w:keepNext w:val="0"/>
        <w:keepLines w:val="0"/>
        <w:pageBreakBefore w:val="0"/>
        <w:widowControl/>
        <w:kinsoku w:val="0"/>
        <w:wordWrap/>
        <w:overflowPunct/>
        <w:topLinePunct w:val="0"/>
        <w:autoSpaceDE w:val="0"/>
        <w:autoSpaceDN w:val="0"/>
        <w:bidi w:val="0"/>
        <w:adjustRightInd w:val="0"/>
        <w:snapToGrid w:val="0"/>
        <w:spacing w:before="184" w:line="219" w:lineRule="auto"/>
        <w:ind w:left="969"/>
        <w:textAlignment w:val="baseline"/>
        <w:outlineLvl w:val="9"/>
        <w:rPr>
          <w:rFonts w:ascii="宋体" w:hAnsi="宋体" w:eastAsia="宋体" w:cs="宋体"/>
          <w:sz w:val="24"/>
          <w:szCs w:val="24"/>
        </w:rPr>
      </w:pPr>
      <w:r>
        <w:rPr>
          <w:rFonts w:ascii="宋体" w:hAnsi="宋体" w:eastAsia="宋体" w:cs="宋体"/>
          <w:spacing w:val="-1"/>
          <w:sz w:val="24"/>
          <w:szCs w:val="24"/>
        </w:rPr>
        <w:t>3.3.3</w:t>
      </w:r>
      <w:r>
        <w:rPr>
          <w:rFonts w:ascii="宋体" w:hAnsi="宋体" w:eastAsia="宋体" w:cs="宋体"/>
          <w:spacing w:val="-41"/>
          <w:sz w:val="24"/>
          <w:szCs w:val="24"/>
        </w:rPr>
        <w:t xml:space="preserve"> </w:t>
      </w:r>
      <w:r>
        <w:rPr>
          <w:rFonts w:ascii="宋体" w:hAnsi="宋体" w:eastAsia="宋体" w:cs="宋体"/>
          <w:spacing w:val="-1"/>
          <w:sz w:val="24"/>
          <w:szCs w:val="24"/>
        </w:rPr>
        <w:t>承包人无正当理由拒绝撤换主要施工管理人员的违约责任：</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327E7867">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9"/>
        <w:textAlignment w:val="baseline"/>
        <w:outlineLvl w:val="9"/>
        <w:rPr>
          <w:rFonts w:ascii="宋体" w:hAnsi="宋体" w:eastAsia="宋体" w:cs="宋体"/>
          <w:sz w:val="24"/>
          <w:szCs w:val="24"/>
        </w:rPr>
      </w:pPr>
      <w:r>
        <w:rPr>
          <w:rFonts w:ascii="宋体" w:hAnsi="宋体" w:eastAsia="宋体" w:cs="宋体"/>
          <w:spacing w:val="-1"/>
          <w:sz w:val="24"/>
          <w:szCs w:val="24"/>
        </w:rPr>
        <w:t>3.3.4</w:t>
      </w:r>
      <w:r>
        <w:rPr>
          <w:rFonts w:ascii="宋体" w:hAnsi="宋体" w:eastAsia="宋体" w:cs="宋体"/>
          <w:spacing w:val="-44"/>
          <w:sz w:val="24"/>
          <w:szCs w:val="24"/>
        </w:rPr>
        <w:t xml:space="preserve"> </w:t>
      </w:r>
      <w:r>
        <w:rPr>
          <w:rFonts w:ascii="宋体" w:hAnsi="宋体" w:eastAsia="宋体" w:cs="宋体"/>
          <w:spacing w:val="-1"/>
          <w:sz w:val="24"/>
          <w:szCs w:val="24"/>
        </w:rPr>
        <w:t>承包人主要施工管理人员离开施工现场的批准要求：</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42705EF5">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9"/>
        <w:textAlignment w:val="baseline"/>
        <w:outlineLvl w:val="9"/>
        <w:rPr>
          <w:rFonts w:ascii="宋体" w:hAnsi="宋体" w:eastAsia="宋体" w:cs="宋体"/>
          <w:sz w:val="24"/>
          <w:szCs w:val="24"/>
        </w:rPr>
      </w:pPr>
      <w:r>
        <w:rPr>
          <w:rFonts w:ascii="宋体" w:hAnsi="宋体" w:eastAsia="宋体" w:cs="宋体"/>
          <w:spacing w:val="-1"/>
          <w:sz w:val="24"/>
          <w:szCs w:val="24"/>
        </w:rPr>
        <w:t>3.3.5</w:t>
      </w:r>
      <w:r>
        <w:rPr>
          <w:rFonts w:ascii="宋体" w:hAnsi="宋体" w:eastAsia="宋体" w:cs="宋体"/>
          <w:spacing w:val="-45"/>
          <w:sz w:val="24"/>
          <w:szCs w:val="24"/>
        </w:rPr>
        <w:t xml:space="preserve"> </w:t>
      </w:r>
      <w:r>
        <w:rPr>
          <w:rFonts w:ascii="宋体" w:hAnsi="宋体" w:eastAsia="宋体" w:cs="宋体"/>
          <w:spacing w:val="-1"/>
          <w:sz w:val="24"/>
          <w:szCs w:val="24"/>
        </w:rPr>
        <w:t>承包人擅自更换主要施工管理人员的违约责任：</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6254A760">
      <w:pPr>
        <w:keepNext w:val="0"/>
        <w:keepLines w:val="0"/>
        <w:pageBreakBefore w:val="0"/>
        <w:widowControl/>
        <w:kinsoku w:val="0"/>
        <w:wordWrap/>
        <w:overflowPunct/>
        <w:topLinePunct w:val="0"/>
        <w:autoSpaceDE w:val="0"/>
        <w:autoSpaceDN w:val="0"/>
        <w:bidi w:val="0"/>
        <w:adjustRightInd w:val="0"/>
        <w:snapToGrid w:val="0"/>
        <w:spacing w:before="184" w:line="219" w:lineRule="auto"/>
        <w:ind w:left="964"/>
        <w:textAlignment w:val="baseline"/>
        <w:outlineLvl w:val="9"/>
        <w:rPr>
          <w:rFonts w:ascii="宋体" w:hAnsi="宋体" w:eastAsia="宋体" w:cs="宋体"/>
          <w:sz w:val="24"/>
          <w:szCs w:val="24"/>
        </w:rPr>
      </w:pPr>
      <w:r>
        <w:rPr>
          <w:rFonts w:ascii="宋体" w:hAnsi="宋体" w:eastAsia="宋体" w:cs="宋体"/>
          <w:sz w:val="24"/>
          <w:szCs w:val="24"/>
        </w:rPr>
        <w:t>承包人主要施工管理人员擅自离开施工现场</w:t>
      </w:r>
      <w:r>
        <w:rPr>
          <w:rFonts w:ascii="宋体" w:hAnsi="宋体" w:eastAsia="宋体" w:cs="宋体"/>
          <w:spacing w:val="-1"/>
          <w:sz w:val="24"/>
          <w:szCs w:val="24"/>
        </w:rPr>
        <w:t>的违约责任：</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6DCA2CBB">
      <w:pPr>
        <w:keepNext w:val="0"/>
        <w:keepLines w:val="0"/>
        <w:pageBreakBefore w:val="0"/>
        <w:widowControl/>
        <w:kinsoku w:val="0"/>
        <w:wordWrap/>
        <w:overflowPunct/>
        <w:topLinePunct w:val="0"/>
        <w:autoSpaceDE w:val="0"/>
        <w:autoSpaceDN w:val="0"/>
        <w:bidi w:val="0"/>
        <w:adjustRightInd w:val="0"/>
        <w:snapToGrid w:val="0"/>
        <w:spacing w:before="183" w:line="220" w:lineRule="auto"/>
        <w:ind w:left="969" w:leftChars="0"/>
        <w:textAlignment w:val="baseline"/>
        <w:outlineLvl w:val="9"/>
        <w:rPr>
          <w:rFonts w:ascii="宋体" w:hAnsi="宋体" w:eastAsia="宋体" w:cs="宋体"/>
          <w:sz w:val="24"/>
          <w:szCs w:val="24"/>
        </w:rPr>
      </w:pPr>
      <w:r>
        <w:rPr>
          <w:rFonts w:ascii="宋体" w:hAnsi="宋体" w:eastAsia="宋体" w:cs="宋体"/>
          <w:spacing w:val="-6"/>
          <w:sz w:val="24"/>
          <w:szCs w:val="24"/>
        </w:rPr>
        <w:t>3.4</w:t>
      </w:r>
      <w:r>
        <w:rPr>
          <w:rFonts w:ascii="宋体" w:hAnsi="宋体" w:eastAsia="宋体" w:cs="宋体"/>
          <w:spacing w:val="-46"/>
          <w:sz w:val="24"/>
          <w:szCs w:val="24"/>
        </w:rPr>
        <w:t xml:space="preserve"> </w:t>
      </w:r>
      <w:r>
        <w:rPr>
          <w:rFonts w:ascii="宋体" w:hAnsi="宋体" w:eastAsia="宋体" w:cs="宋体"/>
          <w:spacing w:val="-6"/>
          <w:sz w:val="24"/>
          <w:szCs w:val="24"/>
        </w:rPr>
        <w:t>分包</w:t>
      </w:r>
    </w:p>
    <w:p w14:paraId="150FEDD1">
      <w:pPr>
        <w:keepNext w:val="0"/>
        <w:keepLines w:val="0"/>
        <w:pageBreakBefore w:val="0"/>
        <w:widowControl/>
        <w:kinsoku w:val="0"/>
        <w:wordWrap/>
        <w:overflowPunct/>
        <w:topLinePunct w:val="0"/>
        <w:autoSpaceDE w:val="0"/>
        <w:autoSpaceDN w:val="0"/>
        <w:bidi w:val="0"/>
        <w:adjustRightInd w:val="0"/>
        <w:snapToGrid w:val="0"/>
        <w:spacing w:before="182" w:line="220" w:lineRule="auto"/>
        <w:ind w:left="969" w:leftChars="0"/>
        <w:textAlignment w:val="baseline"/>
        <w:outlineLvl w:val="9"/>
        <w:rPr>
          <w:rFonts w:ascii="宋体" w:hAnsi="宋体" w:eastAsia="宋体" w:cs="宋体"/>
          <w:sz w:val="24"/>
          <w:szCs w:val="24"/>
        </w:rPr>
      </w:pPr>
      <w:r>
        <w:rPr>
          <w:rFonts w:ascii="宋体" w:hAnsi="宋体" w:eastAsia="宋体" w:cs="宋体"/>
          <w:spacing w:val="-3"/>
          <w:sz w:val="24"/>
          <w:szCs w:val="24"/>
        </w:rPr>
        <w:t>3.4.1</w:t>
      </w:r>
      <w:r>
        <w:rPr>
          <w:rFonts w:ascii="宋体" w:hAnsi="宋体" w:eastAsia="宋体" w:cs="宋体"/>
          <w:spacing w:val="-40"/>
          <w:sz w:val="24"/>
          <w:szCs w:val="24"/>
        </w:rPr>
        <w:t xml:space="preserve"> </w:t>
      </w:r>
      <w:r>
        <w:rPr>
          <w:rFonts w:ascii="宋体" w:hAnsi="宋体" w:eastAsia="宋体" w:cs="宋体"/>
          <w:spacing w:val="-3"/>
          <w:sz w:val="24"/>
          <w:szCs w:val="24"/>
        </w:rPr>
        <w:t>分包的一般约定</w:t>
      </w:r>
    </w:p>
    <w:p w14:paraId="39B6CFAD">
      <w:pPr>
        <w:keepNext w:val="0"/>
        <w:keepLines w:val="0"/>
        <w:pageBreakBefore w:val="0"/>
        <w:widowControl/>
        <w:kinsoku w:val="0"/>
        <w:wordWrap/>
        <w:overflowPunct/>
        <w:topLinePunct w:val="0"/>
        <w:autoSpaceDE w:val="0"/>
        <w:autoSpaceDN w:val="0"/>
        <w:bidi w:val="0"/>
        <w:adjustRightInd w:val="0"/>
        <w:snapToGrid w:val="0"/>
        <w:spacing w:before="182" w:line="219" w:lineRule="auto"/>
        <w:ind w:left="964"/>
        <w:textAlignment w:val="baseline"/>
        <w:outlineLvl w:val="9"/>
        <w:rPr>
          <w:rFonts w:ascii="宋体" w:hAnsi="宋体" w:eastAsia="宋体" w:cs="宋体"/>
          <w:sz w:val="24"/>
          <w:szCs w:val="24"/>
        </w:rPr>
      </w:pPr>
      <w:r>
        <w:rPr>
          <w:rFonts w:ascii="宋体" w:hAnsi="宋体" w:eastAsia="宋体" w:cs="宋体"/>
          <w:spacing w:val="-1"/>
          <w:sz w:val="24"/>
          <w:szCs w:val="24"/>
        </w:rPr>
        <w:t>禁止分包的工程包括：</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72AB5917">
      <w:pPr>
        <w:keepNext w:val="0"/>
        <w:keepLines w:val="0"/>
        <w:pageBreakBefore w:val="0"/>
        <w:widowControl/>
        <w:kinsoku w:val="0"/>
        <w:wordWrap/>
        <w:overflowPunct/>
        <w:topLinePunct w:val="0"/>
        <w:autoSpaceDE w:val="0"/>
        <w:autoSpaceDN w:val="0"/>
        <w:bidi w:val="0"/>
        <w:adjustRightInd w:val="0"/>
        <w:snapToGrid w:val="0"/>
        <w:spacing w:before="183" w:line="220" w:lineRule="auto"/>
        <w:ind w:left="966"/>
        <w:textAlignment w:val="baseline"/>
        <w:outlineLvl w:val="9"/>
        <w:rPr>
          <w:rFonts w:ascii="宋体" w:hAnsi="宋体" w:eastAsia="宋体" w:cs="宋体"/>
          <w:sz w:val="24"/>
          <w:szCs w:val="24"/>
        </w:rPr>
      </w:pPr>
      <w:r>
        <w:rPr>
          <w:rFonts w:ascii="宋体" w:hAnsi="宋体" w:eastAsia="宋体" w:cs="宋体"/>
          <w:spacing w:val="-1"/>
          <w:sz w:val="24"/>
          <w:szCs w:val="24"/>
        </w:rPr>
        <w:t>主体结构、关键性工作的范围：</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42E82DAD">
      <w:pPr>
        <w:keepNext w:val="0"/>
        <w:keepLines w:val="0"/>
        <w:pageBreakBefore w:val="0"/>
        <w:widowControl/>
        <w:kinsoku w:val="0"/>
        <w:wordWrap/>
        <w:overflowPunct/>
        <w:topLinePunct w:val="0"/>
        <w:autoSpaceDE w:val="0"/>
        <w:autoSpaceDN w:val="0"/>
        <w:bidi w:val="0"/>
        <w:adjustRightInd w:val="0"/>
        <w:snapToGrid w:val="0"/>
        <w:spacing w:before="182" w:line="220" w:lineRule="auto"/>
        <w:ind w:left="969" w:leftChars="0"/>
        <w:textAlignment w:val="baseline"/>
        <w:outlineLvl w:val="9"/>
        <w:rPr>
          <w:rFonts w:ascii="宋体" w:hAnsi="宋体" w:eastAsia="宋体" w:cs="宋体"/>
          <w:sz w:val="24"/>
          <w:szCs w:val="24"/>
        </w:rPr>
      </w:pPr>
      <w:r>
        <w:rPr>
          <w:rFonts w:ascii="宋体" w:hAnsi="宋体" w:eastAsia="宋体" w:cs="宋体"/>
          <w:spacing w:val="-3"/>
          <w:sz w:val="24"/>
          <w:szCs w:val="24"/>
        </w:rPr>
        <w:t>3.4.2</w:t>
      </w:r>
      <w:r>
        <w:rPr>
          <w:rFonts w:ascii="宋体" w:hAnsi="宋体" w:eastAsia="宋体" w:cs="宋体"/>
          <w:spacing w:val="-46"/>
          <w:sz w:val="24"/>
          <w:szCs w:val="24"/>
        </w:rPr>
        <w:t xml:space="preserve"> </w:t>
      </w:r>
      <w:r>
        <w:rPr>
          <w:rFonts w:ascii="宋体" w:hAnsi="宋体" w:eastAsia="宋体" w:cs="宋体"/>
          <w:spacing w:val="-3"/>
          <w:sz w:val="24"/>
          <w:szCs w:val="24"/>
        </w:rPr>
        <w:t>分包的确定</w:t>
      </w:r>
    </w:p>
    <w:p w14:paraId="6A7DF3D8">
      <w:pPr>
        <w:keepNext w:val="0"/>
        <w:keepLines w:val="0"/>
        <w:pageBreakBefore w:val="0"/>
        <w:widowControl/>
        <w:kinsoku w:val="0"/>
        <w:wordWrap/>
        <w:overflowPunct/>
        <w:topLinePunct w:val="0"/>
        <w:autoSpaceDE w:val="0"/>
        <w:autoSpaceDN w:val="0"/>
        <w:bidi w:val="0"/>
        <w:adjustRightInd w:val="0"/>
        <w:snapToGrid w:val="0"/>
        <w:spacing w:before="182" w:line="219" w:lineRule="auto"/>
        <w:ind w:left="973"/>
        <w:textAlignment w:val="baseline"/>
        <w:outlineLvl w:val="9"/>
        <w:rPr>
          <w:rFonts w:ascii="宋体" w:hAnsi="宋体" w:eastAsia="宋体" w:cs="宋体"/>
          <w:sz w:val="24"/>
          <w:szCs w:val="24"/>
        </w:rPr>
      </w:pPr>
      <w:r>
        <w:rPr>
          <w:rFonts w:ascii="宋体" w:hAnsi="宋体" w:eastAsia="宋体" w:cs="宋体"/>
          <w:spacing w:val="-1"/>
          <w:sz w:val="24"/>
          <w:szCs w:val="24"/>
        </w:rPr>
        <w:t>允许分包的专业工程包括：</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6D059E3C">
      <w:pPr>
        <w:keepNext w:val="0"/>
        <w:keepLines w:val="0"/>
        <w:pageBreakBefore w:val="0"/>
        <w:widowControl/>
        <w:kinsoku w:val="0"/>
        <w:wordWrap/>
        <w:overflowPunct/>
        <w:topLinePunct w:val="0"/>
        <w:autoSpaceDE w:val="0"/>
        <w:autoSpaceDN w:val="0"/>
        <w:bidi w:val="0"/>
        <w:adjustRightInd w:val="0"/>
        <w:snapToGrid w:val="0"/>
        <w:spacing w:before="183" w:line="220" w:lineRule="auto"/>
        <w:ind w:left="965"/>
        <w:textAlignment w:val="baseline"/>
        <w:outlineLvl w:val="9"/>
        <w:rPr>
          <w:rFonts w:ascii="宋体" w:hAnsi="宋体" w:eastAsia="宋体" w:cs="宋体"/>
          <w:sz w:val="24"/>
          <w:szCs w:val="24"/>
        </w:rPr>
      </w:pPr>
      <w:r>
        <w:rPr>
          <w:rFonts w:ascii="宋体" w:hAnsi="宋体" w:eastAsia="宋体" w:cs="宋体"/>
          <w:spacing w:val="-1"/>
          <w:sz w:val="24"/>
          <w:szCs w:val="24"/>
        </w:rPr>
        <w:t>其他关于分包的约定：</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23C526E5">
      <w:pPr>
        <w:keepNext w:val="0"/>
        <w:keepLines w:val="0"/>
        <w:pageBreakBefore w:val="0"/>
        <w:widowControl/>
        <w:kinsoku w:val="0"/>
        <w:wordWrap/>
        <w:overflowPunct/>
        <w:topLinePunct w:val="0"/>
        <w:autoSpaceDE w:val="0"/>
        <w:autoSpaceDN w:val="0"/>
        <w:bidi w:val="0"/>
        <w:adjustRightInd w:val="0"/>
        <w:snapToGrid w:val="0"/>
        <w:spacing w:before="182" w:line="218" w:lineRule="auto"/>
        <w:ind w:left="969" w:leftChars="0"/>
        <w:textAlignment w:val="baseline"/>
        <w:outlineLvl w:val="9"/>
        <w:rPr>
          <w:rFonts w:ascii="宋体" w:hAnsi="宋体" w:eastAsia="宋体" w:cs="宋体"/>
          <w:sz w:val="24"/>
          <w:szCs w:val="24"/>
        </w:rPr>
      </w:pPr>
      <w:r>
        <w:rPr>
          <w:rFonts w:ascii="宋体" w:hAnsi="宋体" w:eastAsia="宋体" w:cs="宋体"/>
          <w:spacing w:val="-3"/>
          <w:sz w:val="24"/>
          <w:szCs w:val="24"/>
        </w:rPr>
        <w:t>3.4.3</w:t>
      </w:r>
      <w:r>
        <w:rPr>
          <w:rFonts w:ascii="宋体" w:hAnsi="宋体" w:eastAsia="宋体" w:cs="宋体"/>
          <w:spacing w:val="-43"/>
          <w:sz w:val="24"/>
          <w:szCs w:val="24"/>
        </w:rPr>
        <w:t xml:space="preserve"> </w:t>
      </w:r>
      <w:r>
        <w:rPr>
          <w:rFonts w:ascii="宋体" w:hAnsi="宋体" w:eastAsia="宋体" w:cs="宋体"/>
          <w:spacing w:val="-3"/>
          <w:sz w:val="24"/>
          <w:szCs w:val="24"/>
        </w:rPr>
        <w:t>分包合同价款</w:t>
      </w:r>
    </w:p>
    <w:p w14:paraId="4FAAB86E">
      <w:pPr>
        <w:keepNext w:val="0"/>
        <w:keepLines w:val="0"/>
        <w:pageBreakBefore w:val="0"/>
        <w:widowControl/>
        <w:kinsoku w:val="0"/>
        <w:wordWrap/>
        <w:overflowPunct/>
        <w:topLinePunct w:val="0"/>
        <w:autoSpaceDE w:val="0"/>
        <w:autoSpaceDN w:val="0"/>
        <w:bidi w:val="0"/>
        <w:adjustRightInd w:val="0"/>
        <w:snapToGrid w:val="0"/>
        <w:spacing w:before="185" w:line="218" w:lineRule="auto"/>
        <w:ind w:left="968"/>
        <w:textAlignment w:val="baseline"/>
        <w:outlineLvl w:val="9"/>
        <w:rPr>
          <w:rFonts w:ascii="宋体" w:hAnsi="宋体" w:eastAsia="宋体" w:cs="宋体"/>
          <w:sz w:val="24"/>
          <w:szCs w:val="24"/>
        </w:rPr>
      </w:pPr>
      <w:r>
        <w:rPr>
          <w:rFonts w:ascii="宋体" w:hAnsi="宋体" w:eastAsia="宋体" w:cs="宋体"/>
          <w:spacing w:val="-1"/>
          <w:sz w:val="24"/>
          <w:szCs w:val="24"/>
        </w:rPr>
        <w:t>关于分包合同价款支付的约定：</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7A952ED2">
      <w:pPr>
        <w:keepNext w:val="0"/>
        <w:keepLines w:val="0"/>
        <w:pageBreakBefore w:val="0"/>
        <w:widowControl/>
        <w:kinsoku w:val="0"/>
        <w:wordWrap/>
        <w:overflowPunct/>
        <w:topLinePunct w:val="0"/>
        <w:autoSpaceDE w:val="0"/>
        <w:autoSpaceDN w:val="0"/>
        <w:bidi w:val="0"/>
        <w:adjustRightInd w:val="0"/>
        <w:snapToGrid w:val="0"/>
        <w:spacing w:before="185" w:line="219" w:lineRule="auto"/>
        <w:ind w:left="969" w:leftChars="0"/>
        <w:textAlignment w:val="baseline"/>
        <w:outlineLvl w:val="9"/>
        <w:rPr>
          <w:rFonts w:ascii="宋体" w:hAnsi="宋体" w:eastAsia="宋体" w:cs="宋体"/>
          <w:sz w:val="24"/>
          <w:szCs w:val="24"/>
        </w:rPr>
      </w:pPr>
      <w:r>
        <w:rPr>
          <w:rFonts w:ascii="宋体" w:hAnsi="宋体" w:eastAsia="宋体" w:cs="宋体"/>
          <w:spacing w:val="-2"/>
          <w:sz w:val="24"/>
          <w:szCs w:val="24"/>
        </w:rPr>
        <w:t>3.5</w:t>
      </w:r>
      <w:r>
        <w:rPr>
          <w:rFonts w:ascii="宋体" w:hAnsi="宋体" w:eastAsia="宋体" w:cs="宋体"/>
          <w:spacing w:val="-44"/>
          <w:sz w:val="24"/>
          <w:szCs w:val="24"/>
        </w:rPr>
        <w:t xml:space="preserve"> </w:t>
      </w:r>
      <w:r>
        <w:rPr>
          <w:rFonts w:ascii="宋体" w:hAnsi="宋体" w:eastAsia="宋体" w:cs="宋体"/>
          <w:spacing w:val="-2"/>
          <w:sz w:val="24"/>
          <w:szCs w:val="24"/>
        </w:rPr>
        <w:t>工程照管与成品、半成品保护</w:t>
      </w:r>
    </w:p>
    <w:p w14:paraId="61C13371">
      <w:pPr>
        <w:keepNext w:val="0"/>
        <w:keepLines w:val="0"/>
        <w:pageBreakBefore w:val="0"/>
        <w:widowControl/>
        <w:kinsoku w:val="0"/>
        <w:wordWrap/>
        <w:overflowPunct/>
        <w:topLinePunct w:val="0"/>
        <w:autoSpaceDE w:val="0"/>
        <w:autoSpaceDN w:val="0"/>
        <w:bidi w:val="0"/>
        <w:adjustRightInd w:val="0"/>
        <w:snapToGrid w:val="0"/>
        <w:spacing w:line="219" w:lineRule="auto"/>
        <w:textAlignment w:val="baseline"/>
        <w:outlineLvl w:val="9"/>
        <w:rPr>
          <w:rFonts w:ascii="宋体" w:hAnsi="宋体" w:eastAsia="宋体" w:cs="宋体"/>
          <w:sz w:val="24"/>
          <w:szCs w:val="24"/>
        </w:rPr>
        <w:sectPr>
          <w:footerReference r:id="rId24" w:type="default"/>
          <w:pgSz w:w="11906" w:h="16839"/>
          <w:pgMar w:top="1385" w:right="978" w:bottom="1245" w:left="964" w:header="852" w:footer="1031" w:gutter="0"/>
          <w:pgNumType w:fmt="decimal"/>
          <w:cols w:space="720" w:num="1"/>
        </w:sectPr>
      </w:pPr>
    </w:p>
    <w:p w14:paraId="619675F1">
      <w:pPr>
        <w:keepNext w:val="0"/>
        <w:keepLines w:val="0"/>
        <w:pageBreakBefore w:val="0"/>
        <w:widowControl/>
        <w:kinsoku w:val="0"/>
        <w:wordWrap/>
        <w:overflowPunct/>
        <w:topLinePunct w:val="0"/>
        <w:autoSpaceDE w:val="0"/>
        <w:autoSpaceDN w:val="0"/>
        <w:bidi w:val="0"/>
        <w:adjustRightInd w:val="0"/>
        <w:snapToGrid w:val="0"/>
        <w:spacing w:before="168" w:line="219" w:lineRule="auto"/>
        <w:ind w:left="964"/>
        <w:textAlignment w:val="baseline"/>
        <w:outlineLvl w:val="9"/>
        <w:rPr>
          <w:rFonts w:ascii="宋体" w:hAnsi="宋体" w:eastAsia="宋体" w:cs="宋体"/>
          <w:sz w:val="24"/>
          <w:szCs w:val="24"/>
        </w:rPr>
      </w:pPr>
      <w:r>
        <w:rPr>
          <w:rFonts w:ascii="宋体" w:hAnsi="宋体" w:eastAsia="宋体" w:cs="宋体"/>
          <w:sz w:val="24"/>
          <w:szCs w:val="24"/>
        </w:rPr>
        <w:t>承包人负责照管工程及工程相关的材料、工程设备</w:t>
      </w:r>
      <w:r>
        <w:rPr>
          <w:rFonts w:ascii="宋体" w:hAnsi="宋体" w:eastAsia="宋体" w:cs="宋体"/>
          <w:spacing w:val="-1"/>
          <w:sz w:val="24"/>
          <w:szCs w:val="24"/>
        </w:rPr>
        <w:t>的起始时间：</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1A53F0B3">
      <w:pPr>
        <w:keepNext w:val="0"/>
        <w:keepLines w:val="0"/>
        <w:pageBreakBefore w:val="0"/>
        <w:widowControl/>
        <w:kinsoku w:val="0"/>
        <w:wordWrap/>
        <w:overflowPunct/>
        <w:topLinePunct w:val="0"/>
        <w:autoSpaceDE w:val="0"/>
        <w:autoSpaceDN w:val="0"/>
        <w:bidi w:val="0"/>
        <w:adjustRightInd w:val="0"/>
        <w:snapToGrid w:val="0"/>
        <w:spacing w:before="183" w:line="220" w:lineRule="auto"/>
        <w:ind w:left="969" w:leftChars="0"/>
        <w:textAlignment w:val="baseline"/>
        <w:outlineLvl w:val="9"/>
        <w:rPr>
          <w:rFonts w:ascii="宋体" w:hAnsi="宋体" w:eastAsia="宋体" w:cs="宋体"/>
          <w:sz w:val="24"/>
          <w:szCs w:val="24"/>
        </w:rPr>
      </w:pPr>
      <w:r>
        <w:rPr>
          <w:rFonts w:ascii="宋体" w:hAnsi="宋体" w:eastAsia="宋体" w:cs="宋体"/>
          <w:spacing w:val="-4"/>
          <w:sz w:val="24"/>
          <w:szCs w:val="24"/>
        </w:rPr>
        <w:t>3.6</w:t>
      </w:r>
      <w:r>
        <w:rPr>
          <w:rFonts w:ascii="宋体" w:hAnsi="宋体" w:eastAsia="宋体" w:cs="宋体"/>
          <w:spacing w:val="-47"/>
          <w:sz w:val="24"/>
          <w:szCs w:val="24"/>
        </w:rPr>
        <w:t xml:space="preserve"> </w:t>
      </w:r>
      <w:r>
        <w:rPr>
          <w:rFonts w:ascii="宋体" w:hAnsi="宋体" w:eastAsia="宋体" w:cs="宋体"/>
          <w:spacing w:val="-4"/>
          <w:sz w:val="24"/>
          <w:szCs w:val="24"/>
        </w:rPr>
        <w:t>履约担保</w:t>
      </w:r>
    </w:p>
    <w:p w14:paraId="4329FF77">
      <w:pPr>
        <w:keepNext w:val="0"/>
        <w:keepLines w:val="0"/>
        <w:pageBreakBefore w:val="0"/>
        <w:widowControl/>
        <w:kinsoku w:val="0"/>
        <w:wordWrap/>
        <w:overflowPunct/>
        <w:topLinePunct w:val="0"/>
        <w:autoSpaceDE w:val="0"/>
        <w:autoSpaceDN w:val="0"/>
        <w:bidi w:val="0"/>
        <w:adjustRightInd w:val="0"/>
        <w:snapToGrid w:val="0"/>
        <w:spacing w:before="181" w:line="219" w:lineRule="auto"/>
        <w:ind w:left="964"/>
        <w:textAlignment w:val="baseline"/>
        <w:outlineLvl w:val="9"/>
        <w:rPr>
          <w:rFonts w:ascii="宋体" w:hAnsi="宋体" w:eastAsia="宋体" w:cs="宋体"/>
          <w:sz w:val="24"/>
          <w:szCs w:val="24"/>
        </w:rPr>
      </w:pPr>
      <w:r>
        <w:rPr>
          <w:rFonts w:ascii="宋体" w:hAnsi="宋体" w:eastAsia="宋体" w:cs="宋体"/>
          <w:spacing w:val="-1"/>
          <w:sz w:val="24"/>
          <w:szCs w:val="24"/>
        </w:rPr>
        <w:t>承包人是否提供履约担保：</w:t>
      </w:r>
      <w:r>
        <w:rPr>
          <w:rFonts w:ascii="宋体" w:hAnsi="宋体" w:eastAsia="宋体" w:cs="宋体"/>
          <w:spacing w:val="-1"/>
          <w:sz w:val="24"/>
          <w:szCs w:val="24"/>
          <w:u w:val="single" w:color="auto"/>
        </w:rPr>
        <w:t xml:space="preserve">    否   </w:t>
      </w:r>
      <w:r>
        <w:rPr>
          <w:rFonts w:ascii="宋体" w:hAnsi="宋体" w:eastAsia="宋体" w:cs="宋体"/>
          <w:spacing w:val="-1"/>
          <w:sz w:val="24"/>
          <w:szCs w:val="24"/>
        </w:rPr>
        <w:t>。</w:t>
      </w:r>
    </w:p>
    <w:p w14:paraId="4470D2D4">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4"/>
        <w:textAlignment w:val="baseline"/>
        <w:outlineLvl w:val="9"/>
        <w:rPr>
          <w:rFonts w:ascii="宋体" w:hAnsi="宋体" w:eastAsia="宋体" w:cs="宋体"/>
          <w:sz w:val="24"/>
          <w:szCs w:val="24"/>
        </w:rPr>
      </w:pPr>
      <w:r>
        <w:rPr>
          <w:rFonts w:ascii="宋体" w:hAnsi="宋体" w:eastAsia="宋体" w:cs="宋体"/>
          <w:spacing w:val="-1"/>
          <w:sz w:val="24"/>
          <w:szCs w:val="24"/>
        </w:rPr>
        <w:t>承包人提供履约担保的形式、金额及期限的：</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743882D3">
      <w:pPr>
        <w:keepNext w:val="0"/>
        <w:keepLines w:val="0"/>
        <w:pageBreakBefore w:val="0"/>
        <w:widowControl/>
        <w:kinsoku w:val="0"/>
        <w:wordWrap/>
        <w:overflowPunct/>
        <w:topLinePunct w:val="0"/>
        <w:autoSpaceDE w:val="0"/>
        <w:autoSpaceDN w:val="0"/>
        <w:bidi w:val="0"/>
        <w:adjustRightInd w:val="0"/>
        <w:snapToGrid w:val="0"/>
        <w:spacing w:before="184" w:line="222" w:lineRule="auto"/>
        <w:ind w:left="963" w:leftChars="0"/>
        <w:textAlignment w:val="baseline"/>
        <w:outlineLvl w:val="9"/>
        <w:rPr>
          <w:rFonts w:ascii="宋体" w:hAnsi="宋体" w:eastAsia="宋体" w:cs="宋体"/>
          <w:sz w:val="24"/>
          <w:szCs w:val="24"/>
        </w:rPr>
      </w:pPr>
      <w:r>
        <w:rPr>
          <w:rFonts w:ascii="宋体" w:hAnsi="宋体" w:eastAsia="宋体" w:cs="宋体"/>
          <w:spacing w:val="-2"/>
          <w:sz w:val="24"/>
          <w:szCs w:val="24"/>
        </w:rPr>
        <w:t>4.监理人</w:t>
      </w:r>
    </w:p>
    <w:p w14:paraId="55C66E33">
      <w:pPr>
        <w:keepNext w:val="0"/>
        <w:keepLines w:val="0"/>
        <w:pageBreakBefore w:val="0"/>
        <w:widowControl/>
        <w:kinsoku w:val="0"/>
        <w:wordWrap/>
        <w:overflowPunct/>
        <w:topLinePunct w:val="0"/>
        <w:autoSpaceDE w:val="0"/>
        <w:autoSpaceDN w:val="0"/>
        <w:bidi w:val="0"/>
        <w:adjustRightInd w:val="0"/>
        <w:snapToGrid w:val="0"/>
        <w:spacing w:before="179" w:line="220" w:lineRule="auto"/>
        <w:ind w:left="963" w:leftChars="0"/>
        <w:textAlignment w:val="baseline"/>
        <w:outlineLvl w:val="9"/>
        <w:rPr>
          <w:rFonts w:ascii="宋体" w:hAnsi="宋体" w:eastAsia="宋体" w:cs="宋体"/>
          <w:sz w:val="24"/>
          <w:szCs w:val="24"/>
        </w:rPr>
      </w:pPr>
      <w:r>
        <w:rPr>
          <w:rFonts w:ascii="宋体" w:hAnsi="宋体" w:eastAsia="宋体" w:cs="宋体"/>
          <w:spacing w:val="-2"/>
          <w:sz w:val="24"/>
          <w:szCs w:val="24"/>
        </w:rPr>
        <w:t>4.1</w:t>
      </w:r>
      <w:r>
        <w:rPr>
          <w:rFonts w:ascii="宋体" w:hAnsi="宋体" w:eastAsia="宋体" w:cs="宋体"/>
          <w:spacing w:val="-48"/>
          <w:sz w:val="24"/>
          <w:szCs w:val="24"/>
        </w:rPr>
        <w:t xml:space="preserve"> </w:t>
      </w:r>
      <w:r>
        <w:rPr>
          <w:rFonts w:ascii="宋体" w:hAnsi="宋体" w:eastAsia="宋体" w:cs="宋体"/>
          <w:spacing w:val="-2"/>
          <w:sz w:val="24"/>
          <w:szCs w:val="24"/>
        </w:rPr>
        <w:t>监理人的一般规定</w:t>
      </w:r>
    </w:p>
    <w:p w14:paraId="0A957026">
      <w:pPr>
        <w:keepNext w:val="0"/>
        <w:keepLines w:val="0"/>
        <w:pageBreakBefore w:val="0"/>
        <w:widowControl/>
        <w:kinsoku w:val="0"/>
        <w:wordWrap/>
        <w:overflowPunct/>
        <w:topLinePunct w:val="0"/>
        <w:autoSpaceDE w:val="0"/>
        <w:autoSpaceDN w:val="0"/>
        <w:bidi w:val="0"/>
        <w:adjustRightInd w:val="0"/>
        <w:snapToGrid w:val="0"/>
        <w:spacing w:before="182" w:line="219" w:lineRule="auto"/>
        <w:ind w:left="968"/>
        <w:textAlignment w:val="baseline"/>
        <w:outlineLvl w:val="9"/>
        <w:rPr>
          <w:rFonts w:ascii="宋体" w:hAnsi="宋体" w:eastAsia="宋体" w:cs="宋体"/>
          <w:sz w:val="24"/>
          <w:szCs w:val="24"/>
        </w:rPr>
      </w:pPr>
      <w:r>
        <w:rPr>
          <w:rFonts w:ascii="宋体" w:hAnsi="宋体" w:eastAsia="宋体" w:cs="宋体"/>
          <w:spacing w:val="-1"/>
          <w:sz w:val="24"/>
          <w:szCs w:val="24"/>
        </w:rPr>
        <w:t>关于监理人的监理内容：</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703F2DF2">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8"/>
        <w:textAlignment w:val="baseline"/>
        <w:outlineLvl w:val="9"/>
        <w:rPr>
          <w:rFonts w:ascii="宋体" w:hAnsi="宋体" w:eastAsia="宋体" w:cs="宋体"/>
          <w:sz w:val="24"/>
          <w:szCs w:val="24"/>
        </w:rPr>
      </w:pPr>
      <w:r>
        <w:rPr>
          <w:rFonts w:ascii="宋体" w:hAnsi="宋体" w:eastAsia="宋体" w:cs="宋体"/>
          <w:spacing w:val="-1"/>
          <w:sz w:val="24"/>
          <w:szCs w:val="24"/>
        </w:rPr>
        <w:t>关于监理人的监理权限：</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718B9E8B">
      <w:pPr>
        <w:keepNext w:val="0"/>
        <w:keepLines w:val="0"/>
        <w:pageBreakBefore w:val="0"/>
        <w:widowControl/>
        <w:kinsoku w:val="0"/>
        <w:wordWrap/>
        <w:overflowPunct/>
        <w:topLinePunct w:val="0"/>
        <w:autoSpaceDE w:val="0"/>
        <w:autoSpaceDN w:val="0"/>
        <w:bidi w:val="0"/>
        <w:adjustRightInd w:val="0"/>
        <w:snapToGrid w:val="0"/>
        <w:spacing w:before="183" w:line="360" w:lineRule="auto"/>
        <w:ind w:left="487" w:right="461" w:firstLine="480"/>
        <w:textAlignment w:val="baseline"/>
        <w:outlineLvl w:val="9"/>
        <w:rPr>
          <w:rFonts w:ascii="宋体" w:hAnsi="宋体" w:eastAsia="宋体" w:cs="宋体"/>
          <w:sz w:val="24"/>
          <w:szCs w:val="24"/>
        </w:rPr>
      </w:pPr>
      <w:r>
        <w:rPr>
          <w:rFonts w:ascii="宋体" w:hAnsi="宋体" w:eastAsia="宋体" w:cs="宋体"/>
          <w:spacing w:val="-3"/>
          <w:sz w:val="24"/>
          <w:szCs w:val="24"/>
        </w:rPr>
        <w:t>关于监理人在施工现场的办公场所、生活场所的提供和费用承担的约定：</w:t>
      </w:r>
      <w:r>
        <w:rPr>
          <w:rFonts w:ascii="宋体" w:hAnsi="宋体" w:eastAsia="宋体" w:cs="宋体"/>
          <w:spacing w:val="-3"/>
          <w:sz w:val="24"/>
          <w:szCs w:val="24"/>
          <w:u w:val="single" w:color="auto"/>
        </w:rPr>
        <w:t xml:space="preserve">    与</w:t>
      </w:r>
      <w:r>
        <w:rPr>
          <w:rFonts w:ascii="宋体" w:hAnsi="宋体" w:eastAsia="宋体" w:cs="宋体"/>
          <w:spacing w:val="-3"/>
          <w:sz w:val="24"/>
          <w:szCs w:val="24"/>
        </w:rPr>
        <w:t>监</w:t>
      </w:r>
      <w:r>
        <w:rPr>
          <w:rFonts w:ascii="宋体" w:hAnsi="宋体" w:eastAsia="宋体" w:cs="宋体"/>
          <w:spacing w:val="-2"/>
          <w:sz w:val="24"/>
          <w:szCs w:val="24"/>
        </w:rPr>
        <w:t>理人</w:t>
      </w:r>
      <w:r>
        <w:rPr>
          <w:rFonts w:ascii="宋体" w:hAnsi="宋体" w:eastAsia="宋体" w:cs="宋体"/>
          <w:spacing w:val="-2"/>
          <w:sz w:val="24"/>
          <w:szCs w:val="24"/>
          <w:u w:val="single" w:color="auto"/>
        </w:rPr>
        <w:t xml:space="preserve">     </w:t>
      </w:r>
      <w:r>
        <w:rPr>
          <w:rFonts w:ascii="宋体" w:hAnsi="宋体" w:eastAsia="宋体" w:cs="宋体"/>
          <w:spacing w:val="-2"/>
          <w:sz w:val="24"/>
          <w:szCs w:val="24"/>
        </w:rPr>
        <w:t>。</w:t>
      </w:r>
    </w:p>
    <w:p w14:paraId="7153175A">
      <w:pPr>
        <w:keepNext w:val="0"/>
        <w:keepLines w:val="0"/>
        <w:pageBreakBefore w:val="0"/>
        <w:widowControl/>
        <w:kinsoku w:val="0"/>
        <w:wordWrap/>
        <w:overflowPunct/>
        <w:topLinePunct w:val="0"/>
        <w:autoSpaceDE w:val="0"/>
        <w:autoSpaceDN w:val="0"/>
        <w:bidi w:val="0"/>
        <w:adjustRightInd w:val="0"/>
        <w:snapToGrid w:val="0"/>
        <w:spacing w:before="1" w:line="220" w:lineRule="auto"/>
        <w:ind w:left="963" w:leftChars="0"/>
        <w:textAlignment w:val="baseline"/>
        <w:outlineLvl w:val="9"/>
        <w:rPr>
          <w:rFonts w:ascii="宋体" w:hAnsi="宋体" w:eastAsia="宋体" w:cs="宋体"/>
          <w:sz w:val="24"/>
          <w:szCs w:val="24"/>
        </w:rPr>
      </w:pPr>
      <w:r>
        <w:rPr>
          <w:rFonts w:ascii="宋体" w:hAnsi="宋体" w:eastAsia="宋体" w:cs="宋体"/>
          <w:spacing w:val="-3"/>
          <w:sz w:val="24"/>
          <w:szCs w:val="24"/>
        </w:rPr>
        <w:t>4.2</w:t>
      </w:r>
      <w:r>
        <w:rPr>
          <w:rFonts w:ascii="宋体" w:hAnsi="宋体" w:eastAsia="宋体" w:cs="宋体"/>
          <w:spacing w:val="-49"/>
          <w:sz w:val="24"/>
          <w:szCs w:val="24"/>
        </w:rPr>
        <w:t xml:space="preserve"> </w:t>
      </w:r>
      <w:r>
        <w:rPr>
          <w:rFonts w:ascii="宋体" w:hAnsi="宋体" w:eastAsia="宋体" w:cs="宋体"/>
          <w:spacing w:val="-3"/>
          <w:sz w:val="24"/>
          <w:szCs w:val="24"/>
        </w:rPr>
        <w:t>监理人员</w:t>
      </w:r>
    </w:p>
    <w:p w14:paraId="3F18A2C1">
      <w:pPr>
        <w:keepNext w:val="0"/>
        <w:keepLines w:val="0"/>
        <w:pageBreakBefore w:val="0"/>
        <w:widowControl/>
        <w:kinsoku w:val="0"/>
        <w:wordWrap/>
        <w:overflowPunct/>
        <w:topLinePunct w:val="0"/>
        <w:autoSpaceDE w:val="0"/>
        <w:autoSpaceDN w:val="0"/>
        <w:bidi w:val="0"/>
        <w:adjustRightInd w:val="0"/>
        <w:snapToGrid w:val="0"/>
        <w:spacing w:before="181" w:line="219" w:lineRule="auto"/>
        <w:ind w:left="973"/>
        <w:textAlignment w:val="baseline"/>
        <w:outlineLvl w:val="9"/>
        <w:rPr>
          <w:rFonts w:ascii="宋体" w:hAnsi="宋体" w:eastAsia="宋体" w:cs="宋体"/>
          <w:sz w:val="24"/>
          <w:szCs w:val="24"/>
        </w:rPr>
      </w:pPr>
      <w:r>
        <w:rPr>
          <w:rFonts w:ascii="宋体" w:hAnsi="宋体" w:eastAsia="宋体" w:cs="宋体"/>
          <w:spacing w:val="-3"/>
          <w:sz w:val="24"/>
          <w:szCs w:val="24"/>
        </w:rPr>
        <w:t>总监理工程师：</w:t>
      </w:r>
    </w:p>
    <w:p w14:paraId="3C5898E6">
      <w:pPr>
        <w:keepNext w:val="0"/>
        <w:keepLines w:val="0"/>
        <w:pageBreakBefore w:val="0"/>
        <w:widowControl/>
        <w:kinsoku w:val="0"/>
        <w:wordWrap/>
        <w:overflowPunct/>
        <w:topLinePunct w:val="0"/>
        <w:autoSpaceDE w:val="0"/>
        <w:autoSpaceDN w:val="0"/>
        <w:bidi w:val="0"/>
        <w:adjustRightInd w:val="0"/>
        <w:snapToGrid w:val="0"/>
        <w:spacing w:before="184" w:line="219" w:lineRule="auto"/>
        <w:ind w:left="967"/>
        <w:textAlignment w:val="baseline"/>
        <w:outlineLvl w:val="9"/>
        <w:rPr>
          <w:rFonts w:ascii="宋体" w:hAnsi="宋体" w:eastAsia="宋体" w:cs="宋体"/>
          <w:sz w:val="24"/>
          <w:szCs w:val="24"/>
        </w:rPr>
      </w:pPr>
      <w:r>
        <w:rPr>
          <w:rFonts w:ascii="宋体" w:hAnsi="宋体" w:eastAsia="宋体" w:cs="宋体"/>
          <w:spacing w:val="-11"/>
          <w:sz w:val="24"/>
          <w:szCs w:val="24"/>
        </w:rPr>
        <w:t>姓</w:t>
      </w:r>
      <w:r>
        <w:rPr>
          <w:rFonts w:ascii="宋体" w:hAnsi="宋体" w:eastAsia="宋体" w:cs="宋体"/>
          <w:spacing w:val="3"/>
          <w:sz w:val="24"/>
          <w:szCs w:val="24"/>
        </w:rPr>
        <w:t xml:space="preserve">    </w:t>
      </w:r>
      <w:r>
        <w:rPr>
          <w:rFonts w:ascii="宋体" w:hAnsi="宋体" w:eastAsia="宋体" w:cs="宋体"/>
          <w:spacing w:val="-11"/>
          <w:sz w:val="24"/>
          <w:szCs w:val="24"/>
        </w:rPr>
        <w:t>名</w:t>
      </w:r>
      <w:r>
        <w:rPr>
          <w:rFonts w:ascii="宋体" w:hAnsi="宋体" w:eastAsia="宋体" w:cs="宋体"/>
          <w:spacing w:val="-89"/>
          <w:sz w:val="24"/>
          <w:szCs w:val="24"/>
        </w:rPr>
        <w:t xml:space="preserve"> </w:t>
      </w:r>
      <w:r>
        <w:rPr>
          <w:rFonts w:ascii="宋体" w:hAnsi="宋体" w:eastAsia="宋体" w:cs="宋体"/>
          <w:spacing w:val="-16"/>
          <w:sz w:val="24"/>
          <w:szCs w:val="24"/>
        </w:rPr>
        <w:t>：</w:t>
      </w:r>
      <w:r>
        <w:rPr>
          <w:rFonts w:ascii="宋体" w:hAnsi="宋体" w:eastAsia="宋体" w:cs="宋体"/>
          <w:sz w:val="24"/>
          <w:szCs w:val="24"/>
          <w:u w:val="single" w:color="auto"/>
        </w:rPr>
        <w:t xml:space="preserve">                            </w:t>
      </w:r>
      <w:r>
        <w:rPr>
          <w:rFonts w:ascii="宋体" w:hAnsi="宋体" w:eastAsia="宋体" w:cs="宋体"/>
          <w:spacing w:val="-16"/>
          <w:sz w:val="24"/>
          <w:szCs w:val="24"/>
        </w:rPr>
        <w:t>；</w:t>
      </w:r>
    </w:p>
    <w:p w14:paraId="30696F4C">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8"/>
        <w:textAlignment w:val="baseline"/>
        <w:outlineLvl w:val="9"/>
        <w:rPr>
          <w:rFonts w:ascii="宋体" w:hAnsi="宋体" w:eastAsia="宋体" w:cs="宋体"/>
          <w:sz w:val="24"/>
          <w:szCs w:val="24"/>
        </w:rPr>
      </w:pPr>
      <w:r>
        <w:rPr>
          <w:rFonts w:ascii="宋体" w:hAnsi="宋体" w:eastAsia="宋体" w:cs="宋体"/>
          <w:spacing w:val="-11"/>
          <w:sz w:val="24"/>
          <w:szCs w:val="24"/>
        </w:rPr>
        <w:t>职</w:t>
      </w:r>
      <w:r>
        <w:rPr>
          <w:rFonts w:ascii="宋体" w:hAnsi="宋体" w:eastAsia="宋体" w:cs="宋体"/>
          <w:spacing w:val="3"/>
          <w:sz w:val="24"/>
          <w:szCs w:val="24"/>
        </w:rPr>
        <w:t xml:space="preserve">    </w:t>
      </w:r>
      <w:r>
        <w:rPr>
          <w:rFonts w:ascii="宋体" w:hAnsi="宋体" w:eastAsia="宋体" w:cs="宋体"/>
          <w:spacing w:val="-11"/>
          <w:sz w:val="24"/>
          <w:szCs w:val="24"/>
        </w:rPr>
        <w:t>务</w:t>
      </w:r>
      <w:r>
        <w:rPr>
          <w:rFonts w:ascii="宋体" w:hAnsi="宋体" w:eastAsia="宋体" w:cs="宋体"/>
          <w:spacing w:val="-90"/>
          <w:sz w:val="24"/>
          <w:szCs w:val="24"/>
        </w:rPr>
        <w:t xml:space="preserve"> </w:t>
      </w:r>
      <w:r>
        <w:rPr>
          <w:rFonts w:ascii="宋体" w:hAnsi="宋体" w:eastAsia="宋体" w:cs="宋体"/>
          <w:spacing w:val="-16"/>
          <w:sz w:val="24"/>
          <w:szCs w:val="24"/>
        </w:rPr>
        <w:t>：</w:t>
      </w:r>
      <w:r>
        <w:rPr>
          <w:rFonts w:ascii="宋体" w:hAnsi="宋体" w:eastAsia="宋体" w:cs="宋体"/>
          <w:sz w:val="24"/>
          <w:szCs w:val="24"/>
          <w:u w:val="single" w:color="auto"/>
        </w:rPr>
        <w:t xml:space="preserve">                            </w:t>
      </w:r>
      <w:r>
        <w:rPr>
          <w:rFonts w:ascii="宋体" w:hAnsi="宋体" w:eastAsia="宋体" w:cs="宋体"/>
          <w:spacing w:val="-16"/>
          <w:sz w:val="24"/>
          <w:szCs w:val="24"/>
        </w:rPr>
        <w:t>；</w:t>
      </w:r>
    </w:p>
    <w:p w14:paraId="3C466DE4">
      <w:pPr>
        <w:keepNext w:val="0"/>
        <w:keepLines w:val="0"/>
        <w:pageBreakBefore w:val="0"/>
        <w:widowControl/>
        <w:kinsoku w:val="0"/>
        <w:wordWrap/>
        <w:overflowPunct/>
        <w:topLinePunct w:val="0"/>
        <w:autoSpaceDE w:val="0"/>
        <w:autoSpaceDN w:val="0"/>
        <w:bidi w:val="0"/>
        <w:adjustRightInd w:val="0"/>
        <w:snapToGrid w:val="0"/>
        <w:spacing w:before="182" w:line="219" w:lineRule="auto"/>
        <w:ind w:left="968"/>
        <w:textAlignment w:val="baseline"/>
        <w:outlineLvl w:val="9"/>
        <w:rPr>
          <w:rFonts w:ascii="宋体" w:hAnsi="宋体" w:eastAsia="宋体" w:cs="宋体"/>
          <w:sz w:val="24"/>
          <w:szCs w:val="24"/>
        </w:rPr>
      </w:pPr>
      <w:r>
        <w:rPr>
          <w:rFonts w:ascii="宋体" w:hAnsi="宋体" w:eastAsia="宋体" w:cs="宋体"/>
          <w:spacing w:val="-1"/>
          <w:sz w:val="24"/>
          <w:szCs w:val="24"/>
        </w:rPr>
        <w:t>监理工程师执业资格证书号</w:t>
      </w:r>
      <w:r>
        <w:rPr>
          <w:rFonts w:ascii="宋体" w:hAnsi="宋体" w:eastAsia="宋体" w:cs="宋体"/>
          <w:sz w:val="24"/>
          <w:szCs w:val="24"/>
        </w:rPr>
        <w:t>：</w:t>
      </w:r>
      <w:r>
        <w:rPr>
          <w:rFonts w:ascii="宋体" w:hAnsi="宋体" w:eastAsia="宋体" w:cs="宋体"/>
          <w:sz w:val="24"/>
          <w:szCs w:val="24"/>
          <w:u w:val="single" w:color="auto"/>
        </w:rPr>
        <w:t xml:space="preserve">            </w:t>
      </w:r>
      <w:r>
        <w:rPr>
          <w:rFonts w:ascii="宋体" w:hAnsi="宋体" w:eastAsia="宋体" w:cs="宋体"/>
          <w:sz w:val="24"/>
          <w:szCs w:val="24"/>
        </w:rPr>
        <w:t>；</w:t>
      </w:r>
    </w:p>
    <w:p w14:paraId="4C0E4C78">
      <w:pPr>
        <w:keepNext w:val="0"/>
        <w:keepLines w:val="0"/>
        <w:pageBreakBefore w:val="0"/>
        <w:widowControl/>
        <w:kinsoku w:val="0"/>
        <w:wordWrap/>
        <w:overflowPunct/>
        <w:topLinePunct w:val="0"/>
        <w:autoSpaceDE w:val="0"/>
        <w:autoSpaceDN w:val="0"/>
        <w:bidi w:val="0"/>
        <w:adjustRightInd w:val="0"/>
        <w:snapToGrid w:val="0"/>
        <w:spacing w:before="185" w:line="221" w:lineRule="auto"/>
        <w:ind w:left="968"/>
        <w:textAlignment w:val="baseline"/>
        <w:outlineLvl w:val="9"/>
        <w:rPr>
          <w:rFonts w:ascii="宋体" w:hAnsi="宋体" w:eastAsia="宋体" w:cs="宋体"/>
          <w:sz w:val="24"/>
          <w:szCs w:val="24"/>
        </w:rPr>
      </w:pPr>
      <w:r>
        <w:rPr>
          <w:rFonts w:ascii="宋体" w:hAnsi="宋体" w:eastAsia="宋体" w:cs="宋体"/>
          <w:spacing w:val="-3"/>
          <w:sz w:val="24"/>
          <w:szCs w:val="24"/>
        </w:rPr>
        <w:t>联系电话</w:t>
      </w:r>
      <w:r>
        <w:rPr>
          <w:rFonts w:ascii="宋体" w:hAnsi="宋体" w:eastAsia="宋体" w:cs="宋体"/>
          <w:sz w:val="24"/>
          <w:szCs w:val="24"/>
        </w:rPr>
        <w:t>：</w:t>
      </w:r>
      <w:r>
        <w:rPr>
          <w:rFonts w:ascii="宋体" w:hAnsi="宋体" w:eastAsia="宋体" w:cs="宋体"/>
          <w:sz w:val="24"/>
          <w:szCs w:val="24"/>
          <w:u w:val="single" w:color="auto"/>
        </w:rPr>
        <w:t xml:space="preserve">                            </w:t>
      </w:r>
      <w:r>
        <w:rPr>
          <w:rFonts w:ascii="宋体" w:hAnsi="宋体" w:eastAsia="宋体" w:cs="宋体"/>
          <w:sz w:val="24"/>
          <w:szCs w:val="24"/>
        </w:rPr>
        <w:t>；</w:t>
      </w:r>
    </w:p>
    <w:p w14:paraId="57FAC07D">
      <w:pPr>
        <w:keepNext w:val="0"/>
        <w:keepLines w:val="0"/>
        <w:pageBreakBefore w:val="0"/>
        <w:widowControl/>
        <w:kinsoku w:val="0"/>
        <w:wordWrap/>
        <w:overflowPunct/>
        <w:topLinePunct w:val="0"/>
        <w:autoSpaceDE w:val="0"/>
        <w:autoSpaceDN w:val="0"/>
        <w:bidi w:val="0"/>
        <w:adjustRightInd w:val="0"/>
        <w:snapToGrid w:val="0"/>
        <w:spacing w:before="180" w:line="219" w:lineRule="auto"/>
        <w:ind w:left="995"/>
        <w:textAlignment w:val="baseline"/>
        <w:outlineLvl w:val="9"/>
        <w:rPr>
          <w:rFonts w:ascii="宋体" w:hAnsi="宋体" w:eastAsia="宋体" w:cs="宋体"/>
          <w:sz w:val="24"/>
          <w:szCs w:val="24"/>
        </w:rPr>
      </w:pPr>
      <w:r>
        <w:rPr>
          <w:rFonts w:ascii="宋体" w:hAnsi="宋体" w:eastAsia="宋体" w:cs="宋体"/>
          <w:spacing w:val="-10"/>
          <w:sz w:val="24"/>
          <w:szCs w:val="24"/>
        </w:rPr>
        <w:t>电子信箱</w:t>
      </w:r>
      <w:r>
        <w:rPr>
          <w:rFonts w:ascii="宋体" w:hAnsi="宋体" w:eastAsia="宋体" w:cs="宋体"/>
          <w:sz w:val="24"/>
          <w:szCs w:val="24"/>
        </w:rPr>
        <w:t>：</w:t>
      </w:r>
      <w:r>
        <w:rPr>
          <w:rFonts w:ascii="宋体" w:hAnsi="宋体" w:eastAsia="宋体" w:cs="宋体"/>
          <w:sz w:val="24"/>
          <w:szCs w:val="24"/>
          <w:u w:val="single" w:color="auto"/>
        </w:rPr>
        <w:t xml:space="preserve">                            </w:t>
      </w:r>
      <w:r>
        <w:rPr>
          <w:rFonts w:ascii="宋体" w:hAnsi="宋体" w:eastAsia="宋体" w:cs="宋体"/>
          <w:sz w:val="24"/>
          <w:szCs w:val="24"/>
        </w:rPr>
        <w:t>；</w:t>
      </w:r>
    </w:p>
    <w:p w14:paraId="53DA61CC">
      <w:pPr>
        <w:keepNext w:val="0"/>
        <w:keepLines w:val="0"/>
        <w:pageBreakBefore w:val="0"/>
        <w:widowControl/>
        <w:kinsoku w:val="0"/>
        <w:wordWrap/>
        <w:overflowPunct/>
        <w:topLinePunct w:val="0"/>
        <w:autoSpaceDE w:val="0"/>
        <w:autoSpaceDN w:val="0"/>
        <w:bidi w:val="0"/>
        <w:adjustRightInd w:val="0"/>
        <w:snapToGrid w:val="0"/>
        <w:spacing w:before="184" w:line="219" w:lineRule="auto"/>
        <w:ind w:left="967"/>
        <w:textAlignment w:val="baseline"/>
        <w:outlineLvl w:val="9"/>
        <w:rPr>
          <w:rFonts w:ascii="宋体" w:hAnsi="宋体" w:eastAsia="宋体" w:cs="宋体"/>
          <w:sz w:val="24"/>
          <w:szCs w:val="24"/>
        </w:rPr>
      </w:pPr>
      <w:r>
        <w:rPr>
          <w:rFonts w:ascii="宋体" w:hAnsi="宋体" w:eastAsia="宋体" w:cs="宋体"/>
          <w:spacing w:val="-3"/>
          <w:sz w:val="24"/>
          <w:szCs w:val="24"/>
        </w:rPr>
        <w:t>通信地址</w:t>
      </w:r>
      <w:r>
        <w:rPr>
          <w:rFonts w:ascii="宋体" w:hAnsi="宋体" w:eastAsia="宋体" w:cs="宋体"/>
          <w:sz w:val="24"/>
          <w:szCs w:val="24"/>
        </w:rPr>
        <w:t>：</w:t>
      </w:r>
      <w:r>
        <w:rPr>
          <w:rFonts w:ascii="宋体" w:hAnsi="宋体" w:eastAsia="宋体" w:cs="宋体"/>
          <w:sz w:val="24"/>
          <w:szCs w:val="24"/>
          <w:u w:val="single" w:color="auto"/>
        </w:rPr>
        <w:t xml:space="preserve">                            </w:t>
      </w:r>
      <w:r>
        <w:rPr>
          <w:rFonts w:ascii="宋体" w:hAnsi="宋体" w:eastAsia="宋体" w:cs="宋体"/>
          <w:sz w:val="24"/>
          <w:szCs w:val="24"/>
        </w:rPr>
        <w:t>；</w:t>
      </w:r>
    </w:p>
    <w:p w14:paraId="56B0622C">
      <w:pPr>
        <w:keepNext w:val="0"/>
        <w:keepLines w:val="0"/>
        <w:pageBreakBefore w:val="0"/>
        <w:widowControl/>
        <w:kinsoku w:val="0"/>
        <w:wordWrap/>
        <w:overflowPunct/>
        <w:topLinePunct w:val="0"/>
        <w:autoSpaceDE w:val="0"/>
        <w:autoSpaceDN w:val="0"/>
        <w:bidi w:val="0"/>
        <w:adjustRightInd w:val="0"/>
        <w:snapToGrid w:val="0"/>
        <w:spacing w:before="183" w:line="220" w:lineRule="auto"/>
        <w:ind w:left="970"/>
        <w:textAlignment w:val="baseline"/>
        <w:outlineLvl w:val="9"/>
        <w:rPr>
          <w:rFonts w:ascii="宋体" w:hAnsi="宋体" w:eastAsia="宋体" w:cs="宋体"/>
          <w:sz w:val="24"/>
          <w:szCs w:val="24"/>
        </w:rPr>
      </w:pPr>
      <w:r>
        <w:rPr>
          <w:rFonts w:ascii="宋体" w:hAnsi="宋体" w:eastAsia="宋体" w:cs="宋体"/>
          <w:spacing w:val="-1"/>
          <w:sz w:val="24"/>
          <w:szCs w:val="24"/>
        </w:rPr>
        <w:t>关于监理人的其他约定：</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076A4F4E">
      <w:pPr>
        <w:keepNext w:val="0"/>
        <w:keepLines w:val="0"/>
        <w:pageBreakBefore w:val="0"/>
        <w:widowControl/>
        <w:kinsoku w:val="0"/>
        <w:wordWrap/>
        <w:overflowPunct/>
        <w:topLinePunct w:val="0"/>
        <w:autoSpaceDE w:val="0"/>
        <w:autoSpaceDN w:val="0"/>
        <w:bidi w:val="0"/>
        <w:adjustRightInd w:val="0"/>
        <w:snapToGrid w:val="0"/>
        <w:spacing w:before="182" w:line="220" w:lineRule="auto"/>
        <w:ind w:left="963" w:leftChars="0"/>
        <w:textAlignment w:val="baseline"/>
        <w:outlineLvl w:val="9"/>
        <w:rPr>
          <w:rFonts w:ascii="宋体" w:hAnsi="宋体" w:eastAsia="宋体" w:cs="宋体"/>
          <w:sz w:val="24"/>
          <w:szCs w:val="24"/>
        </w:rPr>
      </w:pPr>
      <w:r>
        <w:rPr>
          <w:rFonts w:ascii="宋体" w:hAnsi="宋体" w:eastAsia="宋体" w:cs="宋体"/>
          <w:spacing w:val="-3"/>
          <w:sz w:val="24"/>
          <w:szCs w:val="24"/>
        </w:rPr>
        <w:t>4.3</w:t>
      </w:r>
      <w:r>
        <w:rPr>
          <w:rFonts w:ascii="宋体" w:hAnsi="宋体" w:eastAsia="宋体" w:cs="宋体"/>
          <w:spacing w:val="-46"/>
          <w:sz w:val="24"/>
          <w:szCs w:val="24"/>
        </w:rPr>
        <w:t xml:space="preserve"> </w:t>
      </w:r>
      <w:r>
        <w:rPr>
          <w:rFonts w:ascii="宋体" w:hAnsi="宋体" w:eastAsia="宋体" w:cs="宋体"/>
          <w:spacing w:val="-3"/>
          <w:sz w:val="24"/>
          <w:szCs w:val="24"/>
        </w:rPr>
        <w:t>商定或确定</w:t>
      </w:r>
    </w:p>
    <w:p w14:paraId="5D05A3F0">
      <w:pPr>
        <w:keepNext w:val="0"/>
        <w:keepLines w:val="0"/>
        <w:pageBreakBefore w:val="0"/>
        <w:widowControl/>
        <w:kinsoku w:val="0"/>
        <w:wordWrap/>
        <w:overflowPunct/>
        <w:topLinePunct w:val="0"/>
        <w:autoSpaceDE w:val="0"/>
        <w:autoSpaceDN w:val="0"/>
        <w:bidi w:val="0"/>
        <w:adjustRightInd w:val="0"/>
        <w:snapToGrid w:val="0"/>
        <w:spacing w:before="180" w:line="330" w:lineRule="auto"/>
        <w:ind w:left="488" w:right="461" w:firstLine="475"/>
        <w:textAlignment w:val="baseline"/>
        <w:outlineLvl w:val="9"/>
        <w:rPr>
          <w:rFonts w:ascii="宋体" w:hAnsi="宋体" w:eastAsia="宋体" w:cs="宋体"/>
          <w:sz w:val="24"/>
          <w:szCs w:val="24"/>
        </w:rPr>
      </w:pPr>
      <w:r>
        <w:rPr>
          <w:rFonts w:ascii="宋体" w:hAnsi="宋体" w:eastAsia="宋体" w:cs="宋体"/>
          <w:spacing w:val="-3"/>
          <w:sz w:val="24"/>
          <w:szCs w:val="24"/>
        </w:rPr>
        <w:t>在发包人和承包人不能通过协商达成一致意见时，发包人授权监理人对以下事项进</w:t>
      </w:r>
      <w:r>
        <w:rPr>
          <w:rFonts w:ascii="宋体" w:hAnsi="宋体" w:eastAsia="宋体" w:cs="宋体"/>
          <w:spacing w:val="-4"/>
          <w:sz w:val="24"/>
          <w:szCs w:val="24"/>
        </w:rPr>
        <w:t>行确定：</w:t>
      </w:r>
    </w:p>
    <w:p w14:paraId="61240D97">
      <w:pPr>
        <w:keepNext w:val="0"/>
        <w:keepLines w:val="0"/>
        <w:pageBreakBefore w:val="0"/>
        <w:widowControl/>
        <w:kinsoku w:val="0"/>
        <w:wordWrap/>
        <w:overflowPunct/>
        <w:topLinePunct w:val="0"/>
        <w:autoSpaceDE w:val="0"/>
        <w:autoSpaceDN w:val="0"/>
        <w:bidi w:val="0"/>
        <w:adjustRightInd w:val="0"/>
        <w:snapToGrid w:val="0"/>
        <w:spacing w:before="1" w:line="221" w:lineRule="auto"/>
        <w:ind w:left="976"/>
        <w:textAlignment w:val="baseline"/>
        <w:outlineLvl w:val="9"/>
        <w:rPr>
          <w:rFonts w:ascii="宋体" w:hAnsi="宋体" w:eastAsia="宋体" w:cs="宋体"/>
          <w:sz w:val="24"/>
          <w:szCs w:val="24"/>
        </w:rPr>
      </w:pPr>
      <w:r>
        <w:rPr>
          <w:rFonts w:ascii="宋体" w:hAnsi="宋体" w:eastAsia="宋体" w:cs="宋体"/>
          <w:spacing w:val="-11"/>
          <w:sz w:val="24"/>
          <w:szCs w:val="24"/>
        </w:rPr>
        <w:t>（1</w:t>
      </w:r>
      <w:r>
        <w:rPr>
          <w:rFonts w:ascii="宋体" w:hAnsi="宋体" w:eastAsia="宋体" w:cs="宋体"/>
          <w:sz w:val="24"/>
          <w:szCs w:val="24"/>
        </w:rPr>
        <w:t>）</w:t>
      </w:r>
      <w:r>
        <w:rPr>
          <w:rFonts w:ascii="宋体" w:hAnsi="宋体" w:eastAsia="宋体" w:cs="宋体"/>
          <w:sz w:val="24"/>
          <w:szCs w:val="24"/>
          <w:u w:val="single" w:color="auto"/>
        </w:rPr>
        <w:t xml:space="preserve">       </w:t>
      </w:r>
      <w:r>
        <w:rPr>
          <w:rFonts w:ascii="宋体" w:hAnsi="宋体" w:eastAsia="宋体" w:cs="宋体"/>
          <w:sz w:val="24"/>
          <w:szCs w:val="24"/>
        </w:rPr>
        <w:t>；</w:t>
      </w:r>
    </w:p>
    <w:p w14:paraId="425F17D4">
      <w:pPr>
        <w:keepNext w:val="0"/>
        <w:keepLines w:val="0"/>
        <w:pageBreakBefore w:val="0"/>
        <w:widowControl/>
        <w:kinsoku w:val="0"/>
        <w:wordWrap/>
        <w:overflowPunct/>
        <w:topLinePunct w:val="0"/>
        <w:autoSpaceDE w:val="0"/>
        <w:autoSpaceDN w:val="0"/>
        <w:bidi w:val="0"/>
        <w:adjustRightInd w:val="0"/>
        <w:snapToGrid w:val="0"/>
        <w:spacing w:before="256" w:line="232" w:lineRule="auto"/>
        <w:ind w:left="976"/>
        <w:textAlignment w:val="baseline"/>
        <w:outlineLvl w:val="9"/>
        <w:rPr>
          <w:rFonts w:ascii="宋体" w:hAnsi="宋体" w:eastAsia="宋体" w:cs="宋体"/>
          <w:sz w:val="24"/>
          <w:szCs w:val="24"/>
        </w:rPr>
      </w:pPr>
      <w:r>
        <w:rPr>
          <w:rFonts w:ascii="宋体" w:hAnsi="宋体" w:eastAsia="宋体" w:cs="宋体"/>
          <w:spacing w:val="-6"/>
          <w:sz w:val="24"/>
          <w:szCs w:val="24"/>
        </w:rPr>
        <w:t>（2）</w:t>
      </w:r>
      <w:r>
        <w:rPr>
          <w:rFonts w:ascii="宋体" w:hAnsi="宋体" w:eastAsia="宋体" w:cs="宋体"/>
          <w:sz w:val="24"/>
          <w:szCs w:val="24"/>
          <w:u w:val="single" w:color="auto"/>
        </w:rPr>
        <w:t xml:space="preserve">       </w:t>
      </w:r>
      <w:r>
        <w:rPr>
          <w:rFonts w:ascii="宋体" w:hAnsi="宋体" w:eastAsia="宋体" w:cs="宋体"/>
          <w:spacing w:val="-6"/>
          <w:sz w:val="24"/>
          <w:szCs w:val="24"/>
        </w:rPr>
        <w:t>。</w:t>
      </w:r>
    </w:p>
    <w:p w14:paraId="098A7237">
      <w:pPr>
        <w:keepNext w:val="0"/>
        <w:keepLines w:val="0"/>
        <w:pageBreakBefore w:val="0"/>
        <w:widowControl/>
        <w:kinsoku w:val="0"/>
        <w:wordWrap/>
        <w:overflowPunct/>
        <w:topLinePunct w:val="0"/>
        <w:autoSpaceDE w:val="0"/>
        <w:autoSpaceDN w:val="0"/>
        <w:bidi w:val="0"/>
        <w:adjustRightInd w:val="0"/>
        <w:snapToGrid w:val="0"/>
        <w:spacing w:before="90" w:line="232" w:lineRule="auto"/>
        <w:ind w:left="976"/>
        <w:textAlignment w:val="baseline"/>
        <w:outlineLvl w:val="9"/>
        <w:rPr>
          <w:rFonts w:ascii="宋体" w:hAnsi="宋体" w:eastAsia="宋体" w:cs="宋体"/>
          <w:sz w:val="24"/>
          <w:szCs w:val="24"/>
        </w:rPr>
      </w:pPr>
      <w:r>
        <w:rPr>
          <w:rFonts w:ascii="宋体" w:hAnsi="宋体" w:eastAsia="宋体" w:cs="宋体"/>
          <w:spacing w:val="-6"/>
          <w:sz w:val="24"/>
          <w:szCs w:val="24"/>
        </w:rPr>
        <w:t>（3）</w:t>
      </w:r>
      <w:r>
        <w:rPr>
          <w:rFonts w:ascii="宋体" w:hAnsi="宋体" w:eastAsia="宋体" w:cs="宋体"/>
          <w:sz w:val="24"/>
          <w:szCs w:val="24"/>
          <w:u w:val="single" w:color="auto"/>
        </w:rPr>
        <w:t xml:space="preserve">       </w:t>
      </w:r>
      <w:r>
        <w:rPr>
          <w:rFonts w:ascii="宋体" w:hAnsi="宋体" w:eastAsia="宋体" w:cs="宋体"/>
          <w:spacing w:val="-6"/>
          <w:sz w:val="24"/>
          <w:szCs w:val="24"/>
        </w:rPr>
        <w:t>。</w:t>
      </w:r>
    </w:p>
    <w:p w14:paraId="6E4E6C81">
      <w:pPr>
        <w:keepNext w:val="0"/>
        <w:keepLines w:val="0"/>
        <w:pageBreakBefore w:val="0"/>
        <w:widowControl/>
        <w:kinsoku w:val="0"/>
        <w:wordWrap/>
        <w:overflowPunct/>
        <w:topLinePunct w:val="0"/>
        <w:autoSpaceDE w:val="0"/>
        <w:autoSpaceDN w:val="0"/>
        <w:bidi w:val="0"/>
        <w:adjustRightInd w:val="0"/>
        <w:snapToGrid w:val="0"/>
        <w:spacing w:before="244" w:line="220" w:lineRule="auto"/>
        <w:ind w:left="969" w:leftChars="0"/>
        <w:textAlignment w:val="baseline"/>
        <w:outlineLvl w:val="9"/>
        <w:rPr>
          <w:rFonts w:ascii="宋体" w:hAnsi="宋体" w:eastAsia="宋体" w:cs="宋体"/>
          <w:sz w:val="24"/>
          <w:szCs w:val="24"/>
        </w:rPr>
      </w:pPr>
      <w:r>
        <w:rPr>
          <w:rFonts w:ascii="宋体" w:hAnsi="宋体" w:eastAsia="宋体" w:cs="宋体"/>
          <w:spacing w:val="-3"/>
          <w:sz w:val="24"/>
          <w:szCs w:val="24"/>
        </w:rPr>
        <w:t>5.工程质量</w:t>
      </w:r>
    </w:p>
    <w:p w14:paraId="59C5A507">
      <w:pPr>
        <w:keepNext w:val="0"/>
        <w:keepLines w:val="0"/>
        <w:pageBreakBefore w:val="0"/>
        <w:widowControl/>
        <w:kinsoku w:val="0"/>
        <w:wordWrap/>
        <w:overflowPunct/>
        <w:topLinePunct w:val="0"/>
        <w:autoSpaceDE w:val="0"/>
        <w:autoSpaceDN w:val="0"/>
        <w:bidi w:val="0"/>
        <w:adjustRightInd w:val="0"/>
        <w:snapToGrid w:val="0"/>
        <w:spacing w:before="182" w:line="220" w:lineRule="auto"/>
        <w:ind w:left="969" w:leftChars="0"/>
        <w:textAlignment w:val="baseline"/>
        <w:outlineLvl w:val="9"/>
        <w:rPr>
          <w:rFonts w:ascii="宋体" w:hAnsi="宋体" w:eastAsia="宋体" w:cs="宋体"/>
          <w:sz w:val="24"/>
          <w:szCs w:val="24"/>
        </w:rPr>
      </w:pPr>
      <w:r>
        <w:rPr>
          <w:rFonts w:ascii="宋体" w:hAnsi="宋体" w:eastAsia="宋体" w:cs="宋体"/>
          <w:spacing w:val="-4"/>
          <w:sz w:val="24"/>
          <w:szCs w:val="24"/>
        </w:rPr>
        <w:t>5.1</w:t>
      </w:r>
      <w:r>
        <w:rPr>
          <w:rFonts w:ascii="宋体" w:hAnsi="宋体" w:eastAsia="宋体" w:cs="宋体"/>
          <w:spacing w:val="-48"/>
          <w:sz w:val="24"/>
          <w:szCs w:val="24"/>
        </w:rPr>
        <w:t xml:space="preserve"> </w:t>
      </w:r>
      <w:r>
        <w:rPr>
          <w:rFonts w:ascii="宋体" w:hAnsi="宋体" w:eastAsia="宋体" w:cs="宋体"/>
          <w:spacing w:val="-4"/>
          <w:sz w:val="24"/>
          <w:szCs w:val="24"/>
        </w:rPr>
        <w:t>质量要求</w:t>
      </w:r>
    </w:p>
    <w:p w14:paraId="2F6B9C11">
      <w:pPr>
        <w:keepNext w:val="0"/>
        <w:keepLines w:val="0"/>
        <w:pageBreakBefore w:val="0"/>
        <w:widowControl/>
        <w:kinsoku w:val="0"/>
        <w:wordWrap/>
        <w:overflowPunct/>
        <w:topLinePunct w:val="0"/>
        <w:autoSpaceDE w:val="0"/>
        <w:autoSpaceDN w:val="0"/>
        <w:bidi w:val="0"/>
        <w:adjustRightInd w:val="0"/>
        <w:snapToGrid w:val="0"/>
        <w:spacing w:before="182" w:line="219" w:lineRule="auto"/>
        <w:ind w:left="969"/>
        <w:textAlignment w:val="baseline"/>
        <w:outlineLvl w:val="9"/>
        <w:rPr>
          <w:rFonts w:ascii="宋体" w:hAnsi="宋体" w:eastAsia="宋体" w:cs="宋体"/>
          <w:sz w:val="24"/>
          <w:szCs w:val="24"/>
        </w:rPr>
      </w:pPr>
      <w:r>
        <w:rPr>
          <w:rFonts w:ascii="宋体" w:hAnsi="宋体" w:eastAsia="宋体" w:cs="宋体"/>
          <w:spacing w:val="-1"/>
          <w:sz w:val="24"/>
          <w:szCs w:val="24"/>
        </w:rPr>
        <w:t>5.1.1 特殊质量标准和要求：</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4C5D452B">
      <w:pPr>
        <w:keepNext w:val="0"/>
        <w:keepLines w:val="0"/>
        <w:pageBreakBefore w:val="0"/>
        <w:widowControl/>
        <w:kinsoku w:val="0"/>
        <w:wordWrap/>
        <w:overflowPunct/>
        <w:topLinePunct w:val="0"/>
        <w:autoSpaceDE w:val="0"/>
        <w:autoSpaceDN w:val="0"/>
        <w:bidi w:val="0"/>
        <w:adjustRightInd w:val="0"/>
        <w:snapToGrid w:val="0"/>
        <w:spacing w:before="183" w:line="220" w:lineRule="auto"/>
        <w:ind w:left="968"/>
        <w:textAlignment w:val="baseline"/>
        <w:outlineLvl w:val="9"/>
        <w:rPr>
          <w:rFonts w:ascii="宋体" w:hAnsi="宋体" w:eastAsia="宋体" w:cs="宋体"/>
          <w:sz w:val="24"/>
          <w:szCs w:val="24"/>
        </w:rPr>
      </w:pPr>
      <w:r>
        <w:rPr>
          <w:rFonts w:ascii="宋体" w:hAnsi="宋体" w:eastAsia="宋体" w:cs="宋体"/>
          <w:spacing w:val="-1"/>
          <w:sz w:val="24"/>
          <w:szCs w:val="24"/>
        </w:rPr>
        <w:t>关于工程奖项的约定：</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2B34E893">
      <w:pPr>
        <w:keepNext w:val="0"/>
        <w:keepLines w:val="0"/>
        <w:pageBreakBefore w:val="0"/>
        <w:widowControl/>
        <w:kinsoku w:val="0"/>
        <w:wordWrap/>
        <w:overflowPunct/>
        <w:topLinePunct w:val="0"/>
        <w:autoSpaceDE w:val="0"/>
        <w:autoSpaceDN w:val="0"/>
        <w:bidi w:val="0"/>
        <w:adjustRightInd w:val="0"/>
        <w:snapToGrid w:val="0"/>
        <w:spacing w:line="220" w:lineRule="auto"/>
        <w:textAlignment w:val="baseline"/>
        <w:outlineLvl w:val="9"/>
        <w:rPr>
          <w:rFonts w:ascii="宋体" w:hAnsi="宋体" w:eastAsia="宋体" w:cs="宋体"/>
          <w:sz w:val="24"/>
          <w:szCs w:val="24"/>
        </w:rPr>
        <w:sectPr>
          <w:footerReference r:id="rId25" w:type="default"/>
          <w:pgSz w:w="11906" w:h="16839"/>
          <w:pgMar w:top="1385" w:right="978" w:bottom="1245" w:left="964" w:header="852" w:footer="1031" w:gutter="0"/>
          <w:pgNumType w:fmt="decimal"/>
          <w:cols w:space="720" w:num="1"/>
        </w:sectPr>
      </w:pPr>
    </w:p>
    <w:p w14:paraId="6612105B">
      <w:pPr>
        <w:keepNext w:val="0"/>
        <w:keepLines w:val="0"/>
        <w:pageBreakBefore w:val="0"/>
        <w:widowControl/>
        <w:kinsoku w:val="0"/>
        <w:wordWrap/>
        <w:overflowPunct/>
        <w:topLinePunct w:val="0"/>
        <w:autoSpaceDE w:val="0"/>
        <w:autoSpaceDN w:val="0"/>
        <w:bidi w:val="0"/>
        <w:adjustRightInd w:val="0"/>
        <w:snapToGrid w:val="0"/>
        <w:spacing w:before="169" w:line="219" w:lineRule="auto"/>
        <w:ind w:left="969" w:leftChars="0"/>
        <w:textAlignment w:val="baseline"/>
        <w:outlineLvl w:val="9"/>
        <w:rPr>
          <w:rFonts w:ascii="宋体" w:hAnsi="宋体" w:eastAsia="宋体" w:cs="宋体"/>
          <w:sz w:val="24"/>
          <w:szCs w:val="24"/>
        </w:rPr>
      </w:pPr>
      <w:r>
        <w:rPr>
          <w:rFonts w:ascii="宋体" w:hAnsi="宋体" w:eastAsia="宋体" w:cs="宋体"/>
          <w:spacing w:val="-5"/>
          <w:sz w:val="24"/>
          <w:szCs w:val="24"/>
        </w:rPr>
        <w:t>5.2</w:t>
      </w:r>
      <w:r>
        <w:rPr>
          <w:rFonts w:ascii="宋体" w:hAnsi="宋体" w:eastAsia="宋体" w:cs="宋体"/>
          <w:spacing w:val="-31"/>
          <w:sz w:val="24"/>
          <w:szCs w:val="24"/>
        </w:rPr>
        <w:t xml:space="preserve"> </w:t>
      </w:r>
      <w:r>
        <w:rPr>
          <w:rFonts w:ascii="宋体" w:hAnsi="宋体" w:eastAsia="宋体" w:cs="宋体"/>
          <w:spacing w:val="-5"/>
          <w:sz w:val="24"/>
          <w:szCs w:val="24"/>
        </w:rPr>
        <w:t>隐蔽工程检查</w:t>
      </w:r>
    </w:p>
    <w:p w14:paraId="0B778D39">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9"/>
        <w:textAlignment w:val="baseline"/>
        <w:outlineLvl w:val="9"/>
        <w:rPr>
          <w:rFonts w:ascii="宋体" w:hAnsi="宋体" w:eastAsia="宋体" w:cs="宋体"/>
          <w:sz w:val="24"/>
          <w:szCs w:val="24"/>
        </w:rPr>
      </w:pPr>
      <w:r>
        <w:rPr>
          <w:rFonts w:ascii="宋体" w:hAnsi="宋体" w:eastAsia="宋体" w:cs="宋体"/>
          <w:spacing w:val="-1"/>
          <w:sz w:val="24"/>
          <w:szCs w:val="24"/>
        </w:rPr>
        <w:t>5.2.2</w:t>
      </w:r>
      <w:r>
        <w:rPr>
          <w:rFonts w:ascii="宋体" w:hAnsi="宋体" w:eastAsia="宋体" w:cs="宋体"/>
          <w:spacing w:val="-42"/>
          <w:sz w:val="24"/>
          <w:szCs w:val="24"/>
        </w:rPr>
        <w:t xml:space="preserve"> </w:t>
      </w:r>
      <w:r>
        <w:rPr>
          <w:rFonts w:ascii="宋体" w:hAnsi="宋体" w:eastAsia="宋体" w:cs="宋体"/>
          <w:spacing w:val="-1"/>
          <w:sz w:val="24"/>
          <w:szCs w:val="24"/>
        </w:rPr>
        <w:t>承包人提前通知监理人隐蔽工程检查的期限的约定：</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0E480B4F">
      <w:pPr>
        <w:keepNext w:val="0"/>
        <w:keepLines w:val="0"/>
        <w:pageBreakBefore w:val="0"/>
        <w:widowControl/>
        <w:kinsoku w:val="0"/>
        <w:wordWrap/>
        <w:overflowPunct/>
        <w:topLinePunct w:val="0"/>
        <w:autoSpaceDE w:val="0"/>
        <w:autoSpaceDN w:val="0"/>
        <w:bidi w:val="0"/>
        <w:adjustRightInd w:val="0"/>
        <w:snapToGrid w:val="0"/>
        <w:spacing w:before="182" w:line="219" w:lineRule="auto"/>
        <w:ind w:left="965"/>
        <w:textAlignment w:val="baseline"/>
        <w:outlineLvl w:val="9"/>
        <w:rPr>
          <w:rFonts w:ascii="宋体" w:hAnsi="宋体" w:eastAsia="宋体" w:cs="宋体"/>
          <w:sz w:val="24"/>
          <w:szCs w:val="24"/>
        </w:rPr>
      </w:pPr>
      <w:r>
        <w:rPr>
          <w:rFonts w:ascii="宋体" w:hAnsi="宋体" w:eastAsia="宋体" w:cs="宋体"/>
          <w:spacing w:val="-1"/>
          <w:sz w:val="24"/>
          <w:szCs w:val="24"/>
        </w:rPr>
        <w:t>监理人不能按时进行检查时，应提前</w:t>
      </w:r>
      <w:r>
        <w:rPr>
          <w:rFonts w:ascii="宋体" w:hAnsi="宋体" w:eastAsia="宋体" w:cs="宋体"/>
          <w:spacing w:val="-1"/>
          <w:sz w:val="24"/>
          <w:szCs w:val="24"/>
          <w:u w:val="single" w:color="auto"/>
        </w:rPr>
        <w:t xml:space="preserve">       </w:t>
      </w:r>
      <w:r>
        <w:rPr>
          <w:rFonts w:ascii="宋体" w:hAnsi="宋体" w:eastAsia="宋体" w:cs="宋体"/>
          <w:spacing w:val="-98"/>
          <w:sz w:val="24"/>
          <w:szCs w:val="24"/>
        </w:rPr>
        <w:t xml:space="preserve"> </w:t>
      </w:r>
      <w:r>
        <w:rPr>
          <w:rFonts w:ascii="宋体" w:hAnsi="宋体" w:eastAsia="宋体" w:cs="宋体"/>
          <w:spacing w:val="-1"/>
          <w:sz w:val="24"/>
          <w:szCs w:val="24"/>
        </w:rPr>
        <w:t>小时提交书面延期要求。</w:t>
      </w:r>
    </w:p>
    <w:p w14:paraId="51747EBB">
      <w:pPr>
        <w:keepNext w:val="0"/>
        <w:keepLines w:val="0"/>
        <w:pageBreakBefore w:val="0"/>
        <w:widowControl/>
        <w:kinsoku w:val="0"/>
        <w:wordWrap/>
        <w:overflowPunct/>
        <w:topLinePunct w:val="0"/>
        <w:autoSpaceDE w:val="0"/>
        <w:autoSpaceDN w:val="0"/>
        <w:bidi w:val="0"/>
        <w:adjustRightInd w:val="0"/>
        <w:snapToGrid w:val="0"/>
        <w:spacing w:before="184" w:line="219" w:lineRule="auto"/>
        <w:ind w:left="968"/>
        <w:textAlignment w:val="baseline"/>
        <w:outlineLvl w:val="9"/>
        <w:rPr>
          <w:rFonts w:ascii="宋体" w:hAnsi="宋体" w:eastAsia="宋体" w:cs="宋体"/>
          <w:sz w:val="24"/>
          <w:szCs w:val="24"/>
        </w:rPr>
      </w:pPr>
      <w:r>
        <w:rPr>
          <w:rFonts w:ascii="宋体" w:hAnsi="宋体" w:eastAsia="宋体" w:cs="宋体"/>
          <w:spacing w:val="-2"/>
          <w:sz w:val="24"/>
          <w:szCs w:val="24"/>
        </w:rPr>
        <w:t>关于延期最长不得超过：</w:t>
      </w:r>
      <w:r>
        <w:rPr>
          <w:rFonts w:ascii="宋体" w:hAnsi="宋体" w:eastAsia="宋体" w:cs="宋体"/>
          <w:spacing w:val="-2"/>
          <w:sz w:val="24"/>
          <w:szCs w:val="24"/>
          <w:u w:val="single" w:color="auto"/>
        </w:rPr>
        <w:t xml:space="preserve">   48   </w:t>
      </w:r>
      <w:r>
        <w:rPr>
          <w:rFonts w:ascii="宋体" w:hAnsi="宋体" w:eastAsia="宋体" w:cs="宋体"/>
          <w:spacing w:val="-91"/>
          <w:sz w:val="24"/>
          <w:szCs w:val="24"/>
        </w:rPr>
        <w:t xml:space="preserve"> </w:t>
      </w:r>
      <w:r>
        <w:rPr>
          <w:rFonts w:ascii="宋体" w:hAnsi="宋体" w:eastAsia="宋体" w:cs="宋体"/>
          <w:spacing w:val="-2"/>
          <w:sz w:val="24"/>
          <w:szCs w:val="24"/>
        </w:rPr>
        <w:t>小时。</w:t>
      </w:r>
    </w:p>
    <w:p w14:paraId="509CC430">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6" w:leftChars="0"/>
        <w:textAlignment w:val="baseline"/>
        <w:outlineLvl w:val="9"/>
        <w:rPr>
          <w:rFonts w:ascii="宋体" w:hAnsi="宋体" w:eastAsia="宋体" w:cs="宋体"/>
          <w:sz w:val="24"/>
          <w:szCs w:val="24"/>
        </w:rPr>
      </w:pPr>
      <w:r>
        <w:rPr>
          <w:rFonts w:ascii="宋体" w:hAnsi="宋体" w:eastAsia="宋体" w:cs="宋体"/>
          <w:spacing w:val="-1"/>
          <w:sz w:val="24"/>
          <w:szCs w:val="24"/>
        </w:rPr>
        <w:t>6.安全文明施工与环境保护</w:t>
      </w:r>
    </w:p>
    <w:p w14:paraId="20A7AE7D">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6" w:leftChars="0"/>
        <w:textAlignment w:val="baseline"/>
        <w:outlineLvl w:val="9"/>
        <w:rPr>
          <w:rFonts w:ascii="宋体" w:hAnsi="宋体" w:eastAsia="宋体" w:cs="宋体"/>
          <w:sz w:val="24"/>
          <w:szCs w:val="24"/>
        </w:rPr>
      </w:pPr>
      <w:r>
        <w:rPr>
          <w:rFonts w:ascii="宋体" w:hAnsi="宋体" w:eastAsia="宋体" w:cs="宋体"/>
          <w:spacing w:val="-3"/>
          <w:sz w:val="24"/>
          <w:szCs w:val="24"/>
        </w:rPr>
        <w:t>6.1</w:t>
      </w:r>
      <w:r>
        <w:rPr>
          <w:rFonts w:ascii="宋体" w:hAnsi="宋体" w:eastAsia="宋体" w:cs="宋体"/>
          <w:spacing w:val="-46"/>
          <w:sz w:val="24"/>
          <w:szCs w:val="24"/>
        </w:rPr>
        <w:t xml:space="preserve"> </w:t>
      </w:r>
      <w:r>
        <w:rPr>
          <w:rFonts w:ascii="宋体" w:hAnsi="宋体" w:eastAsia="宋体" w:cs="宋体"/>
          <w:spacing w:val="-3"/>
          <w:sz w:val="24"/>
          <w:szCs w:val="24"/>
        </w:rPr>
        <w:t>安全文明施工</w:t>
      </w:r>
    </w:p>
    <w:p w14:paraId="559B224C">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6" w:leftChars="0"/>
        <w:textAlignment w:val="baseline"/>
        <w:outlineLvl w:val="9"/>
        <w:rPr>
          <w:rFonts w:ascii="宋体" w:hAnsi="宋体" w:eastAsia="宋体" w:cs="宋体"/>
          <w:sz w:val="24"/>
          <w:szCs w:val="24"/>
        </w:rPr>
      </w:pPr>
      <w:r>
        <w:rPr>
          <w:rFonts w:ascii="宋体" w:hAnsi="宋体" w:eastAsia="宋体" w:cs="宋体"/>
          <w:spacing w:val="-1"/>
          <w:sz w:val="24"/>
          <w:szCs w:val="24"/>
        </w:rPr>
        <w:t>6.1.1</w:t>
      </w:r>
      <w:r>
        <w:rPr>
          <w:rFonts w:ascii="宋体" w:hAnsi="宋体" w:eastAsia="宋体" w:cs="宋体"/>
          <w:spacing w:val="-41"/>
          <w:sz w:val="24"/>
          <w:szCs w:val="24"/>
        </w:rPr>
        <w:t xml:space="preserve"> </w:t>
      </w:r>
      <w:r>
        <w:rPr>
          <w:rFonts w:ascii="宋体" w:hAnsi="宋体" w:eastAsia="宋体" w:cs="宋体"/>
          <w:spacing w:val="-1"/>
          <w:sz w:val="24"/>
          <w:szCs w:val="24"/>
        </w:rPr>
        <w:t>项目安全生产的达标目标及相应事项的约定：</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3D997884">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6" w:leftChars="0"/>
        <w:textAlignment w:val="baseline"/>
        <w:outlineLvl w:val="9"/>
        <w:rPr>
          <w:rFonts w:ascii="宋体" w:hAnsi="宋体" w:eastAsia="宋体" w:cs="宋体"/>
          <w:sz w:val="24"/>
          <w:szCs w:val="24"/>
        </w:rPr>
      </w:pPr>
      <w:r>
        <w:rPr>
          <w:rFonts w:ascii="宋体" w:hAnsi="宋体" w:eastAsia="宋体" w:cs="宋体"/>
          <w:spacing w:val="-1"/>
          <w:sz w:val="24"/>
          <w:szCs w:val="24"/>
        </w:rPr>
        <w:t>6.1.2</w:t>
      </w:r>
      <w:r>
        <w:rPr>
          <w:rFonts w:ascii="宋体" w:hAnsi="宋体" w:eastAsia="宋体" w:cs="宋体"/>
          <w:spacing w:val="-35"/>
          <w:sz w:val="24"/>
          <w:szCs w:val="24"/>
        </w:rPr>
        <w:t xml:space="preserve"> </w:t>
      </w:r>
      <w:r>
        <w:rPr>
          <w:rFonts w:ascii="宋体" w:hAnsi="宋体" w:eastAsia="宋体" w:cs="宋体"/>
          <w:spacing w:val="-1"/>
          <w:sz w:val="24"/>
          <w:szCs w:val="24"/>
        </w:rPr>
        <w:t>关于治安保卫的特别约定：</w:t>
      </w:r>
      <w:r>
        <w:rPr>
          <w:rFonts w:ascii="宋体" w:hAnsi="宋体" w:eastAsia="宋体" w:cs="宋体"/>
          <w:spacing w:val="-1"/>
          <w:sz w:val="24"/>
          <w:szCs w:val="24"/>
          <w:u w:val="single" w:color="auto"/>
        </w:rPr>
        <w:t xml:space="preserve"> 遵守发包人保卫部门及通用条款有关规定 </w:t>
      </w:r>
      <w:r>
        <w:rPr>
          <w:rFonts w:ascii="宋体" w:hAnsi="宋体" w:eastAsia="宋体" w:cs="宋体"/>
          <w:spacing w:val="-1"/>
          <w:sz w:val="24"/>
          <w:szCs w:val="24"/>
        </w:rPr>
        <w:t>。</w:t>
      </w:r>
    </w:p>
    <w:p w14:paraId="1FEE7A73">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8"/>
        <w:textAlignment w:val="baseline"/>
        <w:outlineLvl w:val="9"/>
        <w:rPr>
          <w:rFonts w:ascii="宋体" w:hAnsi="宋体" w:eastAsia="宋体" w:cs="宋体"/>
          <w:sz w:val="24"/>
          <w:szCs w:val="24"/>
        </w:rPr>
      </w:pPr>
      <w:r>
        <w:rPr>
          <w:rFonts w:ascii="宋体" w:hAnsi="宋体" w:eastAsia="宋体" w:cs="宋体"/>
          <w:spacing w:val="-1"/>
          <w:sz w:val="24"/>
          <w:szCs w:val="24"/>
        </w:rPr>
        <w:t>关于编制施工场地治安管理计划的约定：</w:t>
      </w:r>
      <w:r>
        <w:rPr>
          <w:rFonts w:ascii="宋体" w:hAnsi="宋体" w:eastAsia="宋体" w:cs="宋体"/>
          <w:spacing w:val="-1"/>
          <w:sz w:val="24"/>
          <w:szCs w:val="24"/>
          <w:u w:val="single" w:color="auto"/>
        </w:rPr>
        <w:t xml:space="preserve">  按通用条款执行   </w:t>
      </w:r>
      <w:r>
        <w:rPr>
          <w:rFonts w:ascii="宋体" w:hAnsi="宋体" w:eastAsia="宋体" w:cs="宋体"/>
          <w:spacing w:val="-1"/>
          <w:sz w:val="24"/>
          <w:szCs w:val="24"/>
        </w:rPr>
        <w:t>。</w:t>
      </w:r>
    </w:p>
    <w:p w14:paraId="11EFB3BF">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6" w:leftChars="0"/>
        <w:textAlignment w:val="baseline"/>
        <w:outlineLvl w:val="9"/>
        <w:rPr>
          <w:rFonts w:ascii="宋体" w:hAnsi="宋体" w:eastAsia="宋体" w:cs="宋体"/>
          <w:sz w:val="24"/>
          <w:szCs w:val="24"/>
        </w:rPr>
      </w:pPr>
      <w:r>
        <w:rPr>
          <w:rFonts w:ascii="宋体" w:hAnsi="宋体" w:eastAsia="宋体" w:cs="宋体"/>
          <w:spacing w:val="-3"/>
          <w:sz w:val="24"/>
          <w:szCs w:val="24"/>
        </w:rPr>
        <w:t>6.1.3</w:t>
      </w:r>
      <w:r>
        <w:rPr>
          <w:rFonts w:ascii="宋体" w:hAnsi="宋体" w:eastAsia="宋体" w:cs="宋体"/>
          <w:spacing w:val="-46"/>
          <w:sz w:val="24"/>
          <w:szCs w:val="24"/>
        </w:rPr>
        <w:t xml:space="preserve"> </w:t>
      </w:r>
      <w:r>
        <w:rPr>
          <w:rFonts w:ascii="宋体" w:hAnsi="宋体" w:eastAsia="宋体" w:cs="宋体"/>
          <w:spacing w:val="-3"/>
          <w:sz w:val="24"/>
          <w:szCs w:val="24"/>
        </w:rPr>
        <w:t>文明施工</w:t>
      </w:r>
    </w:p>
    <w:p w14:paraId="3900CF42">
      <w:pPr>
        <w:keepNext w:val="0"/>
        <w:keepLines w:val="0"/>
        <w:pageBreakBefore w:val="0"/>
        <w:widowControl/>
        <w:kinsoku w:val="0"/>
        <w:wordWrap/>
        <w:overflowPunct/>
        <w:topLinePunct w:val="0"/>
        <w:autoSpaceDE w:val="0"/>
        <w:autoSpaceDN w:val="0"/>
        <w:bidi w:val="0"/>
        <w:adjustRightInd w:val="0"/>
        <w:snapToGrid w:val="0"/>
        <w:spacing w:before="184" w:line="219" w:lineRule="auto"/>
        <w:ind w:left="965"/>
        <w:textAlignment w:val="baseline"/>
        <w:outlineLvl w:val="9"/>
        <w:rPr>
          <w:rFonts w:ascii="宋体" w:hAnsi="宋体" w:eastAsia="宋体" w:cs="宋体"/>
          <w:sz w:val="24"/>
          <w:szCs w:val="24"/>
        </w:rPr>
      </w:pPr>
      <w:r>
        <w:rPr>
          <w:rFonts w:ascii="宋体" w:hAnsi="宋体" w:eastAsia="宋体" w:cs="宋体"/>
          <w:spacing w:val="-1"/>
          <w:sz w:val="24"/>
          <w:szCs w:val="24"/>
        </w:rPr>
        <w:t>合同当事人对文明施工的要求：</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1D7B3359">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6" w:leftChars="0"/>
        <w:textAlignment w:val="baseline"/>
        <w:outlineLvl w:val="9"/>
        <w:rPr>
          <w:rFonts w:ascii="宋体" w:hAnsi="宋体" w:eastAsia="宋体" w:cs="宋体"/>
          <w:sz w:val="24"/>
          <w:szCs w:val="24"/>
        </w:rPr>
      </w:pPr>
      <w:r>
        <w:rPr>
          <w:rFonts w:ascii="宋体" w:hAnsi="宋体" w:eastAsia="宋体" w:cs="宋体"/>
          <w:spacing w:val="-1"/>
          <w:sz w:val="24"/>
          <w:szCs w:val="24"/>
        </w:rPr>
        <w:t>6.1.4</w:t>
      </w:r>
      <w:r>
        <w:rPr>
          <w:rFonts w:ascii="宋体" w:hAnsi="宋体" w:eastAsia="宋体" w:cs="宋体"/>
          <w:spacing w:val="-37"/>
          <w:sz w:val="24"/>
          <w:szCs w:val="24"/>
        </w:rPr>
        <w:t xml:space="preserve"> </w:t>
      </w:r>
      <w:r>
        <w:rPr>
          <w:rFonts w:ascii="宋体" w:hAnsi="宋体" w:eastAsia="宋体" w:cs="宋体"/>
          <w:spacing w:val="-1"/>
          <w:sz w:val="24"/>
          <w:szCs w:val="24"/>
        </w:rPr>
        <w:t>关于安全文明施工费支付比例和支付期限的约定：</w:t>
      </w:r>
      <w:r>
        <w:rPr>
          <w:rFonts w:ascii="宋体" w:hAnsi="宋体" w:eastAsia="宋体" w:cs="宋体"/>
          <w:spacing w:val="-1"/>
          <w:sz w:val="24"/>
          <w:szCs w:val="24"/>
          <w:u w:val="single" w:color="auto"/>
        </w:rPr>
        <w:t>由承包人自行承担</w:t>
      </w:r>
      <w:r>
        <w:rPr>
          <w:rFonts w:ascii="宋体" w:hAnsi="宋体" w:eastAsia="宋体" w:cs="宋体"/>
          <w:spacing w:val="-1"/>
          <w:sz w:val="24"/>
          <w:szCs w:val="24"/>
        </w:rPr>
        <w:t>。</w:t>
      </w:r>
    </w:p>
    <w:p w14:paraId="6CE7CF0F">
      <w:pPr>
        <w:keepNext w:val="0"/>
        <w:keepLines w:val="0"/>
        <w:pageBreakBefore w:val="0"/>
        <w:widowControl/>
        <w:kinsoku w:val="0"/>
        <w:wordWrap/>
        <w:overflowPunct/>
        <w:topLinePunct w:val="0"/>
        <w:autoSpaceDE w:val="0"/>
        <w:autoSpaceDN w:val="0"/>
        <w:bidi w:val="0"/>
        <w:adjustRightInd w:val="0"/>
        <w:snapToGrid w:val="0"/>
        <w:spacing w:before="183" w:line="220" w:lineRule="auto"/>
        <w:ind w:left="970" w:leftChars="0"/>
        <w:textAlignment w:val="baseline"/>
        <w:outlineLvl w:val="9"/>
        <w:rPr>
          <w:rFonts w:ascii="宋体" w:hAnsi="宋体" w:eastAsia="宋体" w:cs="宋体"/>
          <w:sz w:val="24"/>
          <w:szCs w:val="24"/>
        </w:rPr>
      </w:pPr>
      <w:r>
        <w:rPr>
          <w:rFonts w:ascii="宋体" w:hAnsi="宋体" w:eastAsia="宋体" w:cs="宋体"/>
          <w:spacing w:val="-3"/>
          <w:sz w:val="24"/>
          <w:szCs w:val="24"/>
        </w:rPr>
        <w:t>7.工期和进度</w:t>
      </w:r>
    </w:p>
    <w:p w14:paraId="09B4BFB8">
      <w:pPr>
        <w:keepNext w:val="0"/>
        <w:keepLines w:val="0"/>
        <w:pageBreakBefore w:val="0"/>
        <w:widowControl/>
        <w:kinsoku w:val="0"/>
        <w:wordWrap/>
        <w:overflowPunct/>
        <w:topLinePunct w:val="0"/>
        <w:autoSpaceDE w:val="0"/>
        <w:autoSpaceDN w:val="0"/>
        <w:bidi w:val="0"/>
        <w:adjustRightInd w:val="0"/>
        <w:snapToGrid w:val="0"/>
        <w:spacing w:before="181" w:line="221" w:lineRule="auto"/>
        <w:ind w:left="970" w:leftChars="0"/>
        <w:textAlignment w:val="baseline"/>
        <w:outlineLvl w:val="9"/>
        <w:rPr>
          <w:rFonts w:ascii="宋体" w:hAnsi="宋体" w:eastAsia="宋体" w:cs="宋体"/>
          <w:sz w:val="24"/>
          <w:szCs w:val="24"/>
        </w:rPr>
      </w:pPr>
      <w:r>
        <w:rPr>
          <w:rFonts w:ascii="宋体" w:hAnsi="宋体" w:eastAsia="宋体" w:cs="宋体"/>
          <w:spacing w:val="-3"/>
          <w:sz w:val="24"/>
          <w:szCs w:val="24"/>
        </w:rPr>
        <w:t>7.1</w:t>
      </w:r>
      <w:r>
        <w:rPr>
          <w:rFonts w:ascii="宋体" w:hAnsi="宋体" w:eastAsia="宋体" w:cs="宋体"/>
          <w:spacing w:val="-50"/>
          <w:sz w:val="24"/>
          <w:szCs w:val="24"/>
        </w:rPr>
        <w:t xml:space="preserve"> </w:t>
      </w:r>
      <w:r>
        <w:rPr>
          <w:rFonts w:ascii="宋体" w:hAnsi="宋体" w:eastAsia="宋体" w:cs="宋体"/>
          <w:spacing w:val="-3"/>
          <w:sz w:val="24"/>
          <w:szCs w:val="24"/>
        </w:rPr>
        <w:t>施工组织设计</w:t>
      </w:r>
    </w:p>
    <w:p w14:paraId="10B62A0D">
      <w:pPr>
        <w:keepNext w:val="0"/>
        <w:keepLines w:val="0"/>
        <w:pageBreakBefore w:val="0"/>
        <w:widowControl/>
        <w:kinsoku w:val="0"/>
        <w:wordWrap/>
        <w:overflowPunct/>
        <w:topLinePunct w:val="0"/>
        <w:autoSpaceDE w:val="0"/>
        <w:autoSpaceDN w:val="0"/>
        <w:bidi w:val="0"/>
        <w:adjustRightInd w:val="0"/>
        <w:snapToGrid w:val="0"/>
        <w:spacing w:before="103" w:line="219" w:lineRule="auto"/>
        <w:ind w:left="970" w:leftChars="0"/>
        <w:textAlignment w:val="baseline"/>
        <w:outlineLvl w:val="9"/>
        <w:rPr>
          <w:rFonts w:ascii="宋体" w:hAnsi="宋体" w:eastAsia="宋体" w:cs="宋体"/>
          <w:sz w:val="24"/>
          <w:szCs w:val="24"/>
        </w:rPr>
      </w:pPr>
      <w:r>
        <w:rPr>
          <w:rFonts w:ascii="宋体" w:hAnsi="宋体" w:eastAsia="宋体" w:cs="宋体"/>
          <w:spacing w:val="-1"/>
          <w:sz w:val="24"/>
          <w:szCs w:val="24"/>
        </w:rPr>
        <w:t>7.1.1合同当事人约定的施工组织设计应包括的其他内容：</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7DA48D4F">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70" w:leftChars="0"/>
        <w:textAlignment w:val="baseline"/>
        <w:outlineLvl w:val="9"/>
        <w:rPr>
          <w:rFonts w:ascii="宋体" w:hAnsi="宋体" w:eastAsia="宋体" w:cs="宋体"/>
          <w:sz w:val="24"/>
          <w:szCs w:val="24"/>
        </w:rPr>
      </w:pPr>
      <w:r>
        <w:rPr>
          <w:rFonts w:ascii="宋体" w:hAnsi="宋体" w:eastAsia="宋体" w:cs="宋体"/>
          <w:spacing w:val="-1"/>
          <w:sz w:val="24"/>
          <w:szCs w:val="24"/>
        </w:rPr>
        <w:t>7.1.2施工组织设计的提交和修改</w:t>
      </w:r>
    </w:p>
    <w:p w14:paraId="085A8873">
      <w:pPr>
        <w:keepNext w:val="0"/>
        <w:keepLines w:val="0"/>
        <w:pageBreakBefore w:val="0"/>
        <w:widowControl/>
        <w:kinsoku w:val="0"/>
        <w:wordWrap/>
        <w:overflowPunct/>
        <w:topLinePunct w:val="0"/>
        <w:autoSpaceDE w:val="0"/>
        <w:autoSpaceDN w:val="0"/>
        <w:bidi w:val="0"/>
        <w:adjustRightInd w:val="0"/>
        <w:snapToGrid w:val="0"/>
        <w:spacing w:before="181" w:line="219" w:lineRule="auto"/>
        <w:ind w:left="964"/>
        <w:textAlignment w:val="baseline"/>
        <w:outlineLvl w:val="9"/>
        <w:rPr>
          <w:rFonts w:ascii="宋体" w:hAnsi="宋体" w:eastAsia="宋体" w:cs="宋体"/>
          <w:sz w:val="24"/>
          <w:szCs w:val="24"/>
        </w:rPr>
      </w:pPr>
      <w:r>
        <w:rPr>
          <w:rFonts w:ascii="宋体" w:hAnsi="宋体" w:eastAsia="宋体" w:cs="宋体"/>
          <w:spacing w:val="-1"/>
          <w:sz w:val="24"/>
          <w:szCs w:val="24"/>
        </w:rPr>
        <w:t>承包人提交详细施工组织设计的期限的约定：</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1A494B07">
      <w:pPr>
        <w:keepNext w:val="0"/>
        <w:keepLines w:val="0"/>
        <w:pageBreakBefore w:val="0"/>
        <w:widowControl/>
        <w:kinsoku w:val="0"/>
        <w:wordWrap/>
        <w:overflowPunct/>
        <w:topLinePunct w:val="0"/>
        <w:autoSpaceDE w:val="0"/>
        <w:autoSpaceDN w:val="0"/>
        <w:bidi w:val="0"/>
        <w:adjustRightInd w:val="0"/>
        <w:snapToGrid w:val="0"/>
        <w:spacing w:before="262" w:line="360" w:lineRule="auto"/>
        <w:ind w:left="486" w:right="461" w:firstLine="481"/>
        <w:textAlignment w:val="baseline"/>
        <w:outlineLvl w:val="9"/>
        <w:rPr>
          <w:rFonts w:ascii="宋体" w:hAnsi="宋体" w:eastAsia="宋体" w:cs="宋体"/>
          <w:sz w:val="24"/>
          <w:szCs w:val="24"/>
        </w:rPr>
      </w:pPr>
      <w:r>
        <w:rPr>
          <w:rFonts w:ascii="宋体" w:hAnsi="宋体" w:eastAsia="宋体" w:cs="宋体"/>
          <w:spacing w:val="-3"/>
          <w:sz w:val="24"/>
          <w:szCs w:val="24"/>
        </w:rPr>
        <w:t>发包人和监理人在收到详细的施工组织设计后确认或提出修改意见的期限：</w:t>
      </w:r>
      <w:r>
        <w:rPr>
          <w:rFonts w:ascii="宋体" w:hAnsi="宋体" w:eastAsia="宋体" w:cs="宋体"/>
          <w:spacing w:val="-3"/>
          <w:sz w:val="24"/>
          <w:szCs w:val="24"/>
          <w:u w:val="single" w:color="auto"/>
        </w:rPr>
        <w:t xml:space="preserve">  天内完成 </w:t>
      </w:r>
      <w:r>
        <w:rPr>
          <w:rFonts w:ascii="宋体" w:hAnsi="宋体" w:eastAsia="宋体" w:cs="宋体"/>
          <w:spacing w:val="-3"/>
          <w:sz w:val="24"/>
          <w:szCs w:val="24"/>
        </w:rPr>
        <w:t>。</w:t>
      </w:r>
    </w:p>
    <w:p w14:paraId="7D3B4234">
      <w:pPr>
        <w:keepNext w:val="0"/>
        <w:keepLines w:val="0"/>
        <w:pageBreakBefore w:val="0"/>
        <w:widowControl/>
        <w:kinsoku w:val="0"/>
        <w:wordWrap/>
        <w:overflowPunct/>
        <w:topLinePunct w:val="0"/>
        <w:autoSpaceDE w:val="0"/>
        <w:autoSpaceDN w:val="0"/>
        <w:bidi w:val="0"/>
        <w:adjustRightInd w:val="0"/>
        <w:snapToGrid w:val="0"/>
        <w:spacing w:line="220" w:lineRule="auto"/>
        <w:ind w:left="970" w:leftChars="0"/>
        <w:textAlignment w:val="baseline"/>
        <w:outlineLvl w:val="9"/>
        <w:rPr>
          <w:rFonts w:ascii="宋体" w:hAnsi="宋体" w:eastAsia="宋体" w:cs="宋体"/>
          <w:sz w:val="24"/>
          <w:szCs w:val="24"/>
        </w:rPr>
      </w:pPr>
      <w:r>
        <w:rPr>
          <w:rFonts w:ascii="宋体" w:hAnsi="宋体" w:eastAsia="宋体" w:cs="宋体"/>
          <w:spacing w:val="-3"/>
          <w:sz w:val="24"/>
          <w:szCs w:val="24"/>
        </w:rPr>
        <w:t>7.2</w:t>
      </w:r>
      <w:r>
        <w:rPr>
          <w:rFonts w:ascii="宋体" w:hAnsi="宋体" w:eastAsia="宋体" w:cs="宋体"/>
          <w:spacing w:val="-50"/>
          <w:sz w:val="24"/>
          <w:szCs w:val="24"/>
        </w:rPr>
        <w:t xml:space="preserve"> </w:t>
      </w:r>
      <w:r>
        <w:rPr>
          <w:rFonts w:ascii="宋体" w:hAnsi="宋体" w:eastAsia="宋体" w:cs="宋体"/>
          <w:spacing w:val="-3"/>
          <w:sz w:val="24"/>
          <w:szCs w:val="24"/>
        </w:rPr>
        <w:t>施工进度计划</w:t>
      </w:r>
    </w:p>
    <w:p w14:paraId="42121FCA">
      <w:pPr>
        <w:keepNext w:val="0"/>
        <w:keepLines w:val="0"/>
        <w:pageBreakBefore w:val="0"/>
        <w:widowControl/>
        <w:kinsoku w:val="0"/>
        <w:wordWrap/>
        <w:overflowPunct/>
        <w:topLinePunct w:val="0"/>
        <w:autoSpaceDE w:val="0"/>
        <w:autoSpaceDN w:val="0"/>
        <w:bidi w:val="0"/>
        <w:adjustRightInd w:val="0"/>
        <w:snapToGrid w:val="0"/>
        <w:spacing w:before="182" w:line="219" w:lineRule="auto"/>
        <w:ind w:left="970" w:leftChars="0"/>
        <w:textAlignment w:val="baseline"/>
        <w:outlineLvl w:val="9"/>
        <w:rPr>
          <w:rFonts w:ascii="宋体" w:hAnsi="宋体" w:eastAsia="宋体" w:cs="宋体"/>
          <w:sz w:val="24"/>
          <w:szCs w:val="24"/>
        </w:rPr>
      </w:pPr>
      <w:r>
        <w:rPr>
          <w:rFonts w:ascii="宋体" w:hAnsi="宋体" w:eastAsia="宋体" w:cs="宋体"/>
          <w:spacing w:val="-2"/>
          <w:sz w:val="24"/>
          <w:szCs w:val="24"/>
        </w:rPr>
        <w:t>7.2.1</w:t>
      </w:r>
      <w:r>
        <w:rPr>
          <w:rFonts w:ascii="宋体" w:hAnsi="宋体" w:eastAsia="宋体" w:cs="宋体"/>
          <w:spacing w:val="-49"/>
          <w:sz w:val="24"/>
          <w:szCs w:val="24"/>
        </w:rPr>
        <w:t xml:space="preserve"> </w:t>
      </w:r>
      <w:r>
        <w:rPr>
          <w:rFonts w:ascii="宋体" w:hAnsi="宋体" w:eastAsia="宋体" w:cs="宋体"/>
          <w:spacing w:val="-2"/>
          <w:sz w:val="24"/>
          <w:szCs w:val="24"/>
        </w:rPr>
        <w:t>施工进度计划的修订</w:t>
      </w:r>
    </w:p>
    <w:p w14:paraId="467DBD92">
      <w:pPr>
        <w:keepNext w:val="0"/>
        <w:keepLines w:val="0"/>
        <w:pageBreakBefore w:val="0"/>
        <w:widowControl/>
        <w:kinsoku w:val="0"/>
        <w:wordWrap/>
        <w:overflowPunct/>
        <w:topLinePunct w:val="0"/>
        <w:autoSpaceDE w:val="0"/>
        <w:autoSpaceDN w:val="0"/>
        <w:bidi w:val="0"/>
        <w:adjustRightInd w:val="0"/>
        <w:snapToGrid w:val="0"/>
        <w:spacing w:before="183" w:line="360" w:lineRule="auto"/>
        <w:ind w:left="513" w:right="487" w:firstLine="454"/>
        <w:textAlignment w:val="baseline"/>
        <w:outlineLvl w:val="9"/>
        <w:rPr>
          <w:rFonts w:ascii="宋体" w:hAnsi="宋体" w:eastAsia="宋体" w:cs="宋体"/>
          <w:sz w:val="24"/>
          <w:szCs w:val="24"/>
        </w:rPr>
      </w:pPr>
      <w:r>
        <w:rPr>
          <w:rFonts w:ascii="宋体" w:hAnsi="宋体" w:eastAsia="宋体" w:cs="宋体"/>
          <w:sz w:val="24"/>
          <w:szCs w:val="24"/>
        </w:rPr>
        <w:t>发包人和监理人在收到修订的施工进度计划后确认</w:t>
      </w:r>
      <w:r>
        <w:rPr>
          <w:rFonts w:ascii="宋体" w:hAnsi="宋体" w:eastAsia="宋体" w:cs="宋体"/>
          <w:spacing w:val="-1"/>
          <w:sz w:val="24"/>
          <w:szCs w:val="24"/>
        </w:rPr>
        <w:t>或提出修改意见的期限：</w:t>
      </w:r>
      <w:r>
        <w:rPr>
          <w:rFonts w:ascii="宋体" w:hAnsi="宋体" w:eastAsia="宋体" w:cs="宋体"/>
          <w:spacing w:val="-1"/>
          <w:sz w:val="24"/>
          <w:szCs w:val="24"/>
          <w:u w:val="single" w:color="auto"/>
        </w:rPr>
        <w:t xml:space="preserve">   天</w:t>
      </w:r>
      <w:r>
        <w:rPr>
          <w:rFonts w:ascii="宋体" w:hAnsi="宋体" w:eastAsia="宋体" w:cs="宋体"/>
          <w:spacing w:val="-7"/>
          <w:sz w:val="24"/>
          <w:szCs w:val="24"/>
          <w:u w:val="single" w:color="auto"/>
        </w:rPr>
        <w:t xml:space="preserve">内完成  </w:t>
      </w:r>
      <w:r>
        <w:rPr>
          <w:rFonts w:ascii="宋体" w:hAnsi="宋体" w:eastAsia="宋体" w:cs="宋体"/>
          <w:spacing w:val="-7"/>
          <w:sz w:val="24"/>
          <w:szCs w:val="24"/>
        </w:rPr>
        <w:t>。</w:t>
      </w:r>
    </w:p>
    <w:p w14:paraId="2BE76431">
      <w:pPr>
        <w:keepNext w:val="0"/>
        <w:keepLines w:val="0"/>
        <w:pageBreakBefore w:val="0"/>
        <w:widowControl/>
        <w:kinsoku w:val="0"/>
        <w:wordWrap/>
        <w:overflowPunct/>
        <w:topLinePunct w:val="0"/>
        <w:autoSpaceDE w:val="0"/>
        <w:autoSpaceDN w:val="0"/>
        <w:bidi w:val="0"/>
        <w:adjustRightInd w:val="0"/>
        <w:snapToGrid w:val="0"/>
        <w:spacing w:before="1" w:line="220" w:lineRule="auto"/>
        <w:ind w:left="970" w:leftChars="0"/>
        <w:textAlignment w:val="baseline"/>
        <w:outlineLvl w:val="9"/>
        <w:rPr>
          <w:rFonts w:ascii="宋体" w:hAnsi="宋体" w:eastAsia="宋体" w:cs="宋体"/>
          <w:sz w:val="24"/>
          <w:szCs w:val="24"/>
        </w:rPr>
      </w:pPr>
      <w:r>
        <w:rPr>
          <w:rFonts w:ascii="宋体" w:hAnsi="宋体" w:eastAsia="宋体" w:cs="宋体"/>
          <w:spacing w:val="-6"/>
          <w:sz w:val="24"/>
          <w:szCs w:val="24"/>
        </w:rPr>
        <w:t>7.3</w:t>
      </w:r>
      <w:r>
        <w:rPr>
          <w:rFonts w:ascii="宋体" w:hAnsi="宋体" w:eastAsia="宋体" w:cs="宋体"/>
          <w:spacing w:val="-47"/>
          <w:sz w:val="24"/>
          <w:szCs w:val="24"/>
        </w:rPr>
        <w:t xml:space="preserve"> </w:t>
      </w:r>
      <w:r>
        <w:rPr>
          <w:rFonts w:ascii="宋体" w:hAnsi="宋体" w:eastAsia="宋体" w:cs="宋体"/>
          <w:spacing w:val="-6"/>
          <w:sz w:val="24"/>
          <w:szCs w:val="24"/>
        </w:rPr>
        <w:t>开工</w:t>
      </w:r>
    </w:p>
    <w:p w14:paraId="26FA2447">
      <w:pPr>
        <w:keepNext w:val="0"/>
        <w:keepLines w:val="0"/>
        <w:pageBreakBefore w:val="0"/>
        <w:widowControl/>
        <w:kinsoku w:val="0"/>
        <w:wordWrap/>
        <w:overflowPunct/>
        <w:topLinePunct w:val="0"/>
        <w:autoSpaceDE w:val="0"/>
        <w:autoSpaceDN w:val="0"/>
        <w:bidi w:val="0"/>
        <w:adjustRightInd w:val="0"/>
        <w:snapToGrid w:val="0"/>
        <w:spacing w:before="181" w:line="221" w:lineRule="auto"/>
        <w:ind w:left="970" w:leftChars="0"/>
        <w:textAlignment w:val="baseline"/>
        <w:outlineLvl w:val="9"/>
        <w:rPr>
          <w:rFonts w:ascii="宋体" w:hAnsi="宋体" w:eastAsia="宋体" w:cs="宋体"/>
          <w:sz w:val="24"/>
          <w:szCs w:val="24"/>
        </w:rPr>
      </w:pPr>
      <w:r>
        <w:rPr>
          <w:rFonts w:ascii="宋体" w:hAnsi="宋体" w:eastAsia="宋体" w:cs="宋体"/>
          <w:spacing w:val="-3"/>
          <w:sz w:val="24"/>
          <w:szCs w:val="24"/>
        </w:rPr>
        <w:t>7.3.1</w:t>
      </w:r>
      <w:r>
        <w:rPr>
          <w:rFonts w:ascii="宋体" w:hAnsi="宋体" w:eastAsia="宋体" w:cs="宋体"/>
          <w:spacing w:val="-50"/>
          <w:sz w:val="24"/>
          <w:szCs w:val="24"/>
        </w:rPr>
        <w:t xml:space="preserve"> </w:t>
      </w:r>
      <w:r>
        <w:rPr>
          <w:rFonts w:ascii="宋体" w:hAnsi="宋体" w:eastAsia="宋体" w:cs="宋体"/>
          <w:spacing w:val="-3"/>
          <w:sz w:val="24"/>
          <w:szCs w:val="24"/>
        </w:rPr>
        <w:t>开工准备</w:t>
      </w:r>
    </w:p>
    <w:p w14:paraId="63538F03">
      <w:pPr>
        <w:keepNext w:val="0"/>
        <w:keepLines w:val="0"/>
        <w:pageBreakBefore w:val="0"/>
        <w:widowControl/>
        <w:kinsoku w:val="0"/>
        <w:wordWrap/>
        <w:overflowPunct/>
        <w:topLinePunct w:val="0"/>
        <w:autoSpaceDE w:val="0"/>
        <w:autoSpaceDN w:val="0"/>
        <w:bidi w:val="0"/>
        <w:adjustRightInd w:val="0"/>
        <w:snapToGrid w:val="0"/>
        <w:spacing w:before="181" w:line="219" w:lineRule="auto"/>
        <w:ind w:left="968"/>
        <w:textAlignment w:val="baseline"/>
        <w:outlineLvl w:val="9"/>
        <w:rPr>
          <w:rFonts w:ascii="宋体" w:hAnsi="宋体" w:eastAsia="宋体" w:cs="宋体"/>
          <w:sz w:val="24"/>
          <w:szCs w:val="24"/>
        </w:rPr>
      </w:pPr>
      <w:r>
        <w:rPr>
          <w:rFonts w:ascii="宋体" w:hAnsi="宋体" w:eastAsia="宋体" w:cs="宋体"/>
          <w:spacing w:val="-1"/>
          <w:sz w:val="24"/>
          <w:szCs w:val="24"/>
        </w:rPr>
        <w:t>关于承包人提交工程开工报审表的期限：</w:t>
      </w:r>
      <w:r>
        <w:rPr>
          <w:rFonts w:ascii="宋体" w:hAnsi="宋体" w:eastAsia="宋体" w:cs="宋体"/>
          <w:spacing w:val="-1"/>
          <w:sz w:val="24"/>
          <w:szCs w:val="24"/>
          <w:u w:val="single" w:color="auto"/>
        </w:rPr>
        <w:t>开工前   天内完成</w:t>
      </w:r>
      <w:r>
        <w:rPr>
          <w:rFonts w:ascii="宋体" w:hAnsi="宋体" w:eastAsia="宋体" w:cs="宋体"/>
          <w:spacing w:val="-1"/>
          <w:sz w:val="24"/>
          <w:szCs w:val="24"/>
        </w:rPr>
        <w:t>。</w:t>
      </w:r>
    </w:p>
    <w:p w14:paraId="45FC4905">
      <w:pPr>
        <w:keepNext w:val="0"/>
        <w:keepLines w:val="0"/>
        <w:pageBreakBefore w:val="0"/>
        <w:widowControl/>
        <w:kinsoku w:val="0"/>
        <w:wordWrap/>
        <w:overflowPunct/>
        <w:topLinePunct w:val="0"/>
        <w:autoSpaceDE w:val="0"/>
        <w:autoSpaceDN w:val="0"/>
        <w:bidi w:val="0"/>
        <w:adjustRightInd w:val="0"/>
        <w:snapToGrid w:val="0"/>
        <w:spacing w:before="184" w:line="219" w:lineRule="auto"/>
        <w:ind w:left="968"/>
        <w:textAlignment w:val="baseline"/>
        <w:outlineLvl w:val="9"/>
        <w:rPr>
          <w:rFonts w:ascii="宋体" w:hAnsi="宋体" w:eastAsia="宋体" w:cs="宋体"/>
          <w:sz w:val="24"/>
          <w:szCs w:val="24"/>
        </w:rPr>
      </w:pPr>
      <w:r>
        <w:rPr>
          <w:rFonts w:ascii="宋体" w:hAnsi="宋体" w:eastAsia="宋体" w:cs="宋体"/>
          <w:spacing w:val="-1"/>
          <w:sz w:val="24"/>
          <w:szCs w:val="24"/>
        </w:rPr>
        <w:t>关于发包人应完成的其他开工准备工作及期限：</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1F40705B">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8"/>
        <w:textAlignment w:val="baseline"/>
        <w:outlineLvl w:val="9"/>
        <w:rPr>
          <w:rFonts w:ascii="宋体" w:hAnsi="宋体" w:eastAsia="宋体" w:cs="宋体"/>
          <w:sz w:val="24"/>
          <w:szCs w:val="24"/>
        </w:rPr>
      </w:pPr>
      <w:r>
        <w:rPr>
          <w:rFonts w:ascii="宋体" w:hAnsi="宋体" w:eastAsia="宋体" w:cs="宋体"/>
          <w:spacing w:val="-1"/>
          <w:sz w:val="24"/>
          <w:szCs w:val="24"/>
        </w:rPr>
        <w:t>关于承包人应完成的其他开工准备工作及期限：</w:t>
      </w:r>
      <w:r>
        <w:rPr>
          <w:rFonts w:ascii="宋体" w:hAnsi="宋体" w:eastAsia="宋体" w:cs="宋体"/>
          <w:spacing w:val="-1"/>
          <w:sz w:val="24"/>
          <w:szCs w:val="24"/>
          <w:u w:val="single" w:color="auto"/>
        </w:rPr>
        <w:t>开工前   天内完成</w:t>
      </w:r>
      <w:r>
        <w:rPr>
          <w:rFonts w:ascii="宋体" w:hAnsi="宋体" w:eastAsia="宋体" w:cs="宋体"/>
          <w:spacing w:val="-1"/>
          <w:sz w:val="24"/>
          <w:szCs w:val="24"/>
        </w:rPr>
        <w:t>。</w:t>
      </w:r>
    </w:p>
    <w:p w14:paraId="11AE9169">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76"/>
        <w:textAlignment w:val="baseline"/>
        <w:outlineLvl w:val="9"/>
        <w:rPr>
          <w:rFonts w:ascii="宋体" w:hAnsi="宋体" w:eastAsia="宋体" w:cs="宋体"/>
          <w:sz w:val="24"/>
          <w:szCs w:val="24"/>
        </w:rPr>
      </w:pPr>
      <w:r>
        <w:rPr>
          <w:rFonts w:ascii="宋体" w:hAnsi="宋体" w:eastAsia="宋体" w:cs="宋体"/>
          <w:spacing w:val="-1"/>
          <w:sz w:val="24"/>
          <w:szCs w:val="24"/>
        </w:rPr>
        <w:t>（1）承担施工安全保卫工作及施工照明的责任和要求：</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28E179B3">
      <w:pPr>
        <w:keepNext w:val="0"/>
        <w:keepLines w:val="0"/>
        <w:pageBreakBefore w:val="0"/>
        <w:widowControl/>
        <w:kinsoku w:val="0"/>
        <w:wordWrap/>
        <w:overflowPunct/>
        <w:topLinePunct w:val="0"/>
        <w:autoSpaceDE w:val="0"/>
        <w:autoSpaceDN w:val="0"/>
        <w:bidi w:val="0"/>
        <w:adjustRightInd w:val="0"/>
        <w:snapToGrid w:val="0"/>
        <w:spacing w:line="219" w:lineRule="auto"/>
        <w:textAlignment w:val="baseline"/>
        <w:outlineLvl w:val="9"/>
        <w:rPr>
          <w:rFonts w:ascii="宋体" w:hAnsi="宋体" w:eastAsia="宋体" w:cs="宋体"/>
          <w:sz w:val="24"/>
          <w:szCs w:val="24"/>
        </w:rPr>
        <w:sectPr>
          <w:footerReference r:id="rId26" w:type="default"/>
          <w:pgSz w:w="11906" w:h="16839"/>
          <w:pgMar w:top="1385" w:right="978" w:bottom="1245" w:left="964" w:header="852" w:footer="1031" w:gutter="0"/>
          <w:pgNumType w:fmt="decimal"/>
          <w:cols w:space="720" w:num="1"/>
        </w:sectPr>
      </w:pPr>
    </w:p>
    <w:p w14:paraId="076F0725">
      <w:pPr>
        <w:keepNext w:val="0"/>
        <w:keepLines w:val="0"/>
        <w:pageBreakBefore w:val="0"/>
        <w:widowControl/>
        <w:kinsoku w:val="0"/>
        <w:wordWrap/>
        <w:overflowPunct/>
        <w:topLinePunct w:val="0"/>
        <w:autoSpaceDE w:val="0"/>
        <w:autoSpaceDN w:val="0"/>
        <w:bidi w:val="0"/>
        <w:adjustRightInd w:val="0"/>
        <w:snapToGrid w:val="0"/>
        <w:spacing w:before="167" w:line="330" w:lineRule="auto"/>
        <w:ind w:left="484" w:right="461" w:firstLine="491"/>
        <w:textAlignment w:val="baseline"/>
        <w:outlineLvl w:val="9"/>
        <w:rPr>
          <w:rFonts w:ascii="宋体" w:hAnsi="宋体" w:eastAsia="宋体" w:cs="宋体"/>
          <w:sz w:val="24"/>
          <w:szCs w:val="24"/>
        </w:rPr>
      </w:pPr>
      <w:r>
        <w:rPr>
          <w:rFonts w:ascii="宋体" w:hAnsi="宋体" w:eastAsia="宋体" w:cs="宋体"/>
          <w:sz w:val="24"/>
          <w:szCs w:val="24"/>
        </w:rPr>
        <w:t>（2）需承包人办理的有关施工场地内交通、环卫绿化和施工噪音管理等手续：</w:t>
      </w:r>
      <w:r>
        <w:rPr>
          <w:rFonts w:ascii="宋体" w:hAnsi="宋体" w:eastAsia="宋体" w:cs="宋体"/>
          <w:sz w:val="24"/>
          <w:szCs w:val="24"/>
          <w:u w:val="single" w:color="auto"/>
        </w:rPr>
        <w:t>由</w:t>
      </w:r>
      <w:r>
        <w:rPr>
          <w:rFonts w:ascii="宋体" w:hAnsi="宋体" w:eastAsia="宋体" w:cs="宋体"/>
          <w:spacing w:val="-1"/>
          <w:sz w:val="24"/>
          <w:szCs w:val="24"/>
          <w:u w:val="single" w:color="auto"/>
        </w:rPr>
        <w:t>承包人负责办理，其费用包含在合同价中</w:t>
      </w:r>
      <w:r>
        <w:rPr>
          <w:rFonts w:ascii="宋体" w:hAnsi="宋体" w:eastAsia="宋体" w:cs="宋体"/>
          <w:spacing w:val="-1"/>
          <w:sz w:val="24"/>
          <w:szCs w:val="24"/>
        </w:rPr>
        <w:t>。</w:t>
      </w:r>
    </w:p>
    <w:p w14:paraId="7599A36D">
      <w:pPr>
        <w:keepNext w:val="0"/>
        <w:keepLines w:val="0"/>
        <w:pageBreakBefore w:val="0"/>
        <w:widowControl/>
        <w:kinsoku w:val="0"/>
        <w:wordWrap/>
        <w:overflowPunct/>
        <w:topLinePunct w:val="0"/>
        <w:autoSpaceDE w:val="0"/>
        <w:autoSpaceDN w:val="0"/>
        <w:bidi w:val="0"/>
        <w:adjustRightInd w:val="0"/>
        <w:snapToGrid w:val="0"/>
        <w:spacing w:line="361" w:lineRule="auto"/>
        <w:ind w:left="493" w:right="461" w:firstLine="485"/>
        <w:textAlignment w:val="baseline"/>
        <w:outlineLvl w:val="9"/>
        <w:rPr>
          <w:rFonts w:ascii="宋体" w:hAnsi="宋体" w:eastAsia="宋体" w:cs="宋体"/>
          <w:sz w:val="24"/>
          <w:szCs w:val="24"/>
        </w:rPr>
      </w:pPr>
      <w:r>
        <w:rPr>
          <w:rFonts w:ascii="宋体" w:hAnsi="宋体" w:eastAsia="宋体" w:cs="宋体"/>
          <w:sz w:val="24"/>
          <w:szCs w:val="24"/>
        </w:rPr>
        <w:t>（3）已完工程成品保护的特殊要求及费用承担：</w:t>
      </w:r>
      <w:r>
        <w:rPr>
          <w:rFonts w:ascii="宋体" w:hAnsi="宋体" w:eastAsia="宋体" w:cs="宋体"/>
          <w:sz w:val="24"/>
          <w:szCs w:val="24"/>
          <w:u w:val="single" w:color="auto"/>
        </w:rPr>
        <w:t>已完工程成品保护，由承包人负</w:t>
      </w:r>
      <w:r>
        <w:rPr>
          <w:rFonts w:ascii="宋体" w:hAnsi="宋体" w:eastAsia="宋体" w:cs="宋体"/>
          <w:spacing w:val="-2"/>
          <w:sz w:val="24"/>
          <w:szCs w:val="24"/>
          <w:u w:val="single" w:color="auto"/>
        </w:rPr>
        <w:t>责，其费用包含在响应报价中</w:t>
      </w:r>
      <w:r>
        <w:rPr>
          <w:rFonts w:ascii="宋体" w:hAnsi="宋体" w:eastAsia="宋体" w:cs="宋体"/>
          <w:spacing w:val="-2"/>
          <w:sz w:val="24"/>
          <w:szCs w:val="24"/>
        </w:rPr>
        <w:t>。</w:t>
      </w:r>
    </w:p>
    <w:p w14:paraId="3D9C5FA4">
      <w:pPr>
        <w:keepNext w:val="0"/>
        <w:keepLines w:val="0"/>
        <w:pageBreakBefore w:val="0"/>
        <w:widowControl/>
        <w:kinsoku w:val="0"/>
        <w:wordWrap/>
        <w:overflowPunct/>
        <w:topLinePunct w:val="0"/>
        <w:autoSpaceDE w:val="0"/>
        <w:autoSpaceDN w:val="0"/>
        <w:bidi w:val="0"/>
        <w:adjustRightInd w:val="0"/>
        <w:snapToGrid w:val="0"/>
        <w:spacing w:before="72" w:line="340" w:lineRule="auto"/>
        <w:ind w:left="484" w:right="461" w:firstLine="491"/>
        <w:textAlignment w:val="baseline"/>
        <w:outlineLvl w:val="9"/>
        <w:rPr>
          <w:rFonts w:ascii="宋体" w:hAnsi="宋体" w:eastAsia="宋体" w:cs="宋体"/>
          <w:sz w:val="24"/>
          <w:szCs w:val="24"/>
        </w:rPr>
      </w:pPr>
      <w:r>
        <w:rPr>
          <w:rFonts w:ascii="宋体" w:hAnsi="宋体" w:eastAsia="宋体" w:cs="宋体"/>
          <w:sz w:val="24"/>
          <w:szCs w:val="24"/>
        </w:rPr>
        <w:t>（4）施工场地周围地下管线和临近建筑物，构筑物（含文物保护建筑）、古树名</w:t>
      </w:r>
      <w:r>
        <w:rPr>
          <w:rFonts w:ascii="宋体" w:hAnsi="宋体" w:eastAsia="宋体" w:cs="宋体"/>
          <w:spacing w:val="-3"/>
          <w:sz w:val="24"/>
          <w:szCs w:val="24"/>
        </w:rPr>
        <w:t>木的保护要求及费用承担：</w:t>
      </w:r>
      <w:r>
        <w:rPr>
          <w:rFonts w:ascii="宋体" w:hAnsi="宋体" w:eastAsia="宋体" w:cs="宋体"/>
          <w:spacing w:val="-3"/>
          <w:sz w:val="24"/>
          <w:szCs w:val="24"/>
          <w:u w:val="single" w:color="auto"/>
        </w:rPr>
        <w:t>承包人应在施工时勘看现场，并提出合理化建议，具体由承</w:t>
      </w:r>
      <w:r>
        <w:rPr>
          <w:rFonts w:ascii="宋体" w:hAnsi="宋体" w:eastAsia="宋体" w:cs="宋体"/>
          <w:spacing w:val="-1"/>
          <w:sz w:val="24"/>
          <w:szCs w:val="24"/>
          <w:u w:val="single" w:color="auto"/>
        </w:rPr>
        <w:t>包人负责，其费用包含在响应报价中</w:t>
      </w:r>
      <w:r>
        <w:rPr>
          <w:rFonts w:ascii="宋体" w:hAnsi="宋体" w:eastAsia="宋体" w:cs="宋体"/>
          <w:spacing w:val="-1"/>
          <w:sz w:val="24"/>
          <w:szCs w:val="24"/>
        </w:rPr>
        <w:t>。</w:t>
      </w:r>
    </w:p>
    <w:p w14:paraId="5C41C8EE">
      <w:pPr>
        <w:keepNext w:val="0"/>
        <w:keepLines w:val="0"/>
        <w:pageBreakBefore w:val="0"/>
        <w:widowControl/>
        <w:kinsoku w:val="0"/>
        <w:wordWrap/>
        <w:overflowPunct/>
        <w:topLinePunct w:val="0"/>
        <w:autoSpaceDE w:val="0"/>
        <w:autoSpaceDN w:val="0"/>
        <w:bidi w:val="0"/>
        <w:adjustRightInd w:val="0"/>
        <w:snapToGrid w:val="0"/>
        <w:spacing w:before="1" w:line="359" w:lineRule="auto"/>
        <w:ind w:left="487" w:right="461" w:firstLine="490"/>
        <w:textAlignment w:val="baseline"/>
        <w:outlineLvl w:val="9"/>
        <w:rPr>
          <w:rFonts w:ascii="宋体" w:hAnsi="宋体" w:eastAsia="宋体" w:cs="宋体"/>
          <w:sz w:val="24"/>
          <w:szCs w:val="24"/>
        </w:rPr>
      </w:pPr>
      <w:r>
        <w:rPr>
          <w:rFonts w:ascii="宋体" w:hAnsi="宋体" w:eastAsia="宋体" w:cs="宋体"/>
          <w:spacing w:val="-3"/>
          <w:sz w:val="24"/>
          <w:szCs w:val="24"/>
        </w:rPr>
        <w:t>（5）施工场地清洁卫生的要求：</w:t>
      </w:r>
      <w:r>
        <w:rPr>
          <w:rFonts w:ascii="宋体" w:hAnsi="宋体" w:eastAsia="宋体" w:cs="宋体"/>
          <w:spacing w:val="-3"/>
          <w:sz w:val="24"/>
          <w:szCs w:val="24"/>
          <w:u w:val="single" w:color="auto"/>
        </w:rPr>
        <w:t xml:space="preserve"> 履行通用条款的责任和义务，文</w:t>
      </w:r>
      <w:r>
        <w:rPr>
          <w:rFonts w:ascii="宋体" w:hAnsi="宋体" w:eastAsia="宋体" w:cs="宋体"/>
          <w:spacing w:val="-4"/>
          <w:sz w:val="24"/>
          <w:szCs w:val="24"/>
          <w:u w:val="single" w:color="auto"/>
        </w:rPr>
        <w:t>明施工，保证施</w:t>
      </w:r>
      <w:r>
        <w:rPr>
          <w:rFonts w:ascii="宋体" w:hAnsi="宋体" w:eastAsia="宋体" w:cs="宋体"/>
          <w:spacing w:val="-3"/>
          <w:sz w:val="24"/>
          <w:szCs w:val="24"/>
          <w:u w:val="single" w:color="auto"/>
        </w:rPr>
        <w:t>工现场清洁卫生等有关规定，施工时的卫生必须符合当地有关部门的规定，交工前做到</w:t>
      </w:r>
      <w:r>
        <w:rPr>
          <w:rFonts w:ascii="宋体" w:hAnsi="宋体" w:eastAsia="宋体" w:cs="宋体"/>
          <w:spacing w:val="-1"/>
          <w:sz w:val="24"/>
          <w:szCs w:val="24"/>
          <w:u w:val="single" w:color="auto"/>
        </w:rPr>
        <w:t xml:space="preserve">工完场清，清洁的全部费用包含在响应报价中 </w:t>
      </w:r>
      <w:r>
        <w:rPr>
          <w:rFonts w:ascii="宋体" w:hAnsi="宋体" w:eastAsia="宋体" w:cs="宋体"/>
          <w:spacing w:val="-1"/>
          <w:sz w:val="24"/>
          <w:szCs w:val="24"/>
        </w:rPr>
        <w:t>。</w:t>
      </w:r>
    </w:p>
    <w:p w14:paraId="20FBFE6B">
      <w:pPr>
        <w:keepNext w:val="0"/>
        <w:keepLines w:val="0"/>
        <w:pageBreakBefore w:val="0"/>
        <w:widowControl/>
        <w:kinsoku w:val="0"/>
        <w:wordWrap/>
        <w:overflowPunct/>
        <w:topLinePunct w:val="0"/>
        <w:autoSpaceDE w:val="0"/>
        <w:autoSpaceDN w:val="0"/>
        <w:bidi w:val="0"/>
        <w:adjustRightInd w:val="0"/>
        <w:snapToGrid w:val="0"/>
        <w:spacing w:line="360" w:lineRule="auto"/>
        <w:ind w:left="485" w:right="461" w:firstLine="492"/>
        <w:textAlignment w:val="baseline"/>
        <w:outlineLvl w:val="9"/>
        <w:rPr>
          <w:rFonts w:ascii="宋体" w:hAnsi="宋体" w:eastAsia="宋体" w:cs="宋体"/>
          <w:sz w:val="24"/>
          <w:szCs w:val="24"/>
        </w:rPr>
      </w:pPr>
      <w:r>
        <w:rPr>
          <w:rFonts w:ascii="宋体" w:hAnsi="宋体" w:eastAsia="宋体" w:cs="宋体"/>
          <w:sz w:val="24"/>
          <w:szCs w:val="24"/>
        </w:rPr>
        <w:t>（6）施工的水电、电讯线路要求：</w:t>
      </w:r>
      <w:r>
        <w:rPr>
          <w:rFonts w:ascii="宋体" w:hAnsi="宋体" w:eastAsia="宋体" w:cs="宋体"/>
          <w:sz w:val="24"/>
          <w:szCs w:val="24"/>
          <w:u w:val="single" w:color="auto"/>
        </w:rPr>
        <w:t>由发包人提供驳接点、承包人负责施工用水、</w:t>
      </w:r>
      <w:r>
        <w:rPr>
          <w:rFonts w:ascii="宋体" w:hAnsi="宋体" w:eastAsia="宋体" w:cs="宋体"/>
          <w:spacing w:val="-3"/>
          <w:sz w:val="24"/>
          <w:szCs w:val="24"/>
          <w:u w:val="single" w:color="auto"/>
        </w:rPr>
        <w:t>电、电讯的线路接通工作，费用包含在响应报价中。安排备用电源，本工程不考虑临时</w:t>
      </w:r>
      <w:r>
        <w:rPr>
          <w:rFonts w:ascii="宋体" w:hAnsi="宋体" w:eastAsia="宋体" w:cs="宋体"/>
          <w:spacing w:val="-1"/>
          <w:sz w:val="24"/>
          <w:szCs w:val="24"/>
          <w:u w:val="single" w:color="auto"/>
        </w:rPr>
        <w:t>停电、水签证，采购人和监理单位书面同意的除外</w:t>
      </w:r>
      <w:r>
        <w:rPr>
          <w:rFonts w:ascii="宋体" w:hAnsi="宋体" w:eastAsia="宋体" w:cs="宋体"/>
          <w:spacing w:val="-1"/>
          <w:sz w:val="24"/>
          <w:szCs w:val="24"/>
        </w:rPr>
        <w:t>。</w:t>
      </w:r>
    </w:p>
    <w:p w14:paraId="4E74F76C">
      <w:pPr>
        <w:keepNext w:val="0"/>
        <w:keepLines w:val="0"/>
        <w:pageBreakBefore w:val="0"/>
        <w:widowControl/>
        <w:kinsoku w:val="0"/>
        <w:wordWrap/>
        <w:overflowPunct/>
        <w:topLinePunct w:val="0"/>
        <w:autoSpaceDE w:val="0"/>
        <w:autoSpaceDN w:val="0"/>
        <w:bidi w:val="0"/>
        <w:adjustRightInd w:val="0"/>
        <w:snapToGrid w:val="0"/>
        <w:spacing w:before="76" w:line="360" w:lineRule="auto"/>
        <w:ind w:left="485" w:right="487" w:firstLine="490"/>
        <w:textAlignment w:val="baseline"/>
        <w:outlineLvl w:val="9"/>
        <w:rPr>
          <w:rFonts w:ascii="宋体" w:hAnsi="宋体" w:eastAsia="宋体" w:cs="宋体"/>
          <w:sz w:val="24"/>
          <w:szCs w:val="24"/>
        </w:rPr>
      </w:pPr>
      <w:r>
        <w:rPr>
          <w:rFonts w:ascii="宋体" w:hAnsi="宋体" w:eastAsia="宋体" w:cs="宋体"/>
          <w:spacing w:val="-1"/>
          <w:sz w:val="24"/>
          <w:szCs w:val="24"/>
        </w:rPr>
        <w:t>（7）承包人购买的且进入施工现场的材料、设施、设备的保管工作及安全保卫工作</w:t>
      </w:r>
      <w:r>
        <w:rPr>
          <w:rFonts w:ascii="宋体" w:hAnsi="宋体" w:eastAsia="宋体" w:cs="宋体"/>
          <w:spacing w:val="-1"/>
          <w:sz w:val="24"/>
          <w:szCs w:val="24"/>
          <w:u w:val="single" w:color="auto"/>
        </w:rPr>
        <w:t>由承包人负责，且费用包含在响应报价中</w:t>
      </w:r>
      <w:r>
        <w:rPr>
          <w:rFonts w:ascii="宋体" w:hAnsi="宋体" w:eastAsia="宋体" w:cs="宋体"/>
          <w:spacing w:val="-1"/>
          <w:sz w:val="24"/>
          <w:szCs w:val="24"/>
        </w:rPr>
        <w:t>。</w:t>
      </w:r>
    </w:p>
    <w:p w14:paraId="6AF0A9B0">
      <w:pPr>
        <w:keepNext w:val="0"/>
        <w:keepLines w:val="0"/>
        <w:pageBreakBefore w:val="0"/>
        <w:widowControl/>
        <w:kinsoku w:val="0"/>
        <w:wordWrap/>
        <w:overflowPunct/>
        <w:topLinePunct w:val="0"/>
        <w:autoSpaceDE w:val="0"/>
        <w:autoSpaceDN w:val="0"/>
        <w:bidi w:val="0"/>
        <w:adjustRightInd w:val="0"/>
        <w:snapToGrid w:val="0"/>
        <w:spacing w:before="1" w:line="219" w:lineRule="auto"/>
        <w:ind w:left="976"/>
        <w:textAlignment w:val="baseline"/>
        <w:outlineLvl w:val="9"/>
        <w:rPr>
          <w:rFonts w:ascii="宋体" w:hAnsi="宋体" w:eastAsia="宋体" w:cs="宋体"/>
          <w:sz w:val="24"/>
          <w:szCs w:val="24"/>
        </w:rPr>
      </w:pPr>
      <w:r>
        <w:rPr>
          <w:rFonts w:ascii="宋体" w:hAnsi="宋体" w:eastAsia="宋体" w:cs="宋体"/>
          <w:spacing w:val="-1"/>
          <w:sz w:val="24"/>
          <w:szCs w:val="24"/>
        </w:rPr>
        <w:t>（8）双方约定承包人应做的其他工作</w:t>
      </w:r>
      <w:r>
        <w:rPr>
          <w:rFonts w:ascii="宋体" w:hAnsi="宋体" w:eastAsia="宋体" w:cs="宋体"/>
          <w:spacing w:val="-1"/>
          <w:sz w:val="24"/>
          <w:szCs w:val="24"/>
          <w:u w:val="single" w:color="auto"/>
        </w:rPr>
        <w:t xml:space="preserve"> 在施工过程中协商解决</w:t>
      </w:r>
      <w:r>
        <w:rPr>
          <w:rFonts w:ascii="宋体" w:hAnsi="宋体" w:eastAsia="宋体" w:cs="宋体"/>
          <w:spacing w:val="-1"/>
          <w:sz w:val="24"/>
          <w:szCs w:val="24"/>
        </w:rPr>
        <w:t>。</w:t>
      </w:r>
    </w:p>
    <w:p w14:paraId="1282CB01">
      <w:pPr>
        <w:keepNext w:val="0"/>
        <w:keepLines w:val="0"/>
        <w:pageBreakBefore w:val="0"/>
        <w:widowControl/>
        <w:kinsoku w:val="0"/>
        <w:wordWrap/>
        <w:overflowPunct/>
        <w:topLinePunct w:val="0"/>
        <w:autoSpaceDE w:val="0"/>
        <w:autoSpaceDN w:val="0"/>
        <w:bidi w:val="0"/>
        <w:adjustRightInd w:val="0"/>
        <w:snapToGrid w:val="0"/>
        <w:spacing w:before="182" w:line="221" w:lineRule="auto"/>
        <w:ind w:left="970" w:leftChars="0"/>
        <w:textAlignment w:val="baseline"/>
        <w:outlineLvl w:val="9"/>
        <w:rPr>
          <w:rFonts w:ascii="宋体" w:hAnsi="宋体" w:eastAsia="宋体" w:cs="宋体"/>
          <w:sz w:val="24"/>
          <w:szCs w:val="24"/>
        </w:rPr>
      </w:pPr>
      <w:r>
        <w:rPr>
          <w:rFonts w:ascii="宋体" w:hAnsi="宋体" w:eastAsia="宋体" w:cs="宋体"/>
          <w:spacing w:val="-3"/>
          <w:sz w:val="24"/>
          <w:szCs w:val="24"/>
        </w:rPr>
        <w:t>7.3.2</w:t>
      </w:r>
      <w:r>
        <w:rPr>
          <w:rFonts w:ascii="宋体" w:hAnsi="宋体" w:eastAsia="宋体" w:cs="宋体"/>
          <w:spacing w:val="-50"/>
          <w:sz w:val="24"/>
          <w:szCs w:val="24"/>
        </w:rPr>
        <w:t xml:space="preserve"> </w:t>
      </w:r>
      <w:r>
        <w:rPr>
          <w:rFonts w:ascii="宋体" w:hAnsi="宋体" w:eastAsia="宋体" w:cs="宋体"/>
          <w:spacing w:val="-3"/>
          <w:sz w:val="24"/>
          <w:szCs w:val="24"/>
        </w:rPr>
        <w:t>开工通知</w:t>
      </w:r>
    </w:p>
    <w:p w14:paraId="7C535274">
      <w:pPr>
        <w:keepNext w:val="0"/>
        <w:keepLines w:val="0"/>
        <w:pageBreakBefore w:val="0"/>
        <w:widowControl/>
        <w:kinsoku w:val="0"/>
        <w:wordWrap/>
        <w:overflowPunct/>
        <w:topLinePunct w:val="0"/>
        <w:autoSpaceDE w:val="0"/>
        <w:autoSpaceDN w:val="0"/>
        <w:bidi w:val="0"/>
        <w:adjustRightInd w:val="0"/>
        <w:snapToGrid w:val="0"/>
        <w:spacing w:before="181" w:line="360" w:lineRule="auto"/>
        <w:ind w:left="484" w:right="461" w:firstLine="498"/>
        <w:textAlignment w:val="baseline"/>
        <w:outlineLvl w:val="9"/>
        <w:rPr>
          <w:rFonts w:ascii="宋体" w:hAnsi="宋体" w:eastAsia="宋体" w:cs="宋体"/>
          <w:sz w:val="24"/>
          <w:szCs w:val="24"/>
        </w:rPr>
      </w:pPr>
      <w:r>
        <w:rPr>
          <w:rFonts w:ascii="宋体" w:hAnsi="宋体" w:eastAsia="宋体" w:cs="宋体"/>
          <w:spacing w:val="-4"/>
          <w:sz w:val="24"/>
          <w:szCs w:val="24"/>
        </w:rPr>
        <w:t>因发包人原因造成监理人未能在计划开工日期之日起</w:t>
      </w:r>
      <w:r>
        <w:rPr>
          <w:rFonts w:ascii="宋体" w:hAnsi="宋体" w:eastAsia="宋体" w:cs="宋体"/>
          <w:spacing w:val="-120"/>
          <w:sz w:val="24"/>
          <w:szCs w:val="24"/>
        </w:rPr>
        <w:t xml:space="preserve"> </w:t>
      </w:r>
      <w:r>
        <w:rPr>
          <w:rFonts w:ascii="宋体" w:hAnsi="宋体" w:eastAsia="宋体" w:cs="宋体"/>
          <w:sz w:val="24"/>
          <w:szCs w:val="24"/>
          <w:u w:val="single" w:color="auto"/>
        </w:rPr>
        <w:t xml:space="preserve">    </w:t>
      </w:r>
      <w:r>
        <w:rPr>
          <w:rFonts w:ascii="宋体" w:hAnsi="宋体" w:eastAsia="宋体" w:cs="宋体"/>
          <w:spacing w:val="-106"/>
          <w:sz w:val="24"/>
          <w:szCs w:val="24"/>
        </w:rPr>
        <w:t xml:space="preserve"> </w:t>
      </w:r>
      <w:r>
        <w:rPr>
          <w:rFonts w:ascii="宋体" w:hAnsi="宋体" w:eastAsia="宋体" w:cs="宋体"/>
          <w:spacing w:val="-4"/>
          <w:sz w:val="24"/>
          <w:szCs w:val="24"/>
        </w:rPr>
        <w:t>天内发出开工通知的，承</w:t>
      </w:r>
      <w:r>
        <w:rPr>
          <w:rFonts w:ascii="宋体" w:hAnsi="宋体" w:eastAsia="宋体" w:cs="宋体"/>
          <w:spacing w:val="-1"/>
          <w:sz w:val="24"/>
          <w:szCs w:val="24"/>
        </w:rPr>
        <w:t>包人有权提出价格调整要求，或者解除合同。</w:t>
      </w:r>
    </w:p>
    <w:p w14:paraId="1518F20E">
      <w:pPr>
        <w:keepNext w:val="0"/>
        <w:keepLines w:val="0"/>
        <w:pageBreakBefore w:val="0"/>
        <w:widowControl/>
        <w:kinsoku w:val="0"/>
        <w:wordWrap/>
        <w:overflowPunct/>
        <w:topLinePunct w:val="0"/>
        <w:autoSpaceDE w:val="0"/>
        <w:autoSpaceDN w:val="0"/>
        <w:bidi w:val="0"/>
        <w:adjustRightInd w:val="0"/>
        <w:snapToGrid w:val="0"/>
        <w:spacing w:line="220" w:lineRule="auto"/>
        <w:ind w:left="970" w:leftChars="0"/>
        <w:textAlignment w:val="baseline"/>
        <w:outlineLvl w:val="9"/>
        <w:rPr>
          <w:rFonts w:ascii="宋体" w:hAnsi="宋体" w:eastAsia="宋体" w:cs="宋体"/>
          <w:sz w:val="24"/>
          <w:szCs w:val="24"/>
        </w:rPr>
      </w:pPr>
      <w:r>
        <w:rPr>
          <w:rFonts w:ascii="宋体" w:hAnsi="宋体" w:eastAsia="宋体" w:cs="宋体"/>
          <w:spacing w:val="-4"/>
          <w:sz w:val="24"/>
          <w:szCs w:val="24"/>
        </w:rPr>
        <w:t>7.4</w:t>
      </w:r>
      <w:r>
        <w:rPr>
          <w:rFonts w:ascii="宋体" w:hAnsi="宋体" w:eastAsia="宋体" w:cs="宋体"/>
          <w:spacing w:val="-49"/>
          <w:sz w:val="24"/>
          <w:szCs w:val="24"/>
        </w:rPr>
        <w:t xml:space="preserve"> </w:t>
      </w:r>
      <w:r>
        <w:rPr>
          <w:rFonts w:ascii="宋体" w:hAnsi="宋体" w:eastAsia="宋体" w:cs="宋体"/>
          <w:spacing w:val="-4"/>
          <w:sz w:val="24"/>
          <w:szCs w:val="24"/>
        </w:rPr>
        <w:t>测量放线</w:t>
      </w:r>
    </w:p>
    <w:p w14:paraId="293AF5A7">
      <w:pPr>
        <w:keepNext w:val="0"/>
        <w:keepLines w:val="0"/>
        <w:pageBreakBefore w:val="0"/>
        <w:widowControl/>
        <w:kinsoku w:val="0"/>
        <w:wordWrap/>
        <w:overflowPunct/>
        <w:topLinePunct w:val="0"/>
        <w:autoSpaceDE w:val="0"/>
        <w:autoSpaceDN w:val="0"/>
        <w:bidi w:val="0"/>
        <w:adjustRightInd w:val="0"/>
        <w:snapToGrid w:val="0"/>
        <w:spacing w:before="182" w:line="360" w:lineRule="auto"/>
        <w:ind w:left="504" w:right="461" w:firstLine="466"/>
        <w:textAlignment w:val="baseline"/>
        <w:outlineLvl w:val="9"/>
        <w:rPr>
          <w:rFonts w:ascii="宋体" w:hAnsi="宋体" w:eastAsia="宋体" w:cs="宋体"/>
          <w:sz w:val="24"/>
          <w:szCs w:val="24"/>
        </w:rPr>
      </w:pPr>
      <w:r>
        <w:rPr>
          <w:rFonts w:ascii="宋体" w:hAnsi="宋体" w:eastAsia="宋体" w:cs="宋体"/>
          <w:spacing w:val="-2"/>
          <w:sz w:val="24"/>
          <w:szCs w:val="24"/>
        </w:rPr>
        <w:t>7.4.1</w:t>
      </w:r>
      <w:r>
        <w:rPr>
          <w:rFonts w:ascii="宋体" w:hAnsi="宋体" w:eastAsia="宋体" w:cs="宋体"/>
          <w:spacing w:val="-34"/>
          <w:sz w:val="24"/>
          <w:szCs w:val="24"/>
        </w:rPr>
        <w:t xml:space="preserve"> </w:t>
      </w:r>
      <w:r>
        <w:rPr>
          <w:rFonts w:ascii="宋体" w:hAnsi="宋体" w:eastAsia="宋体" w:cs="宋体"/>
          <w:spacing w:val="-2"/>
          <w:sz w:val="24"/>
          <w:szCs w:val="24"/>
        </w:rPr>
        <w:t>发包人通过监理人向承包人提供测量基准点、基准线和水准点及其书面资料的期限：</w:t>
      </w:r>
      <w:r>
        <w:rPr>
          <w:rFonts w:ascii="宋体" w:hAnsi="宋体" w:eastAsia="宋体" w:cs="宋体"/>
          <w:spacing w:val="-2"/>
          <w:sz w:val="24"/>
          <w:szCs w:val="24"/>
          <w:u w:val="single" w:color="auto"/>
        </w:rPr>
        <w:t>开工前    天内完成</w:t>
      </w:r>
      <w:r>
        <w:rPr>
          <w:rFonts w:ascii="宋体" w:hAnsi="宋体" w:eastAsia="宋体" w:cs="宋体"/>
          <w:spacing w:val="-2"/>
          <w:sz w:val="24"/>
          <w:szCs w:val="24"/>
        </w:rPr>
        <w:t>。</w:t>
      </w:r>
    </w:p>
    <w:p w14:paraId="0C6BED72">
      <w:pPr>
        <w:keepNext w:val="0"/>
        <w:keepLines w:val="0"/>
        <w:pageBreakBefore w:val="0"/>
        <w:widowControl/>
        <w:kinsoku w:val="0"/>
        <w:wordWrap/>
        <w:overflowPunct/>
        <w:topLinePunct w:val="0"/>
        <w:autoSpaceDE w:val="0"/>
        <w:autoSpaceDN w:val="0"/>
        <w:bidi w:val="0"/>
        <w:adjustRightInd w:val="0"/>
        <w:snapToGrid w:val="0"/>
        <w:spacing w:line="220" w:lineRule="auto"/>
        <w:ind w:left="970" w:leftChars="0"/>
        <w:textAlignment w:val="baseline"/>
        <w:outlineLvl w:val="9"/>
        <w:rPr>
          <w:rFonts w:ascii="宋体" w:hAnsi="宋体" w:eastAsia="宋体" w:cs="宋体"/>
          <w:sz w:val="24"/>
          <w:szCs w:val="24"/>
        </w:rPr>
      </w:pPr>
      <w:r>
        <w:rPr>
          <w:rFonts w:ascii="宋体" w:hAnsi="宋体" w:eastAsia="宋体" w:cs="宋体"/>
          <w:spacing w:val="-4"/>
          <w:sz w:val="24"/>
          <w:szCs w:val="24"/>
        </w:rPr>
        <w:t>7.5</w:t>
      </w:r>
      <w:r>
        <w:rPr>
          <w:rFonts w:ascii="宋体" w:hAnsi="宋体" w:eastAsia="宋体" w:cs="宋体"/>
          <w:spacing w:val="-48"/>
          <w:sz w:val="24"/>
          <w:szCs w:val="24"/>
        </w:rPr>
        <w:t xml:space="preserve"> </w:t>
      </w:r>
      <w:r>
        <w:rPr>
          <w:rFonts w:ascii="宋体" w:hAnsi="宋体" w:eastAsia="宋体" w:cs="宋体"/>
          <w:spacing w:val="-4"/>
          <w:sz w:val="24"/>
          <w:szCs w:val="24"/>
        </w:rPr>
        <w:t>工期延误</w:t>
      </w:r>
    </w:p>
    <w:p w14:paraId="1DBD9BB8">
      <w:pPr>
        <w:keepNext w:val="0"/>
        <w:keepLines w:val="0"/>
        <w:pageBreakBefore w:val="0"/>
        <w:widowControl/>
        <w:kinsoku w:val="0"/>
        <w:wordWrap/>
        <w:overflowPunct/>
        <w:topLinePunct w:val="0"/>
        <w:autoSpaceDE w:val="0"/>
        <w:autoSpaceDN w:val="0"/>
        <w:bidi w:val="0"/>
        <w:adjustRightInd w:val="0"/>
        <w:snapToGrid w:val="0"/>
        <w:spacing w:before="182" w:line="220" w:lineRule="auto"/>
        <w:ind w:left="970" w:leftChars="0"/>
        <w:textAlignment w:val="baseline"/>
        <w:outlineLvl w:val="9"/>
        <w:rPr>
          <w:rFonts w:ascii="宋体" w:hAnsi="宋体" w:eastAsia="宋体" w:cs="宋体"/>
          <w:sz w:val="24"/>
          <w:szCs w:val="24"/>
        </w:rPr>
      </w:pPr>
      <w:r>
        <w:rPr>
          <w:rFonts w:ascii="宋体" w:hAnsi="宋体" w:eastAsia="宋体" w:cs="宋体"/>
          <w:spacing w:val="-3"/>
          <w:sz w:val="24"/>
          <w:szCs w:val="24"/>
        </w:rPr>
        <w:t>7.5.1</w:t>
      </w:r>
      <w:r>
        <w:rPr>
          <w:rFonts w:ascii="宋体" w:hAnsi="宋体" w:eastAsia="宋体" w:cs="宋体"/>
          <w:spacing w:val="-26"/>
          <w:sz w:val="24"/>
          <w:szCs w:val="24"/>
        </w:rPr>
        <w:t xml:space="preserve"> </w:t>
      </w:r>
      <w:r>
        <w:rPr>
          <w:rFonts w:ascii="宋体" w:hAnsi="宋体" w:eastAsia="宋体" w:cs="宋体"/>
          <w:spacing w:val="-3"/>
          <w:sz w:val="24"/>
          <w:szCs w:val="24"/>
        </w:rPr>
        <w:t>因发包人原因导致工期延误</w:t>
      </w:r>
    </w:p>
    <w:p w14:paraId="14071E85">
      <w:pPr>
        <w:keepNext w:val="0"/>
        <w:keepLines w:val="0"/>
        <w:pageBreakBefore w:val="0"/>
        <w:widowControl/>
        <w:kinsoku w:val="0"/>
        <w:wordWrap/>
        <w:overflowPunct/>
        <w:topLinePunct w:val="0"/>
        <w:autoSpaceDE w:val="0"/>
        <w:autoSpaceDN w:val="0"/>
        <w:bidi w:val="0"/>
        <w:adjustRightInd w:val="0"/>
        <w:snapToGrid w:val="0"/>
        <w:spacing w:before="182" w:line="220" w:lineRule="auto"/>
        <w:ind w:left="976"/>
        <w:textAlignment w:val="baseline"/>
        <w:outlineLvl w:val="9"/>
        <w:rPr>
          <w:rFonts w:ascii="宋体" w:hAnsi="宋体" w:eastAsia="宋体" w:cs="宋体"/>
          <w:sz w:val="24"/>
          <w:szCs w:val="24"/>
        </w:rPr>
      </w:pPr>
      <w:r>
        <w:rPr>
          <w:rFonts w:ascii="宋体" w:hAnsi="宋体" w:eastAsia="宋体" w:cs="宋体"/>
          <w:spacing w:val="-1"/>
          <w:sz w:val="24"/>
          <w:szCs w:val="24"/>
        </w:rPr>
        <w:t>（7）因发包人原因导致工期延误的其他情形：</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07A0663A">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70" w:leftChars="0"/>
        <w:textAlignment w:val="baseline"/>
        <w:outlineLvl w:val="9"/>
        <w:rPr>
          <w:rFonts w:ascii="宋体" w:hAnsi="宋体" w:eastAsia="宋体" w:cs="宋体"/>
          <w:sz w:val="24"/>
          <w:szCs w:val="24"/>
        </w:rPr>
      </w:pPr>
      <w:r>
        <w:rPr>
          <w:rFonts w:ascii="宋体" w:hAnsi="宋体" w:eastAsia="宋体" w:cs="宋体"/>
          <w:spacing w:val="-3"/>
          <w:sz w:val="24"/>
          <w:szCs w:val="24"/>
        </w:rPr>
        <w:t>7.5.2</w:t>
      </w:r>
      <w:r>
        <w:rPr>
          <w:rFonts w:ascii="宋体" w:hAnsi="宋体" w:eastAsia="宋体" w:cs="宋体"/>
          <w:spacing w:val="-26"/>
          <w:sz w:val="24"/>
          <w:szCs w:val="24"/>
        </w:rPr>
        <w:t xml:space="preserve"> </w:t>
      </w:r>
      <w:r>
        <w:rPr>
          <w:rFonts w:ascii="宋体" w:hAnsi="宋体" w:eastAsia="宋体" w:cs="宋体"/>
          <w:spacing w:val="-3"/>
          <w:sz w:val="24"/>
          <w:szCs w:val="24"/>
        </w:rPr>
        <w:t>因承包人原因导致工期延误</w:t>
      </w:r>
    </w:p>
    <w:p w14:paraId="6B404C71">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83"/>
        <w:textAlignment w:val="baseline"/>
        <w:outlineLvl w:val="9"/>
        <w:rPr>
          <w:rFonts w:ascii="宋体" w:hAnsi="宋体" w:eastAsia="宋体" w:cs="宋体"/>
          <w:sz w:val="24"/>
          <w:szCs w:val="24"/>
        </w:rPr>
      </w:pPr>
      <w:r>
        <w:rPr>
          <w:rFonts w:ascii="宋体" w:hAnsi="宋体" w:eastAsia="宋体" w:cs="宋体"/>
          <w:spacing w:val="-1"/>
          <w:sz w:val="24"/>
          <w:szCs w:val="24"/>
        </w:rPr>
        <w:t>因承包人原因造成工期延误，逾期竣工违约金的计算方法为：</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5B84AFE1">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70" w:leftChars="0"/>
        <w:textAlignment w:val="baseline"/>
        <w:outlineLvl w:val="9"/>
        <w:rPr>
          <w:rFonts w:ascii="宋体" w:hAnsi="宋体" w:eastAsia="宋体" w:cs="宋体"/>
          <w:sz w:val="24"/>
          <w:szCs w:val="24"/>
        </w:rPr>
      </w:pPr>
      <w:r>
        <w:rPr>
          <w:rFonts w:ascii="宋体" w:hAnsi="宋体" w:eastAsia="宋体" w:cs="宋体"/>
          <w:spacing w:val="-4"/>
          <w:sz w:val="24"/>
          <w:szCs w:val="24"/>
        </w:rPr>
        <w:t>7.6</w:t>
      </w:r>
      <w:r>
        <w:rPr>
          <w:rFonts w:ascii="宋体" w:hAnsi="宋体" w:eastAsia="宋体" w:cs="宋体"/>
          <w:spacing w:val="-41"/>
          <w:sz w:val="24"/>
          <w:szCs w:val="24"/>
        </w:rPr>
        <w:t xml:space="preserve"> </w:t>
      </w:r>
      <w:r>
        <w:rPr>
          <w:rFonts w:ascii="宋体" w:hAnsi="宋体" w:eastAsia="宋体" w:cs="宋体"/>
          <w:spacing w:val="-4"/>
          <w:sz w:val="24"/>
          <w:szCs w:val="24"/>
        </w:rPr>
        <w:t>不利物质条件</w:t>
      </w:r>
    </w:p>
    <w:p w14:paraId="4F9AF822">
      <w:pPr>
        <w:keepNext w:val="0"/>
        <w:keepLines w:val="0"/>
        <w:pageBreakBefore w:val="0"/>
        <w:widowControl/>
        <w:kinsoku w:val="0"/>
        <w:wordWrap/>
        <w:overflowPunct/>
        <w:topLinePunct w:val="0"/>
        <w:autoSpaceDE w:val="0"/>
        <w:autoSpaceDN w:val="0"/>
        <w:bidi w:val="0"/>
        <w:adjustRightInd w:val="0"/>
        <w:snapToGrid w:val="0"/>
        <w:spacing w:before="184" w:line="219" w:lineRule="auto"/>
        <w:ind w:left="968"/>
        <w:textAlignment w:val="baseline"/>
        <w:outlineLvl w:val="9"/>
        <w:rPr>
          <w:rFonts w:ascii="宋体" w:hAnsi="宋体" w:eastAsia="宋体" w:cs="宋体"/>
          <w:sz w:val="24"/>
          <w:szCs w:val="24"/>
        </w:rPr>
      </w:pPr>
      <w:r>
        <w:rPr>
          <w:rFonts w:ascii="宋体" w:hAnsi="宋体" w:eastAsia="宋体" w:cs="宋体"/>
          <w:spacing w:val="-1"/>
          <w:sz w:val="24"/>
          <w:szCs w:val="24"/>
        </w:rPr>
        <w:t>不利物质条件的其他情形和有关约定：</w:t>
      </w:r>
      <w:r>
        <w:rPr>
          <w:rFonts w:ascii="宋体" w:hAnsi="宋体" w:eastAsia="宋体" w:cs="宋体"/>
          <w:spacing w:val="-1"/>
          <w:sz w:val="24"/>
          <w:szCs w:val="24"/>
          <w:u w:val="single" w:color="auto"/>
        </w:rPr>
        <w:t>按通用条款执行</w:t>
      </w:r>
      <w:r>
        <w:rPr>
          <w:rFonts w:ascii="宋体" w:hAnsi="宋体" w:eastAsia="宋体" w:cs="宋体"/>
          <w:spacing w:val="-1"/>
          <w:sz w:val="24"/>
          <w:szCs w:val="24"/>
        </w:rPr>
        <w:t>。</w:t>
      </w:r>
    </w:p>
    <w:p w14:paraId="35626CFC">
      <w:pPr>
        <w:keepNext w:val="0"/>
        <w:keepLines w:val="0"/>
        <w:pageBreakBefore w:val="0"/>
        <w:widowControl/>
        <w:kinsoku w:val="0"/>
        <w:wordWrap/>
        <w:overflowPunct/>
        <w:topLinePunct w:val="0"/>
        <w:autoSpaceDE w:val="0"/>
        <w:autoSpaceDN w:val="0"/>
        <w:bidi w:val="0"/>
        <w:adjustRightInd w:val="0"/>
        <w:snapToGrid w:val="0"/>
        <w:spacing w:line="219" w:lineRule="auto"/>
        <w:textAlignment w:val="baseline"/>
        <w:outlineLvl w:val="9"/>
        <w:rPr>
          <w:rFonts w:ascii="宋体" w:hAnsi="宋体" w:eastAsia="宋体" w:cs="宋体"/>
          <w:sz w:val="24"/>
          <w:szCs w:val="24"/>
        </w:rPr>
        <w:sectPr>
          <w:footerReference r:id="rId27" w:type="default"/>
          <w:pgSz w:w="11906" w:h="16839"/>
          <w:pgMar w:top="1385" w:right="978" w:bottom="1245" w:left="964" w:header="852" w:footer="1031" w:gutter="0"/>
          <w:pgNumType w:fmt="decimal"/>
          <w:cols w:space="720" w:num="1"/>
        </w:sectPr>
      </w:pPr>
    </w:p>
    <w:p w14:paraId="48ED8D64">
      <w:pPr>
        <w:keepNext w:val="0"/>
        <w:keepLines w:val="0"/>
        <w:pageBreakBefore w:val="0"/>
        <w:widowControl/>
        <w:kinsoku w:val="0"/>
        <w:wordWrap/>
        <w:overflowPunct/>
        <w:topLinePunct w:val="0"/>
        <w:autoSpaceDE w:val="0"/>
        <w:autoSpaceDN w:val="0"/>
        <w:bidi w:val="0"/>
        <w:adjustRightInd w:val="0"/>
        <w:snapToGrid w:val="0"/>
        <w:spacing w:before="169" w:line="219" w:lineRule="auto"/>
        <w:ind w:left="970" w:leftChars="0"/>
        <w:textAlignment w:val="baseline"/>
        <w:outlineLvl w:val="9"/>
        <w:rPr>
          <w:rFonts w:ascii="宋体" w:hAnsi="宋体" w:eastAsia="宋体" w:cs="宋体"/>
          <w:sz w:val="24"/>
          <w:szCs w:val="24"/>
        </w:rPr>
      </w:pPr>
      <w:r>
        <w:rPr>
          <w:rFonts w:ascii="宋体" w:hAnsi="宋体" w:eastAsia="宋体" w:cs="宋体"/>
          <w:spacing w:val="-3"/>
          <w:sz w:val="24"/>
          <w:szCs w:val="24"/>
        </w:rPr>
        <w:t>7.7</w:t>
      </w:r>
      <w:r>
        <w:rPr>
          <w:rFonts w:ascii="宋体" w:hAnsi="宋体" w:eastAsia="宋体" w:cs="宋体"/>
          <w:spacing w:val="-41"/>
          <w:sz w:val="24"/>
          <w:szCs w:val="24"/>
        </w:rPr>
        <w:t xml:space="preserve"> </w:t>
      </w:r>
      <w:r>
        <w:rPr>
          <w:rFonts w:ascii="宋体" w:hAnsi="宋体" w:eastAsia="宋体" w:cs="宋体"/>
          <w:spacing w:val="-3"/>
          <w:sz w:val="24"/>
          <w:szCs w:val="24"/>
        </w:rPr>
        <w:t>异常恶劣的气候条件</w:t>
      </w:r>
    </w:p>
    <w:p w14:paraId="2CD3E2C8">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8"/>
        <w:textAlignment w:val="baseline"/>
        <w:outlineLvl w:val="9"/>
        <w:rPr>
          <w:rFonts w:ascii="宋体" w:hAnsi="宋体" w:eastAsia="宋体" w:cs="宋体"/>
          <w:sz w:val="24"/>
          <w:szCs w:val="24"/>
        </w:rPr>
      </w:pPr>
      <w:r>
        <w:rPr>
          <w:rFonts w:ascii="宋体" w:hAnsi="宋体" w:eastAsia="宋体" w:cs="宋体"/>
          <w:spacing w:val="-1"/>
          <w:sz w:val="24"/>
          <w:szCs w:val="24"/>
        </w:rPr>
        <w:t>发包人和承包人同意以下情形视为异常恶劣的气候条件：</w:t>
      </w:r>
    </w:p>
    <w:p w14:paraId="0D0EB9A8">
      <w:pPr>
        <w:keepNext w:val="0"/>
        <w:keepLines w:val="0"/>
        <w:pageBreakBefore w:val="0"/>
        <w:widowControl/>
        <w:kinsoku w:val="0"/>
        <w:wordWrap/>
        <w:overflowPunct/>
        <w:topLinePunct w:val="0"/>
        <w:autoSpaceDE w:val="0"/>
        <w:autoSpaceDN w:val="0"/>
        <w:bidi w:val="0"/>
        <w:adjustRightInd w:val="0"/>
        <w:snapToGrid w:val="0"/>
        <w:spacing w:before="182" w:line="360" w:lineRule="auto"/>
        <w:ind w:left="976" w:right="7127"/>
        <w:textAlignment w:val="baseline"/>
        <w:outlineLvl w:val="9"/>
        <w:rPr>
          <w:rFonts w:ascii="宋体" w:hAnsi="宋体" w:eastAsia="宋体" w:cs="宋体"/>
          <w:sz w:val="24"/>
          <w:szCs w:val="24"/>
        </w:rPr>
      </w:pPr>
      <w:r>
        <w:rPr>
          <w:rFonts w:ascii="宋体" w:hAnsi="宋体" w:eastAsia="宋体" w:cs="宋体"/>
          <w:spacing w:val="-11"/>
          <w:sz w:val="24"/>
          <w:szCs w:val="24"/>
        </w:rPr>
        <w:t>（1</w:t>
      </w:r>
      <w:r>
        <w:rPr>
          <w:rFonts w:ascii="宋体" w:hAnsi="宋体" w:eastAsia="宋体" w:cs="宋体"/>
          <w:spacing w:val="-20"/>
          <w:sz w:val="24"/>
          <w:szCs w:val="24"/>
        </w:rPr>
        <w:t>）</w:t>
      </w:r>
      <w:r>
        <w:rPr>
          <w:rFonts w:ascii="宋体" w:hAnsi="宋体" w:eastAsia="宋体" w:cs="宋体"/>
          <w:sz w:val="24"/>
          <w:szCs w:val="24"/>
          <w:u w:val="single" w:color="auto"/>
        </w:rPr>
        <w:t xml:space="preserve">         </w:t>
      </w:r>
      <w:r>
        <w:rPr>
          <w:rFonts w:ascii="宋体" w:hAnsi="宋体" w:eastAsia="宋体" w:cs="宋体"/>
          <w:spacing w:val="-20"/>
          <w:sz w:val="24"/>
          <w:szCs w:val="24"/>
        </w:rPr>
        <w:t>；</w:t>
      </w:r>
      <w:r>
        <w:rPr>
          <w:rFonts w:ascii="宋体" w:hAnsi="宋体" w:eastAsia="宋体" w:cs="宋体"/>
          <w:sz w:val="24"/>
          <w:szCs w:val="24"/>
        </w:rPr>
        <w:t xml:space="preserve"> </w:t>
      </w:r>
      <w:r>
        <w:rPr>
          <w:rFonts w:ascii="宋体" w:hAnsi="宋体" w:eastAsia="宋体" w:cs="宋体"/>
          <w:spacing w:val="-11"/>
          <w:sz w:val="24"/>
          <w:szCs w:val="24"/>
        </w:rPr>
        <w:t>（2</w:t>
      </w:r>
      <w:r>
        <w:rPr>
          <w:rFonts w:ascii="宋体" w:hAnsi="宋体" w:eastAsia="宋体" w:cs="宋体"/>
          <w:spacing w:val="-20"/>
          <w:sz w:val="24"/>
          <w:szCs w:val="24"/>
        </w:rPr>
        <w:t>）</w:t>
      </w:r>
      <w:r>
        <w:rPr>
          <w:rFonts w:ascii="宋体" w:hAnsi="宋体" w:eastAsia="宋体" w:cs="宋体"/>
          <w:sz w:val="24"/>
          <w:szCs w:val="24"/>
          <w:u w:val="single" w:color="auto"/>
        </w:rPr>
        <w:t xml:space="preserve">         </w:t>
      </w:r>
      <w:r>
        <w:rPr>
          <w:rFonts w:ascii="宋体" w:hAnsi="宋体" w:eastAsia="宋体" w:cs="宋体"/>
          <w:spacing w:val="-20"/>
          <w:sz w:val="24"/>
          <w:szCs w:val="24"/>
        </w:rPr>
        <w:t>；</w:t>
      </w:r>
      <w:r>
        <w:rPr>
          <w:rFonts w:ascii="宋体" w:hAnsi="宋体" w:eastAsia="宋体" w:cs="宋体"/>
          <w:sz w:val="24"/>
          <w:szCs w:val="24"/>
        </w:rPr>
        <w:t xml:space="preserve"> </w:t>
      </w:r>
      <w:r>
        <w:rPr>
          <w:rFonts w:ascii="宋体" w:hAnsi="宋体" w:eastAsia="宋体" w:cs="宋体"/>
          <w:spacing w:val="-16"/>
          <w:sz w:val="24"/>
          <w:szCs w:val="24"/>
        </w:rPr>
        <w:t>（3）</w:t>
      </w:r>
      <w:r>
        <w:rPr>
          <w:rFonts w:ascii="宋体" w:hAnsi="宋体" w:eastAsia="宋体" w:cs="宋体"/>
          <w:sz w:val="24"/>
          <w:szCs w:val="24"/>
          <w:u w:val="single" w:color="auto"/>
        </w:rPr>
        <w:t xml:space="preserve">         </w:t>
      </w:r>
      <w:r>
        <w:rPr>
          <w:rFonts w:ascii="宋体" w:hAnsi="宋体" w:eastAsia="宋体" w:cs="宋体"/>
          <w:spacing w:val="-16"/>
          <w:sz w:val="24"/>
          <w:szCs w:val="24"/>
        </w:rPr>
        <w:t>。</w:t>
      </w:r>
    </w:p>
    <w:p w14:paraId="4AC55D83">
      <w:pPr>
        <w:keepNext w:val="0"/>
        <w:keepLines w:val="0"/>
        <w:pageBreakBefore w:val="0"/>
        <w:widowControl/>
        <w:kinsoku w:val="0"/>
        <w:wordWrap/>
        <w:overflowPunct/>
        <w:topLinePunct w:val="0"/>
        <w:autoSpaceDE w:val="0"/>
        <w:autoSpaceDN w:val="0"/>
        <w:bidi w:val="0"/>
        <w:adjustRightInd w:val="0"/>
        <w:snapToGrid w:val="0"/>
        <w:spacing w:line="219" w:lineRule="auto"/>
        <w:ind w:left="970" w:leftChars="0"/>
        <w:textAlignment w:val="baseline"/>
        <w:outlineLvl w:val="9"/>
        <w:rPr>
          <w:rFonts w:ascii="宋体" w:hAnsi="宋体" w:eastAsia="宋体" w:cs="宋体"/>
          <w:sz w:val="24"/>
          <w:szCs w:val="24"/>
        </w:rPr>
      </w:pPr>
      <w:r>
        <w:rPr>
          <w:rFonts w:ascii="宋体" w:hAnsi="宋体" w:eastAsia="宋体" w:cs="宋体"/>
          <w:spacing w:val="-3"/>
          <w:sz w:val="24"/>
          <w:szCs w:val="24"/>
        </w:rPr>
        <w:t>7.8</w:t>
      </w:r>
      <w:r>
        <w:rPr>
          <w:rFonts w:ascii="宋体" w:hAnsi="宋体" w:eastAsia="宋体" w:cs="宋体"/>
          <w:spacing w:val="-47"/>
          <w:sz w:val="24"/>
          <w:szCs w:val="24"/>
        </w:rPr>
        <w:t xml:space="preserve"> </w:t>
      </w:r>
      <w:r>
        <w:rPr>
          <w:rFonts w:ascii="宋体" w:hAnsi="宋体" w:eastAsia="宋体" w:cs="宋体"/>
          <w:spacing w:val="-3"/>
          <w:sz w:val="24"/>
          <w:szCs w:val="24"/>
        </w:rPr>
        <w:t>提前竣工的奖励</w:t>
      </w:r>
    </w:p>
    <w:p w14:paraId="52751A63">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70"/>
        <w:textAlignment w:val="baseline"/>
        <w:outlineLvl w:val="9"/>
        <w:rPr>
          <w:rFonts w:ascii="宋体" w:hAnsi="宋体" w:eastAsia="宋体" w:cs="宋体"/>
          <w:sz w:val="24"/>
          <w:szCs w:val="24"/>
        </w:rPr>
      </w:pPr>
      <w:r>
        <w:rPr>
          <w:rFonts w:ascii="宋体" w:hAnsi="宋体" w:eastAsia="宋体" w:cs="宋体"/>
          <w:spacing w:val="-1"/>
          <w:sz w:val="24"/>
          <w:szCs w:val="24"/>
        </w:rPr>
        <w:t>7.8.1</w:t>
      </w:r>
      <w:r>
        <w:rPr>
          <w:rFonts w:ascii="宋体" w:hAnsi="宋体" w:eastAsia="宋体" w:cs="宋体"/>
          <w:spacing w:val="-50"/>
          <w:sz w:val="24"/>
          <w:szCs w:val="24"/>
        </w:rPr>
        <w:t xml:space="preserve"> </w:t>
      </w:r>
      <w:r>
        <w:rPr>
          <w:rFonts w:ascii="宋体" w:hAnsi="宋体" w:eastAsia="宋体" w:cs="宋体"/>
          <w:spacing w:val="-1"/>
          <w:sz w:val="24"/>
          <w:szCs w:val="24"/>
        </w:rPr>
        <w:t>提前竣工的奖励：</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53547704">
      <w:pPr>
        <w:keepNext w:val="0"/>
        <w:keepLines w:val="0"/>
        <w:pageBreakBefore w:val="0"/>
        <w:widowControl/>
        <w:kinsoku w:val="0"/>
        <w:wordWrap/>
        <w:overflowPunct/>
        <w:topLinePunct w:val="0"/>
        <w:autoSpaceDE w:val="0"/>
        <w:autoSpaceDN w:val="0"/>
        <w:bidi w:val="0"/>
        <w:adjustRightInd w:val="0"/>
        <w:snapToGrid w:val="0"/>
        <w:spacing w:before="182" w:line="219" w:lineRule="auto"/>
        <w:ind w:left="965" w:leftChars="0"/>
        <w:textAlignment w:val="baseline"/>
        <w:outlineLvl w:val="9"/>
        <w:rPr>
          <w:rFonts w:ascii="宋体" w:hAnsi="宋体" w:eastAsia="宋体" w:cs="宋体"/>
          <w:sz w:val="24"/>
          <w:szCs w:val="24"/>
        </w:rPr>
      </w:pPr>
      <w:r>
        <w:rPr>
          <w:rFonts w:ascii="宋体" w:hAnsi="宋体" w:eastAsia="宋体" w:cs="宋体"/>
          <w:spacing w:val="-2"/>
          <w:sz w:val="24"/>
          <w:szCs w:val="24"/>
        </w:rPr>
        <w:t>8.材料与设备</w:t>
      </w:r>
    </w:p>
    <w:p w14:paraId="0F74B7DD">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5" w:leftChars="0"/>
        <w:textAlignment w:val="baseline"/>
        <w:outlineLvl w:val="9"/>
        <w:rPr>
          <w:rFonts w:ascii="宋体" w:hAnsi="宋体" w:eastAsia="宋体" w:cs="宋体"/>
          <w:sz w:val="24"/>
          <w:szCs w:val="24"/>
        </w:rPr>
      </w:pPr>
      <w:r>
        <w:rPr>
          <w:rFonts w:ascii="宋体" w:hAnsi="宋体" w:eastAsia="宋体" w:cs="宋体"/>
          <w:spacing w:val="-2"/>
          <w:sz w:val="24"/>
          <w:szCs w:val="24"/>
        </w:rPr>
        <w:t>8.1</w:t>
      </w:r>
      <w:r>
        <w:rPr>
          <w:rFonts w:ascii="宋体" w:hAnsi="宋体" w:eastAsia="宋体" w:cs="宋体"/>
          <w:spacing w:val="-40"/>
          <w:sz w:val="24"/>
          <w:szCs w:val="24"/>
        </w:rPr>
        <w:t xml:space="preserve"> </w:t>
      </w:r>
      <w:r>
        <w:rPr>
          <w:rFonts w:ascii="宋体" w:hAnsi="宋体" w:eastAsia="宋体" w:cs="宋体"/>
          <w:spacing w:val="-2"/>
          <w:sz w:val="24"/>
          <w:szCs w:val="24"/>
        </w:rPr>
        <w:t>材料与工程设备的保管与使用</w:t>
      </w:r>
    </w:p>
    <w:p w14:paraId="2491A1D9">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5"/>
        <w:textAlignment w:val="baseline"/>
        <w:outlineLvl w:val="9"/>
        <w:rPr>
          <w:rFonts w:ascii="宋体" w:hAnsi="宋体" w:eastAsia="宋体" w:cs="宋体"/>
          <w:sz w:val="24"/>
          <w:szCs w:val="24"/>
        </w:rPr>
      </w:pPr>
      <w:r>
        <w:rPr>
          <w:rFonts w:ascii="宋体" w:hAnsi="宋体" w:eastAsia="宋体" w:cs="宋体"/>
          <w:spacing w:val="-1"/>
          <w:sz w:val="24"/>
          <w:szCs w:val="24"/>
        </w:rPr>
        <w:t>8.1.1</w:t>
      </w:r>
      <w:r>
        <w:rPr>
          <w:rFonts w:ascii="宋体" w:hAnsi="宋体" w:eastAsia="宋体" w:cs="宋体"/>
          <w:spacing w:val="-42"/>
          <w:sz w:val="24"/>
          <w:szCs w:val="24"/>
        </w:rPr>
        <w:t xml:space="preserve"> </w:t>
      </w:r>
      <w:r>
        <w:rPr>
          <w:rFonts w:ascii="宋体" w:hAnsi="宋体" w:eastAsia="宋体" w:cs="宋体"/>
          <w:spacing w:val="-1"/>
          <w:sz w:val="24"/>
          <w:szCs w:val="24"/>
        </w:rPr>
        <w:t>发包人供应的材料设备的保管费用的承担：</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4D0C87F9">
      <w:pPr>
        <w:keepNext w:val="0"/>
        <w:keepLines w:val="0"/>
        <w:pageBreakBefore w:val="0"/>
        <w:widowControl/>
        <w:kinsoku w:val="0"/>
        <w:wordWrap/>
        <w:overflowPunct/>
        <w:topLinePunct w:val="0"/>
        <w:autoSpaceDE w:val="0"/>
        <w:autoSpaceDN w:val="0"/>
        <w:bidi w:val="0"/>
        <w:adjustRightInd w:val="0"/>
        <w:snapToGrid w:val="0"/>
        <w:spacing w:before="184" w:line="219" w:lineRule="auto"/>
        <w:ind w:left="965"/>
        <w:textAlignment w:val="baseline"/>
        <w:outlineLvl w:val="9"/>
        <w:rPr>
          <w:rFonts w:ascii="宋体" w:hAnsi="宋体" w:eastAsia="宋体" w:cs="宋体"/>
          <w:sz w:val="24"/>
          <w:szCs w:val="24"/>
        </w:rPr>
      </w:pPr>
      <w:r>
        <w:rPr>
          <w:rFonts w:ascii="宋体" w:hAnsi="宋体" w:eastAsia="宋体" w:cs="宋体"/>
          <w:spacing w:val="-2"/>
          <w:sz w:val="24"/>
          <w:szCs w:val="24"/>
        </w:rPr>
        <w:t>8.1.2</w:t>
      </w:r>
      <w:r>
        <w:rPr>
          <w:rFonts w:ascii="宋体" w:hAnsi="宋体" w:eastAsia="宋体" w:cs="宋体"/>
          <w:spacing w:val="-34"/>
          <w:sz w:val="24"/>
          <w:szCs w:val="24"/>
        </w:rPr>
        <w:t xml:space="preserve"> </w:t>
      </w:r>
      <w:r>
        <w:rPr>
          <w:rFonts w:ascii="宋体" w:hAnsi="宋体" w:eastAsia="宋体" w:cs="宋体"/>
          <w:spacing w:val="-2"/>
          <w:sz w:val="24"/>
          <w:szCs w:val="24"/>
        </w:rPr>
        <w:t>材料供应方式：</w:t>
      </w:r>
      <w:r>
        <w:rPr>
          <w:rFonts w:ascii="宋体" w:hAnsi="宋体" w:eastAsia="宋体" w:cs="宋体"/>
          <w:spacing w:val="-2"/>
          <w:sz w:val="24"/>
          <w:szCs w:val="24"/>
          <w:u w:val="single" w:color="auto"/>
        </w:rPr>
        <w:t xml:space="preserve">      </w:t>
      </w:r>
      <w:r>
        <w:rPr>
          <w:rFonts w:ascii="宋体" w:hAnsi="宋体" w:eastAsia="宋体" w:cs="宋体"/>
          <w:spacing w:val="-2"/>
          <w:sz w:val="24"/>
          <w:szCs w:val="24"/>
        </w:rPr>
        <w:t>。</w:t>
      </w:r>
    </w:p>
    <w:p w14:paraId="694A482C">
      <w:pPr>
        <w:keepNext w:val="0"/>
        <w:keepLines w:val="0"/>
        <w:pageBreakBefore w:val="0"/>
        <w:widowControl/>
        <w:kinsoku w:val="0"/>
        <w:wordWrap/>
        <w:overflowPunct/>
        <w:topLinePunct w:val="0"/>
        <w:autoSpaceDE w:val="0"/>
        <w:autoSpaceDN w:val="0"/>
        <w:bidi w:val="0"/>
        <w:adjustRightInd w:val="0"/>
        <w:snapToGrid w:val="0"/>
        <w:spacing w:before="184" w:line="219" w:lineRule="auto"/>
        <w:ind w:left="965" w:leftChars="0"/>
        <w:textAlignment w:val="baseline"/>
        <w:outlineLvl w:val="9"/>
        <w:rPr>
          <w:rFonts w:ascii="宋体" w:hAnsi="宋体" w:eastAsia="宋体" w:cs="宋体"/>
          <w:sz w:val="24"/>
          <w:szCs w:val="24"/>
        </w:rPr>
      </w:pPr>
      <w:r>
        <w:rPr>
          <w:rFonts w:ascii="宋体" w:hAnsi="宋体" w:eastAsia="宋体" w:cs="宋体"/>
          <w:spacing w:val="-4"/>
          <w:sz w:val="24"/>
          <w:szCs w:val="24"/>
        </w:rPr>
        <w:t>8.2</w:t>
      </w:r>
      <w:r>
        <w:rPr>
          <w:rFonts w:ascii="宋体" w:hAnsi="宋体" w:eastAsia="宋体" w:cs="宋体"/>
          <w:spacing w:val="-52"/>
          <w:sz w:val="24"/>
          <w:szCs w:val="24"/>
        </w:rPr>
        <w:t xml:space="preserve"> </w:t>
      </w:r>
      <w:r>
        <w:rPr>
          <w:rFonts w:ascii="宋体" w:hAnsi="宋体" w:eastAsia="宋体" w:cs="宋体"/>
          <w:spacing w:val="-4"/>
          <w:sz w:val="24"/>
          <w:szCs w:val="24"/>
        </w:rPr>
        <w:t>样品</w:t>
      </w:r>
    </w:p>
    <w:p w14:paraId="39525BEB">
      <w:pPr>
        <w:keepNext w:val="0"/>
        <w:keepLines w:val="0"/>
        <w:pageBreakBefore w:val="0"/>
        <w:widowControl/>
        <w:kinsoku w:val="0"/>
        <w:wordWrap/>
        <w:overflowPunct/>
        <w:topLinePunct w:val="0"/>
        <w:autoSpaceDE w:val="0"/>
        <w:autoSpaceDN w:val="0"/>
        <w:bidi w:val="0"/>
        <w:adjustRightInd w:val="0"/>
        <w:snapToGrid w:val="0"/>
        <w:spacing w:before="104" w:line="219" w:lineRule="auto"/>
        <w:ind w:left="965" w:leftChars="0"/>
        <w:textAlignment w:val="baseline"/>
        <w:outlineLvl w:val="9"/>
        <w:rPr>
          <w:rFonts w:ascii="宋体" w:hAnsi="宋体" w:eastAsia="宋体" w:cs="宋体"/>
          <w:sz w:val="24"/>
          <w:szCs w:val="24"/>
        </w:rPr>
      </w:pPr>
      <w:r>
        <w:rPr>
          <w:rFonts w:ascii="宋体" w:hAnsi="宋体" w:eastAsia="宋体" w:cs="宋体"/>
          <w:spacing w:val="-1"/>
          <w:sz w:val="24"/>
          <w:szCs w:val="24"/>
        </w:rPr>
        <w:t>8.2.1样品的报送与封存</w:t>
      </w:r>
    </w:p>
    <w:p w14:paraId="054009B7">
      <w:pPr>
        <w:keepNext w:val="0"/>
        <w:keepLines w:val="0"/>
        <w:pageBreakBefore w:val="0"/>
        <w:widowControl/>
        <w:kinsoku w:val="0"/>
        <w:wordWrap/>
        <w:overflowPunct/>
        <w:topLinePunct w:val="0"/>
        <w:autoSpaceDE w:val="0"/>
        <w:autoSpaceDN w:val="0"/>
        <w:bidi w:val="0"/>
        <w:adjustRightInd w:val="0"/>
        <w:snapToGrid w:val="0"/>
        <w:spacing w:before="182" w:line="219" w:lineRule="auto"/>
        <w:ind w:left="980"/>
        <w:textAlignment w:val="baseline"/>
        <w:outlineLvl w:val="9"/>
        <w:rPr>
          <w:rFonts w:ascii="宋体" w:hAnsi="宋体" w:eastAsia="宋体" w:cs="宋体"/>
          <w:sz w:val="24"/>
          <w:szCs w:val="24"/>
        </w:rPr>
      </w:pPr>
      <w:r>
        <w:pict>
          <v:shape id="_x0000_s1027" o:spid="_x0000_s1027" style="position:absolute;left:0pt;margin-left:463.25pt;margin-top:20.75pt;height:0.6pt;width:12pt;z-index:251661312;mso-width-relative:page;mso-height-relative:page;" filled="f" stroked="t" coordsize="240,12" path="m0,5l240,5e">
            <v:fill on="f" focussize="0,0"/>
            <v:stroke weight="0.6pt" color="#000000" miterlimit="2" joinstyle="bevel"/>
            <v:imagedata o:title=""/>
            <o:lock v:ext="edit"/>
          </v:shape>
        </w:pict>
      </w:r>
      <w:r>
        <w:rPr>
          <w:rFonts w:ascii="宋体" w:hAnsi="宋体" w:eastAsia="宋体" w:cs="宋体"/>
          <w:spacing w:val="-3"/>
          <w:sz w:val="24"/>
          <w:szCs w:val="24"/>
        </w:rPr>
        <w:t>需要承包人报送样品的材料或工程设备，样品的种类、名称、规格、数量要求：</w:t>
      </w:r>
    </w:p>
    <w:p w14:paraId="4B4C2E8D">
      <w:pPr>
        <w:pStyle w:val="3"/>
        <w:keepNext w:val="0"/>
        <w:keepLines w:val="0"/>
        <w:pageBreakBefore w:val="0"/>
        <w:widowControl/>
        <w:kinsoku w:val="0"/>
        <w:wordWrap/>
        <w:overflowPunct/>
        <w:topLinePunct w:val="0"/>
        <w:autoSpaceDE w:val="0"/>
        <w:autoSpaceDN w:val="0"/>
        <w:bidi w:val="0"/>
        <w:adjustRightInd w:val="0"/>
        <w:snapToGrid w:val="0"/>
        <w:spacing w:line="256" w:lineRule="auto"/>
        <w:textAlignment w:val="baseline"/>
        <w:outlineLvl w:val="9"/>
      </w:pPr>
    </w:p>
    <w:p w14:paraId="476A8B81">
      <w:pPr>
        <w:keepNext w:val="0"/>
        <w:keepLines w:val="0"/>
        <w:pageBreakBefore w:val="0"/>
        <w:widowControl/>
        <w:tabs>
          <w:tab w:val="left" w:pos="835"/>
        </w:tabs>
        <w:kinsoku w:val="0"/>
        <w:wordWrap/>
        <w:overflowPunct/>
        <w:topLinePunct w:val="0"/>
        <w:autoSpaceDE w:val="0"/>
        <w:autoSpaceDN w:val="0"/>
        <w:bidi w:val="0"/>
        <w:adjustRightInd w:val="0"/>
        <w:snapToGrid w:val="0"/>
        <w:spacing w:before="79" w:line="93" w:lineRule="auto"/>
        <w:ind w:left="475"/>
        <w:textAlignment w:val="baseline"/>
        <w:outlineLvl w:val="9"/>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z w:val="24"/>
          <w:szCs w:val="24"/>
        </w:rPr>
        <w:t>。</w:t>
      </w:r>
    </w:p>
    <w:p w14:paraId="003812E0">
      <w:pPr>
        <w:keepNext w:val="0"/>
        <w:keepLines w:val="0"/>
        <w:pageBreakBefore w:val="0"/>
        <w:widowControl/>
        <w:kinsoku w:val="0"/>
        <w:wordWrap/>
        <w:overflowPunct/>
        <w:topLinePunct w:val="0"/>
        <w:autoSpaceDE w:val="0"/>
        <w:autoSpaceDN w:val="0"/>
        <w:bidi w:val="0"/>
        <w:adjustRightInd w:val="0"/>
        <w:snapToGrid w:val="0"/>
        <w:spacing w:before="272" w:line="219" w:lineRule="auto"/>
        <w:ind w:left="965" w:leftChars="0"/>
        <w:textAlignment w:val="baseline"/>
        <w:outlineLvl w:val="9"/>
        <w:rPr>
          <w:rFonts w:ascii="宋体" w:hAnsi="宋体" w:eastAsia="宋体" w:cs="宋体"/>
          <w:sz w:val="24"/>
          <w:szCs w:val="24"/>
        </w:rPr>
      </w:pPr>
      <w:r>
        <w:rPr>
          <w:rFonts w:ascii="宋体" w:hAnsi="宋体" w:eastAsia="宋体" w:cs="宋体"/>
          <w:spacing w:val="-2"/>
          <w:sz w:val="24"/>
          <w:szCs w:val="24"/>
        </w:rPr>
        <w:t>8.3</w:t>
      </w:r>
      <w:r>
        <w:rPr>
          <w:rFonts w:ascii="宋体" w:hAnsi="宋体" w:eastAsia="宋体" w:cs="宋体"/>
          <w:spacing w:val="-48"/>
          <w:sz w:val="24"/>
          <w:szCs w:val="24"/>
        </w:rPr>
        <w:t xml:space="preserve"> </w:t>
      </w:r>
      <w:r>
        <w:rPr>
          <w:rFonts w:ascii="宋体" w:hAnsi="宋体" w:eastAsia="宋体" w:cs="宋体"/>
          <w:spacing w:val="-2"/>
          <w:sz w:val="24"/>
          <w:szCs w:val="24"/>
        </w:rPr>
        <w:t>施工设备和临时设施</w:t>
      </w:r>
    </w:p>
    <w:p w14:paraId="6E66DEF9">
      <w:pPr>
        <w:keepNext w:val="0"/>
        <w:keepLines w:val="0"/>
        <w:pageBreakBefore w:val="0"/>
        <w:widowControl/>
        <w:kinsoku w:val="0"/>
        <w:wordWrap/>
        <w:overflowPunct/>
        <w:topLinePunct w:val="0"/>
        <w:autoSpaceDE w:val="0"/>
        <w:autoSpaceDN w:val="0"/>
        <w:bidi w:val="0"/>
        <w:adjustRightInd w:val="0"/>
        <w:snapToGrid w:val="0"/>
        <w:spacing w:before="103" w:line="219" w:lineRule="auto"/>
        <w:ind w:left="965" w:leftChars="0"/>
        <w:textAlignment w:val="baseline"/>
        <w:outlineLvl w:val="9"/>
        <w:rPr>
          <w:rFonts w:ascii="宋体" w:hAnsi="宋体" w:eastAsia="宋体" w:cs="宋体"/>
          <w:sz w:val="24"/>
          <w:szCs w:val="24"/>
        </w:rPr>
      </w:pPr>
      <w:r>
        <w:rPr>
          <w:rFonts w:ascii="宋体" w:hAnsi="宋体" w:eastAsia="宋体" w:cs="宋体"/>
          <w:spacing w:val="-1"/>
          <w:sz w:val="24"/>
          <w:szCs w:val="24"/>
        </w:rPr>
        <w:t>8.3.1承包人提供的施工设备和临时设施</w:t>
      </w:r>
    </w:p>
    <w:p w14:paraId="6B6F9E2E">
      <w:pPr>
        <w:keepNext w:val="0"/>
        <w:keepLines w:val="0"/>
        <w:pageBreakBefore w:val="0"/>
        <w:widowControl/>
        <w:kinsoku w:val="0"/>
        <w:wordWrap/>
        <w:overflowPunct/>
        <w:topLinePunct w:val="0"/>
        <w:autoSpaceDE w:val="0"/>
        <w:autoSpaceDN w:val="0"/>
        <w:bidi w:val="0"/>
        <w:adjustRightInd w:val="0"/>
        <w:snapToGrid w:val="0"/>
        <w:spacing w:before="182" w:line="219" w:lineRule="auto"/>
        <w:ind w:left="968"/>
        <w:textAlignment w:val="baseline"/>
        <w:outlineLvl w:val="9"/>
        <w:rPr>
          <w:rFonts w:ascii="宋体" w:hAnsi="宋体" w:eastAsia="宋体" w:cs="宋体"/>
          <w:sz w:val="24"/>
          <w:szCs w:val="24"/>
        </w:rPr>
      </w:pPr>
      <w:r>
        <w:rPr>
          <w:rFonts w:ascii="宋体" w:hAnsi="宋体" w:eastAsia="宋体" w:cs="宋体"/>
          <w:spacing w:val="-1"/>
          <w:sz w:val="24"/>
          <w:szCs w:val="24"/>
        </w:rPr>
        <w:t>关于修建临时设施费用承担的约定：</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71A8CE28">
      <w:pPr>
        <w:keepNext w:val="0"/>
        <w:keepLines w:val="0"/>
        <w:pageBreakBefore w:val="0"/>
        <w:widowControl/>
        <w:kinsoku w:val="0"/>
        <w:wordWrap/>
        <w:overflowPunct/>
        <w:topLinePunct w:val="0"/>
        <w:autoSpaceDE w:val="0"/>
        <w:autoSpaceDN w:val="0"/>
        <w:bidi w:val="0"/>
        <w:adjustRightInd w:val="0"/>
        <w:snapToGrid w:val="0"/>
        <w:spacing w:before="262" w:line="219" w:lineRule="auto"/>
        <w:ind w:left="965" w:leftChars="0"/>
        <w:textAlignment w:val="baseline"/>
        <w:outlineLvl w:val="9"/>
        <w:rPr>
          <w:rFonts w:ascii="宋体" w:hAnsi="宋体" w:eastAsia="宋体" w:cs="宋体"/>
          <w:sz w:val="24"/>
          <w:szCs w:val="24"/>
        </w:rPr>
      </w:pPr>
      <w:r>
        <w:rPr>
          <w:rFonts w:ascii="宋体" w:hAnsi="宋体" w:eastAsia="宋体" w:cs="宋体"/>
          <w:spacing w:val="-2"/>
          <w:sz w:val="24"/>
          <w:szCs w:val="24"/>
        </w:rPr>
        <w:t>9.试验与检验</w:t>
      </w:r>
    </w:p>
    <w:p w14:paraId="4403D4B1">
      <w:pPr>
        <w:keepNext w:val="0"/>
        <w:keepLines w:val="0"/>
        <w:pageBreakBefore w:val="0"/>
        <w:widowControl/>
        <w:kinsoku w:val="0"/>
        <w:wordWrap/>
        <w:overflowPunct/>
        <w:topLinePunct w:val="0"/>
        <w:autoSpaceDE w:val="0"/>
        <w:autoSpaceDN w:val="0"/>
        <w:bidi w:val="0"/>
        <w:adjustRightInd w:val="0"/>
        <w:snapToGrid w:val="0"/>
        <w:spacing w:before="183" w:line="221" w:lineRule="auto"/>
        <w:ind w:left="965" w:leftChars="0"/>
        <w:textAlignment w:val="baseline"/>
        <w:outlineLvl w:val="9"/>
        <w:rPr>
          <w:rFonts w:ascii="宋体" w:hAnsi="宋体" w:eastAsia="宋体" w:cs="宋体"/>
          <w:sz w:val="24"/>
          <w:szCs w:val="24"/>
        </w:rPr>
      </w:pPr>
      <w:r>
        <w:rPr>
          <w:rFonts w:ascii="宋体" w:hAnsi="宋体" w:eastAsia="宋体" w:cs="宋体"/>
          <w:spacing w:val="-2"/>
          <w:sz w:val="24"/>
          <w:szCs w:val="24"/>
        </w:rPr>
        <w:t>9.1</w:t>
      </w:r>
      <w:r>
        <w:rPr>
          <w:rFonts w:ascii="宋体" w:hAnsi="宋体" w:eastAsia="宋体" w:cs="宋体"/>
          <w:spacing w:val="-48"/>
          <w:sz w:val="24"/>
          <w:szCs w:val="24"/>
        </w:rPr>
        <w:t xml:space="preserve"> </w:t>
      </w:r>
      <w:r>
        <w:rPr>
          <w:rFonts w:ascii="宋体" w:hAnsi="宋体" w:eastAsia="宋体" w:cs="宋体"/>
          <w:spacing w:val="-2"/>
          <w:sz w:val="24"/>
          <w:szCs w:val="24"/>
        </w:rPr>
        <w:t>试验设备与试验人员</w:t>
      </w:r>
    </w:p>
    <w:p w14:paraId="68AF7A8B">
      <w:pPr>
        <w:keepNext w:val="0"/>
        <w:keepLines w:val="0"/>
        <w:pageBreakBefore w:val="0"/>
        <w:widowControl/>
        <w:kinsoku w:val="0"/>
        <w:wordWrap/>
        <w:overflowPunct/>
        <w:topLinePunct w:val="0"/>
        <w:autoSpaceDE w:val="0"/>
        <w:autoSpaceDN w:val="0"/>
        <w:bidi w:val="0"/>
        <w:adjustRightInd w:val="0"/>
        <w:snapToGrid w:val="0"/>
        <w:spacing w:before="181" w:line="221" w:lineRule="auto"/>
        <w:ind w:left="965" w:leftChars="0"/>
        <w:textAlignment w:val="baseline"/>
        <w:outlineLvl w:val="9"/>
        <w:rPr>
          <w:rFonts w:ascii="宋体" w:hAnsi="宋体" w:eastAsia="宋体" w:cs="宋体"/>
          <w:sz w:val="24"/>
          <w:szCs w:val="24"/>
        </w:rPr>
      </w:pPr>
      <w:r>
        <w:rPr>
          <w:rFonts w:ascii="宋体" w:hAnsi="宋体" w:eastAsia="宋体" w:cs="宋体"/>
          <w:spacing w:val="-3"/>
          <w:sz w:val="24"/>
          <w:szCs w:val="24"/>
        </w:rPr>
        <w:t>9.1.2</w:t>
      </w:r>
      <w:r>
        <w:rPr>
          <w:rFonts w:ascii="宋体" w:hAnsi="宋体" w:eastAsia="宋体" w:cs="宋体"/>
          <w:spacing w:val="-45"/>
          <w:sz w:val="24"/>
          <w:szCs w:val="24"/>
        </w:rPr>
        <w:t xml:space="preserve"> </w:t>
      </w:r>
      <w:r>
        <w:rPr>
          <w:rFonts w:ascii="宋体" w:hAnsi="宋体" w:eastAsia="宋体" w:cs="宋体"/>
          <w:spacing w:val="-3"/>
          <w:sz w:val="24"/>
          <w:szCs w:val="24"/>
        </w:rPr>
        <w:t>试验设备</w:t>
      </w:r>
    </w:p>
    <w:p w14:paraId="07FE6CA3">
      <w:pPr>
        <w:keepNext w:val="0"/>
        <w:keepLines w:val="0"/>
        <w:pageBreakBefore w:val="0"/>
        <w:widowControl/>
        <w:kinsoku w:val="0"/>
        <w:wordWrap/>
        <w:overflowPunct/>
        <w:topLinePunct w:val="0"/>
        <w:autoSpaceDE w:val="0"/>
        <w:autoSpaceDN w:val="0"/>
        <w:bidi w:val="0"/>
        <w:adjustRightInd w:val="0"/>
        <w:snapToGrid w:val="0"/>
        <w:spacing w:before="181" w:line="219" w:lineRule="auto"/>
        <w:ind w:left="963"/>
        <w:textAlignment w:val="baseline"/>
        <w:outlineLvl w:val="9"/>
        <w:rPr>
          <w:rFonts w:ascii="宋体" w:hAnsi="宋体" w:eastAsia="宋体" w:cs="宋体"/>
          <w:sz w:val="24"/>
          <w:szCs w:val="24"/>
        </w:rPr>
      </w:pPr>
      <w:r>
        <w:rPr>
          <w:rFonts w:ascii="宋体" w:hAnsi="宋体" w:eastAsia="宋体" w:cs="宋体"/>
          <w:spacing w:val="-1"/>
          <w:sz w:val="24"/>
          <w:szCs w:val="24"/>
        </w:rPr>
        <w:t>施工现场需要配置的试验场所：</w:t>
      </w:r>
      <w:r>
        <w:rPr>
          <w:rFonts w:ascii="宋体" w:hAnsi="宋体" w:eastAsia="宋体" w:cs="宋体"/>
          <w:spacing w:val="-1"/>
          <w:sz w:val="24"/>
          <w:szCs w:val="24"/>
          <w:u w:val="single" w:color="auto"/>
        </w:rPr>
        <w:t xml:space="preserve">  根据工程需要    </w:t>
      </w:r>
      <w:r>
        <w:rPr>
          <w:rFonts w:ascii="宋体" w:hAnsi="宋体" w:eastAsia="宋体" w:cs="宋体"/>
          <w:spacing w:val="-1"/>
          <w:sz w:val="24"/>
          <w:szCs w:val="24"/>
        </w:rPr>
        <w:t>。</w:t>
      </w:r>
    </w:p>
    <w:p w14:paraId="78FC22CD">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3"/>
        <w:textAlignment w:val="baseline"/>
        <w:outlineLvl w:val="9"/>
        <w:rPr>
          <w:rFonts w:ascii="宋体" w:hAnsi="宋体" w:eastAsia="宋体" w:cs="宋体"/>
          <w:sz w:val="24"/>
          <w:szCs w:val="24"/>
        </w:rPr>
      </w:pPr>
      <w:r>
        <w:rPr>
          <w:rFonts w:ascii="宋体" w:hAnsi="宋体" w:eastAsia="宋体" w:cs="宋体"/>
          <w:spacing w:val="-1"/>
          <w:sz w:val="24"/>
          <w:szCs w:val="24"/>
        </w:rPr>
        <w:t>施工现场需要配备的试验设备：</w:t>
      </w:r>
      <w:r>
        <w:rPr>
          <w:rFonts w:ascii="宋体" w:hAnsi="宋体" w:eastAsia="宋体" w:cs="宋体"/>
          <w:spacing w:val="-1"/>
          <w:sz w:val="24"/>
          <w:szCs w:val="24"/>
          <w:u w:val="single" w:color="auto"/>
        </w:rPr>
        <w:t xml:space="preserve"> 按工程要求配置   </w:t>
      </w:r>
      <w:r>
        <w:rPr>
          <w:rFonts w:ascii="宋体" w:hAnsi="宋体" w:eastAsia="宋体" w:cs="宋体"/>
          <w:spacing w:val="-1"/>
          <w:sz w:val="24"/>
          <w:szCs w:val="24"/>
        </w:rPr>
        <w:t>。</w:t>
      </w:r>
    </w:p>
    <w:p w14:paraId="1D41D4DD">
      <w:pPr>
        <w:keepNext w:val="0"/>
        <w:keepLines w:val="0"/>
        <w:pageBreakBefore w:val="0"/>
        <w:widowControl/>
        <w:kinsoku w:val="0"/>
        <w:wordWrap/>
        <w:overflowPunct/>
        <w:topLinePunct w:val="0"/>
        <w:autoSpaceDE w:val="0"/>
        <w:autoSpaceDN w:val="0"/>
        <w:bidi w:val="0"/>
        <w:adjustRightInd w:val="0"/>
        <w:snapToGrid w:val="0"/>
        <w:spacing w:before="184" w:line="219" w:lineRule="auto"/>
        <w:ind w:left="963"/>
        <w:textAlignment w:val="baseline"/>
        <w:outlineLvl w:val="9"/>
        <w:rPr>
          <w:rFonts w:ascii="宋体" w:hAnsi="宋体" w:eastAsia="宋体" w:cs="宋体"/>
          <w:sz w:val="24"/>
          <w:szCs w:val="24"/>
        </w:rPr>
      </w:pPr>
      <w:r>
        <w:rPr>
          <w:rFonts w:ascii="宋体" w:hAnsi="宋体" w:eastAsia="宋体" w:cs="宋体"/>
          <w:spacing w:val="-1"/>
          <w:sz w:val="24"/>
          <w:szCs w:val="24"/>
        </w:rPr>
        <w:t>施工现场需要具备的其他试验条件：</w:t>
      </w:r>
      <w:r>
        <w:rPr>
          <w:rFonts w:ascii="宋体" w:hAnsi="宋体" w:eastAsia="宋体" w:cs="宋体"/>
          <w:spacing w:val="-1"/>
          <w:sz w:val="24"/>
          <w:szCs w:val="24"/>
          <w:u w:val="single" w:color="auto"/>
        </w:rPr>
        <w:t xml:space="preserve"> 按工程要求配置  </w:t>
      </w:r>
      <w:r>
        <w:rPr>
          <w:rFonts w:ascii="宋体" w:hAnsi="宋体" w:eastAsia="宋体" w:cs="宋体"/>
          <w:spacing w:val="-1"/>
          <w:sz w:val="24"/>
          <w:szCs w:val="24"/>
        </w:rPr>
        <w:t>。</w:t>
      </w:r>
    </w:p>
    <w:p w14:paraId="06324F48">
      <w:pPr>
        <w:keepNext w:val="0"/>
        <w:keepLines w:val="0"/>
        <w:pageBreakBefore w:val="0"/>
        <w:widowControl/>
        <w:kinsoku w:val="0"/>
        <w:wordWrap/>
        <w:overflowPunct/>
        <w:topLinePunct w:val="0"/>
        <w:autoSpaceDE w:val="0"/>
        <w:autoSpaceDN w:val="0"/>
        <w:bidi w:val="0"/>
        <w:adjustRightInd w:val="0"/>
        <w:snapToGrid w:val="0"/>
        <w:spacing w:before="183" w:line="220" w:lineRule="auto"/>
        <w:ind w:left="965" w:leftChars="0"/>
        <w:textAlignment w:val="baseline"/>
        <w:outlineLvl w:val="9"/>
        <w:rPr>
          <w:rFonts w:ascii="宋体" w:hAnsi="宋体" w:eastAsia="宋体" w:cs="宋体"/>
          <w:sz w:val="24"/>
          <w:szCs w:val="24"/>
        </w:rPr>
      </w:pPr>
      <w:r>
        <w:rPr>
          <w:rFonts w:ascii="宋体" w:hAnsi="宋体" w:eastAsia="宋体" w:cs="宋体"/>
          <w:spacing w:val="-3"/>
          <w:sz w:val="24"/>
          <w:szCs w:val="24"/>
        </w:rPr>
        <w:t>9.4</w:t>
      </w:r>
      <w:r>
        <w:rPr>
          <w:rFonts w:ascii="宋体" w:hAnsi="宋体" w:eastAsia="宋体" w:cs="宋体"/>
          <w:spacing w:val="-45"/>
          <w:sz w:val="24"/>
          <w:szCs w:val="24"/>
        </w:rPr>
        <w:t xml:space="preserve"> </w:t>
      </w:r>
      <w:r>
        <w:rPr>
          <w:rFonts w:ascii="宋体" w:hAnsi="宋体" w:eastAsia="宋体" w:cs="宋体"/>
          <w:spacing w:val="-3"/>
          <w:sz w:val="24"/>
          <w:szCs w:val="24"/>
        </w:rPr>
        <w:t>现场工艺试验</w:t>
      </w:r>
    </w:p>
    <w:p w14:paraId="53013EA2">
      <w:pPr>
        <w:keepNext w:val="0"/>
        <w:keepLines w:val="0"/>
        <w:pageBreakBefore w:val="0"/>
        <w:widowControl/>
        <w:kinsoku w:val="0"/>
        <w:wordWrap/>
        <w:overflowPunct/>
        <w:topLinePunct w:val="0"/>
        <w:autoSpaceDE w:val="0"/>
        <w:autoSpaceDN w:val="0"/>
        <w:bidi w:val="0"/>
        <w:adjustRightInd w:val="0"/>
        <w:snapToGrid w:val="0"/>
        <w:spacing w:before="182" w:line="219" w:lineRule="auto"/>
        <w:ind w:left="966"/>
        <w:textAlignment w:val="baseline"/>
        <w:outlineLvl w:val="9"/>
        <w:rPr>
          <w:rFonts w:ascii="宋体" w:hAnsi="宋体" w:eastAsia="宋体" w:cs="宋体"/>
          <w:sz w:val="24"/>
          <w:szCs w:val="24"/>
        </w:rPr>
      </w:pPr>
      <w:r>
        <w:rPr>
          <w:rFonts w:ascii="宋体" w:hAnsi="宋体" w:eastAsia="宋体" w:cs="宋体"/>
          <w:spacing w:val="-1"/>
          <w:sz w:val="24"/>
          <w:szCs w:val="24"/>
        </w:rPr>
        <w:t>现场工艺试验的有关约定：</w:t>
      </w:r>
      <w:r>
        <w:rPr>
          <w:rFonts w:ascii="宋体" w:hAnsi="宋体" w:eastAsia="宋体" w:cs="宋体"/>
          <w:spacing w:val="-1"/>
          <w:sz w:val="24"/>
          <w:szCs w:val="24"/>
          <w:u w:val="single" w:color="auto"/>
        </w:rPr>
        <w:t xml:space="preserve">按有关标准执行 </w:t>
      </w:r>
      <w:r>
        <w:rPr>
          <w:rFonts w:ascii="宋体" w:hAnsi="宋体" w:eastAsia="宋体" w:cs="宋体"/>
          <w:spacing w:val="-1"/>
          <w:sz w:val="24"/>
          <w:szCs w:val="24"/>
        </w:rPr>
        <w:t>。</w:t>
      </w:r>
    </w:p>
    <w:p w14:paraId="5BEC9542">
      <w:pPr>
        <w:keepNext w:val="0"/>
        <w:keepLines w:val="0"/>
        <w:pageBreakBefore w:val="0"/>
        <w:widowControl/>
        <w:kinsoku w:val="0"/>
        <w:wordWrap/>
        <w:overflowPunct/>
        <w:topLinePunct w:val="0"/>
        <w:autoSpaceDE w:val="0"/>
        <w:autoSpaceDN w:val="0"/>
        <w:bidi w:val="0"/>
        <w:adjustRightInd w:val="0"/>
        <w:snapToGrid w:val="0"/>
        <w:spacing w:before="183" w:line="221" w:lineRule="auto"/>
        <w:ind w:left="982" w:leftChars="0"/>
        <w:textAlignment w:val="baseline"/>
        <w:outlineLvl w:val="9"/>
        <w:rPr>
          <w:rFonts w:ascii="宋体" w:hAnsi="宋体" w:eastAsia="宋体" w:cs="宋体"/>
          <w:sz w:val="24"/>
          <w:szCs w:val="24"/>
        </w:rPr>
      </w:pPr>
      <w:r>
        <w:rPr>
          <w:rFonts w:ascii="宋体" w:hAnsi="宋体" w:eastAsia="宋体" w:cs="宋体"/>
          <w:spacing w:val="-6"/>
          <w:sz w:val="24"/>
          <w:szCs w:val="24"/>
        </w:rPr>
        <w:t>10.变更</w:t>
      </w:r>
    </w:p>
    <w:p w14:paraId="3676D11F">
      <w:pPr>
        <w:keepNext w:val="0"/>
        <w:keepLines w:val="0"/>
        <w:pageBreakBefore w:val="0"/>
        <w:widowControl/>
        <w:kinsoku w:val="0"/>
        <w:wordWrap/>
        <w:overflowPunct/>
        <w:topLinePunct w:val="0"/>
        <w:autoSpaceDE w:val="0"/>
        <w:autoSpaceDN w:val="0"/>
        <w:bidi w:val="0"/>
        <w:adjustRightInd w:val="0"/>
        <w:snapToGrid w:val="0"/>
        <w:spacing w:before="181" w:line="220" w:lineRule="auto"/>
        <w:ind w:left="982" w:leftChars="0"/>
        <w:textAlignment w:val="baseline"/>
        <w:outlineLvl w:val="9"/>
        <w:rPr>
          <w:rFonts w:ascii="宋体" w:hAnsi="宋体" w:eastAsia="宋体" w:cs="宋体"/>
          <w:sz w:val="24"/>
          <w:szCs w:val="24"/>
        </w:rPr>
      </w:pPr>
      <w:r>
        <w:rPr>
          <w:rFonts w:ascii="宋体" w:hAnsi="宋体" w:eastAsia="宋体" w:cs="宋体"/>
          <w:spacing w:val="-5"/>
          <w:sz w:val="24"/>
          <w:szCs w:val="24"/>
        </w:rPr>
        <w:t>10.1</w:t>
      </w:r>
      <w:r>
        <w:rPr>
          <w:rFonts w:ascii="宋体" w:hAnsi="宋体" w:eastAsia="宋体" w:cs="宋体"/>
          <w:spacing w:val="-44"/>
          <w:sz w:val="24"/>
          <w:szCs w:val="24"/>
        </w:rPr>
        <w:t xml:space="preserve"> </w:t>
      </w:r>
      <w:r>
        <w:rPr>
          <w:rFonts w:ascii="宋体" w:hAnsi="宋体" w:eastAsia="宋体" w:cs="宋体"/>
          <w:spacing w:val="-5"/>
          <w:sz w:val="24"/>
          <w:szCs w:val="24"/>
        </w:rPr>
        <w:t>变更的范围</w:t>
      </w:r>
    </w:p>
    <w:p w14:paraId="62462F19">
      <w:pPr>
        <w:keepNext w:val="0"/>
        <w:keepLines w:val="0"/>
        <w:pageBreakBefore w:val="0"/>
        <w:widowControl/>
        <w:kinsoku w:val="0"/>
        <w:wordWrap/>
        <w:overflowPunct/>
        <w:topLinePunct w:val="0"/>
        <w:autoSpaceDE w:val="0"/>
        <w:autoSpaceDN w:val="0"/>
        <w:bidi w:val="0"/>
        <w:adjustRightInd w:val="0"/>
        <w:snapToGrid w:val="0"/>
        <w:spacing w:before="182" w:line="220" w:lineRule="auto"/>
        <w:ind w:left="968"/>
        <w:textAlignment w:val="baseline"/>
        <w:outlineLvl w:val="9"/>
        <w:rPr>
          <w:rFonts w:ascii="宋体" w:hAnsi="宋体" w:eastAsia="宋体" w:cs="宋体"/>
          <w:sz w:val="24"/>
          <w:szCs w:val="24"/>
        </w:rPr>
      </w:pPr>
      <w:r>
        <w:rPr>
          <w:rFonts w:ascii="宋体" w:hAnsi="宋体" w:eastAsia="宋体" w:cs="宋体"/>
          <w:spacing w:val="-1"/>
          <w:sz w:val="24"/>
          <w:szCs w:val="24"/>
        </w:rPr>
        <w:t>关于变更的范围的约定：</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02278BA1">
      <w:pPr>
        <w:keepNext w:val="0"/>
        <w:keepLines w:val="0"/>
        <w:pageBreakBefore w:val="0"/>
        <w:widowControl/>
        <w:kinsoku w:val="0"/>
        <w:wordWrap/>
        <w:overflowPunct/>
        <w:topLinePunct w:val="0"/>
        <w:autoSpaceDE w:val="0"/>
        <w:autoSpaceDN w:val="0"/>
        <w:bidi w:val="0"/>
        <w:adjustRightInd w:val="0"/>
        <w:snapToGrid w:val="0"/>
        <w:spacing w:line="220" w:lineRule="auto"/>
        <w:textAlignment w:val="baseline"/>
        <w:outlineLvl w:val="9"/>
        <w:rPr>
          <w:rFonts w:ascii="宋体" w:hAnsi="宋体" w:eastAsia="宋体" w:cs="宋体"/>
          <w:sz w:val="24"/>
          <w:szCs w:val="24"/>
        </w:rPr>
        <w:sectPr>
          <w:footerReference r:id="rId28" w:type="default"/>
          <w:pgSz w:w="11906" w:h="16839"/>
          <w:pgMar w:top="1385" w:right="978" w:bottom="1245" w:left="964" w:header="852" w:footer="1031" w:gutter="0"/>
          <w:pgNumType w:fmt="decimal"/>
          <w:cols w:space="720" w:num="1"/>
        </w:sectPr>
      </w:pPr>
    </w:p>
    <w:p w14:paraId="6B5175F6">
      <w:pPr>
        <w:keepNext w:val="0"/>
        <w:keepLines w:val="0"/>
        <w:pageBreakBefore w:val="0"/>
        <w:widowControl/>
        <w:kinsoku w:val="0"/>
        <w:wordWrap/>
        <w:overflowPunct/>
        <w:topLinePunct w:val="0"/>
        <w:autoSpaceDE w:val="0"/>
        <w:autoSpaceDN w:val="0"/>
        <w:bidi w:val="0"/>
        <w:adjustRightInd w:val="0"/>
        <w:snapToGrid w:val="0"/>
        <w:spacing w:before="168" w:line="218" w:lineRule="auto"/>
        <w:ind w:left="982" w:leftChars="0"/>
        <w:textAlignment w:val="baseline"/>
        <w:outlineLvl w:val="9"/>
        <w:rPr>
          <w:rFonts w:ascii="宋体" w:hAnsi="宋体" w:eastAsia="宋体" w:cs="宋体"/>
          <w:sz w:val="24"/>
          <w:szCs w:val="24"/>
        </w:rPr>
      </w:pPr>
      <w:r>
        <w:rPr>
          <w:rFonts w:ascii="宋体" w:hAnsi="宋体" w:eastAsia="宋体" w:cs="宋体"/>
          <w:spacing w:val="-5"/>
          <w:sz w:val="24"/>
          <w:szCs w:val="24"/>
        </w:rPr>
        <w:t>10.4</w:t>
      </w:r>
      <w:r>
        <w:rPr>
          <w:rFonts w:ascii="宋体" w:hAnsi="宋体" w:eastAsia="宋体" w:cs="宋体"/>
          <w:spacing w:val="-49"/>
          <w:sz w:val="24"/>
          <w:szCs w:val="24"/>
        </w:rPr>
        <w:t xml:space="preserve"> </w:t>
      </w:r>
      <w:r>
        <w:rPr>
          <w:rFonts w:ascii="宋体" w:hAnsi="宋体" w:eastAsia="宋体" w:cs="宋体"/>
          <w:spacing w:val="-5"/>
          <w:sz w:val="24"/>
          <w:szCs w:val="24"/>
        </w:rPr>
        <w:t>变更估价</w:t>
      </w:r>
    </w:p>
    <w:p w14:paraId="0D3B642A">
      <w:pPr>
        <w:keepNext w:val="0"/>
        <w:keepLines w:val="0"/>
        <w:pageBreakBefore w:val="0"/>
        <w:widowControl/>
        <w:kinsoku w:val="0"/>
        <w:wordWrap/>
        <w:overflowPunct/>
        <w:topLinePunct w:val="0"/>
        <w:autoSpaceDE w:val="0"/>
        <w:autoSpaceDN w:val="0"/>
        <w:bidi w:val="0"/>
        <w:adjustRightInd w:val="0"/>
        <w:snapToGrid w:val="0"/>
        <w:spacing w:before="184" w:line="218" w:lineRule="auto"/>
        <w:ind w:left="982" w:leftChars="0"/>
        <w:textAlignment w:val="baseline"/>
        <w:outlineLvl w:val="9"/>
        <w:rPr>
          <w:rFonts w:ascii="宋体" w:hAnsi="宋体" w:eastAsia="宋体" w:cs="宋体"/>
          <w:sz w:val="24"/>
          <w:szCs w:val="24"/>
        </w:rPr>
      </w:pPr>
      <w:r>
        <w:rPr>
          <w:rFonts w:ascii="宋体" w:hAnsi="宋体" w:eastAsia="宋体" w:cs="宋体"/>
          <w:spacing w:val="-4"/>
          <w:sz w:val="24"/>
          <w:szCs w:val="24"/>
        </w:rPr>
        <w:t>10.4.1</w:t>
      </w:r>
      <w:r>
        <w:rPr>
          <w:rFonts w:ascii="宋体" w:hAnsi="宋体" w:eastAsia="宋体" w:cs="宋体"/>
          <w:spacing w:val="-41"/>
          <w:sz w:val="24"/>
          <w:szCs w:val="24"/>
        </w:rPr>
        <w:t xml:space="preserve"> </w:t>
      </w:r>
      <w:r>
        <w:rPr>
          <w:rFonts w:ascii="宋体" w:hAnsi="宋体" w:eastAsia="宋体" w:cs="宋体"/>
          <w:spacing w:val="-4"/>
          <w:sz w:val="24"/>
          <w:szCs w:val="24"/>
        </w:rPr>
        <w:t>变更估价原则</w:t>
      </w:r>
    </w:p>
    <w:p w14:paraId="1969780D">
      <w:pPr>
        <w:keepNext w:val="0"/>
        <w:keepLines w:val="0"/>
        <w:pageBreakBefore w:val="0"/>
        <w:widowControl/>
        <w:kinsoku w:val="0"/>
        <w:wordWrap/>
        <w:overflowPunct/>
        <w:topLinePunct w:val="0"/>
        <w:autoSpaceDE w:val="0"/>
        <w:autoSpaceDN w:val="0"/>
        <w:bidi w:val="0"/>
        <w:adjustRightInd w:val="0"/>
        <w:snapToGrid w:val="0"/>
        <w:spacing w:before="184" w:line="218" w:lineRule="auto"/>
        <w:ind w:left="968"/>
        <w:textAlignment w:val="baseline"/>
        <w:outlineLvl w:val="9"/>
        <w:rPr>
          <w:rFonts w:ascii="宋体" w:hAnsi="宋体" w:eastAsia="宋体" w:cs="宋体"/>
          <w:sz w:val="24"/>
          <w:szCs w:val="24"/>
        </w:rPr>
      </w:pPr>
      <w:r>
        <w:rPr>
          <w:rFonts w:ascii="宋体" w:hAnsi="宋体" w:eastAsia="宋体" w:cs="宋体"/>
          <w:spacing w:val="-1"/>
          <w:sz w:val="24"/>
          <w:szCs w:val="24"/>
        </w:rPr>
        <w:t>关于变更估价的约定:</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77A3C353">
      <w:pPr>
        <w:keepNext w:val="0"/>
        <w:keepLines w:val="0"/>
        <w:pageBreakBefore w:val="0"/>
        <w:widowControl/>
        <w:kinsoku w:val="0"/>
        <w:wordWrap/>
        <w:overflowPunct/>
        <w:topLinePunct w:val="0"/>
        <w:autoSpaceDE w:val="0"/>
        <w:autoSpaceDN w:val="0"/>
        <w:bidi w:val="0"/>
        <w:adjustRightInd w:val="0"/>
        <w:snapToGrid w:val="0"/>
        <w:spacing w:before="185" w:line="219" w:lineRule="auto"/>
        <w:ind w:left="982" w:leftChars="0"/>
        <w:textAlignment w:val="baseline"/>
        <w:outlineLvl w:val="9"/>
        <w:rPr>
          <w:rFonts w:ascii="宋体" w:hAnsi="宋体" w:eastAsia="宋体" w:cs="宋体"/>
          <w:sz w:val="24"/>
          <w:szCs w:val="24"/>
        </w:rPr>
      </w:pPr>
      <w:r>
        <w:rPr>
          <w:rFonts w:ascii="宋体" w:hAnsi="宋体" w:eastAsia="宋体" w:cs="宋体"/>
          <w:spacing w:val="-3"/>
          <w:sz w:val="24"/>
          <w:szCs w:val="24"/>
        </w:rPr>
        <w:t>10.5</w:t>
      </w:r>
      <w:r>
        <w:rPr>
          <w:rFonts w:ascii="宋体" w:hAnsi="宋体" w:eastAsia="宋体" w:cs="宋体"/>
          <w:spacing w:val="-50"/>
          <w:sz w:val="24"/>
          <w:szCs w:val="24"/>
        </w:rPr>
        <w:t xml:space="preserve"> </w:t>
      </w:r>
      <w:r>
        <w:rPr>
          <w:rFonts w:ascii="宋体" w:hAnsi="宋体" w:eastAsia="宋体" w:cs="宋体"/>
          <w:spacing w:val="-3"/>
          <w:sz w:val="24"/>
          <w:szCs w:val="24"/>
        </w:rPr>
        <w:t>承包人的合理化建议</w:t>
      </w:r>
    </w:p>
    <w:p w14:paraId="5D5D9C11">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5"/>
        <w:textAlignment w:val="baseline"/>
        <w:outlineLvl w:val="9"/>
        <w:rPr>
          <w:rFonts w:ascii="宋体" w:hAnsi="宋体" w:eastAsia="宋体" w:cs="宋体"/>
          <w:sz w:val="24"/>
          <w:szCs w:val="24"/>
        </w:rPr>
      </w:pPr>
      <w:r>
        <w:rPr>
          <w:rFonts w:ascii="宋体" w:hAnsi="宋体" w:eastAsia="宋体" w:cs="宋体"/>
          <w:sz w:val="24"/>
          <w:szCs w:val="24"/>
        </w:rPr>
        <w:t>监理人审查承包人合理化建议的期限：</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按通用条款执行    </w:t>
      </w:r>
      <w:r>
        <w:rPr>
          <w:rFonts w:ascii="宋体" w:hAnsi="宋体" w:eastAsia="宋体" w:cs="宋体"/>
          <w:spacing w:val="-1"/>
          <w:sz w:val="24"/>
          <w:szCs w:val="24"/>
        </w:rPr>
        <w:t>。</w:t>
      </w:r>
    </w:p>
    <w:p w14:paraId="3B0C219E">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8"/>
        <w:textAlignment w:val="baseline"/>
        <w:outlineLvl w:val="9"/>
        <w:rPr>
          <w:rFonts w:ascii="宋体" w:hAnsi="宋体" w:eastAsia="宋体" w:cs="宋体"/>
          <w:sz w:val="24"/>
          <w:szCs w:val="24"/>
        </w:rPr>
      </w:pPr>
      <w:r>
        <w:rPr>
          <w:rFonts w:ascii="宋体" w:hAnsi="宋体" w:eastAsia="宋体" w:cs="宋体"/>
          <w:spacing w:val="-1"/>
          <w:sz w:val="24"/>
          <w:szCs w:val="24"/>
        </w:rPr>
        <w:t>发包人审批承包人合理化建议的期限：</w:t>
      </w:r>
      <w:r>
        <w:rPr>
          <w:rFonts w:ascii="宋体" w:hAnsi="宋体" w:eastAsia="宋体" w:cs="宋体"/>
          <w:spacing w:val="-1"/>
          <w:sz w:val="24"/>
          <w:szCs w:val="24"/>
          <w:u w:val="single" w:color="auto"/>
        </w:rPr>
        <w:t xml:space="preserve">    按通用条款执行    </w:t>
      </w:r>
      <w:r>
        <w:rPr>
          <w:rFonts w:ascii="宋体" w:hAnsi="宋体" w:eastAsia="宋体" w:cs="宋体"/>
          <w:spacing w:val="-1"/>
          <w:sz w:val="24"/>
          <w:szCs w:val="24"/>
        </w:rPr>
        <w:t>。</w:t>
      </w:r>
    </w:p>
    <w:p w14:paraId="342D25DF">
      <w:pPr>
        <w:keepNext w:val="0"/>
        <w:keepLines w:val="0"/>
        <w:pageBreakBefore w:val="0"/>
        <w:widowControl/>
        <w:kinsoku w:val="0"/>
        <w:wordWrap/>
        <w:overflowPunct/>
        <w:topLinePunct w:val="0"/>
        <w:autoSpaceDE w:val="0"/>
        <w:autoSpaceDN w:val="0"/>
        <w:bidi w:val="0"/>
        <w:adjustRightInd w:val="0"/>
        <w:snapToGrid w:val="0"/>
        <w:spacing w:before="183" w:line="360" w:lineRule="auto"/>
        <w:ind w:left="485" w:right="607" w:firstLine="479"/>
        <w:textAlignment w:val="baseline"/>
        <w:outlineLvl w:val="9"/>
        <w:rPr>
          <w:rFonts w:ascii="宋体" w:hAnsi="宋体" w:eastAsia="宋体" w:cs="宋体"/>
          <w:sz w:val="24"/>
          <w:szCs w:val="24"/>
        </w:rPr>
      </w:pPr>
      <w:r>
        <w:rPr>
          <w:rFonts w:ascii="宋体" w:hAnsi="宋体" w:eastAsia="宋体" w:cs="宋体"/>
          <w:sz w:val="24"/>
          <w:szCs w:val="24"/>
        </w:rPr>
        <w:t>承包人提出的合理化建议降低了合同价格或者提高了工</w:t>
      </w:r>
      <w:r>
        <w:rPr>
          <w:rFonts w:ascii="宋体" w:hAnsi="宋体" w:eastAsia="宋体" w:cs="宋体"/>
          <w:spacing w:val="-1"/>
          <w:sz w:val="24"/>
          <w:szCs w:val="24"/>
        </w:rPr>
        <w:t>程经济效益的奖励的方法</w:t>
      </w:r>
      <w:r>
        <w:rPr>
          <w:rFonts w:ascii="宋体" w:hAnsi="宋体" w:eastAsia="宋体" w:cs="宋体"/>
          <w:spacing w:val="-2"/>
          <w:sz w:val="24"/>
          <w:szCs w:val="24"/>
        </w:rPr>
        <w:t>和金额为：</w:t>
      </w:r>
      <w:r>
        <w:rPr>
          <w:rFonts w:ascii="宋体" w:hAnsi="宋体" w:eastAsia="宋体" w:cs="宋体"/>
          <w:spacing w:val="-2"/>
          <w:sz w:val="24"/>
          <w:szCs w:val="24"/>
          <w:u w:val="single" w:color="auto"/>
        </w:rPr>
        <w:t xml:space="preserve">    </w:t>
      </w:r>
      <w:r>
        <w:rPr>
          <w:rFonts w:ascii="宋体" w:hAnsi="宋体" w:eastAsia="宋体" w:cs="宋体"/>
          <w:spacing w:val="-2"/>
          <w:sz w:val="24"/>
          <w:szCs w:val="24"/>
        </w:rPr>
        <w:t>。</w:t>
      </w:r>
    </w:p>
    <w:p w14:paraId="67819D47">
      <w:pPr>
        <w:keepNext w:val="0"/>
        <w:keepLines w:val="0"/>
        <w:pageBreakBefore w:val="0"/>
        <w:widowControl/>
        <w:kinsoku w:val="0"/>
        <w:wordWrap/>
        <w:overflowPunct/>
        <w:topLinePunct w:val="0"/>
        <w:autoSpaceDE w:val="0"/>
        <w:autoSpaceDN w:val="0"/>
        <w:bidi w:val="0"/>
        <w:adjustRightInd w:val="0"/>
        <w:snapToGrid w:val="0"/>
        <w:spacing w:before="1" w:line="217" w:lineRule="auto"/>
        <w:ind w:left="982" w:leftChars="0"/>
        <w:textAlignment w:val="baseline"/>
        <w:outlineLvl w:val="9"/>
        <w:rPr>
          <w:rFonts w:ascii="宋体" w:hAnsi="宋体" w:eastAsia="宋体" w:cs="宋体"/>
          <w:sz w:val="24"/>
          <w:szCs w:val="24"/>
        </w:rPr>
      </w:pPr>
      <w:r>
        <w:rPr>
          <w:rFonts w:ascii="宋体" w:hAnsi="宋体" w:eastAsia="宋体" w:cs="宋体"/>
          <w:spacing w:val="-7"/>
          <w:sz w:val="24"/>
          <w:szCs w:val="24"/>
        </w:rPr>
        <w:t>10.7</w:t>
      </w:r>
      <w:r>
        <w:rPr>
          <w:rFonts w:ascii="宋体" w:hAnsi="宋体" w:eastAsia="宋体" w:cs="宋体"/>
          <w:spacing w:val="-40"/>
          <w:sz w:val="24"/>
          <w:szCs w:val="24"/>
        </w:rPr>
        <w:t xml:space="preserve"> </w:t>
      </w:r>
      <w:r>
        <w:rPr>
          <w:rFonts w:ascii="宋体" w:hAnsi="宋体" w:eastAsia="宋体" w:cs="宋体"/>
          <w:spacing w:val="-7"/>
          <w:sz w:val="24"/>
          <w:szCs w:val="24"/>
        </w:rPr>
        <w:t>暂估价</w:t>
      </w:r>
    </w:p>
    <w:p w14:paraId="5A092ACD">
      <w:pPr>
        <w:keepNext w:val="0"/>
        <w:keepLines w:val="0"/>
        <w:pageBreakBefore w:val="0"/>
        <w:widowControl/>
        <w:kinsoku w:val="0"/>
        <w:wordWrap/>
        <w:overflowPunct/>
        <w:topLinePunct w:val="0"/>
        <w:autoSpaceDE w:val="0"/>
        <w:autoSpaceDN w:val="0"/>
        <w:bidi w:val="0"/>
        <w:adjustRightInd w:val="0"/>
        <w:snapToGrid w:val="0"/>
        <w:spacing w:before="185" w:line="218" w:lineRule="auto"/>
        <w:ind w:left="972"/>
        <w:textAlignment w:val="baseline"/>
        <w:outlineLvl w:val="9"/>
        <w:rPr>
          <w:rFonts w:ascii="宋体" w:hAnsi="宋体" w:eastAsia="宋体" w:cs="宋体"/>
          <w:sz w:val="24"/>
          <w:szCs w:val="24"/>
        </w:rPr>
      </w:pPr>
      <w:r>
        <w:rPr>
          <w:rFonts w:ascii="宋体" w:hAnsi="宋体" w:eastAsia="宋体" w:cs="宋体"/>
          <w:spacing w:val="-2"/>
          <w:sz w:val="24"/>
          <w:szCs w:val="24"/>
        </w:rPr>
        <w:t>暂估价材料和工程设备的明细详见附件</w:t>
      </w:r>
      <w:r>
        <w:rPr>
          <w:rFonts w:ascii="宋体" w:hAnsi="宋体" w:eastAsia="宋体" w:cs="宋体"/>
          <w:spacing w:val="-20"/>
          <w:sz w:val="24"/>
          <w:szCs w:val="24"/>
        </w:rPr>
        <w:t xml:space="preserve"> </w:t>
      </w:r>
      <w:r>
        <w:rPr>
          <w:rFonts w:ascii="宋体" w:hAnsi="宋体" w:eastAsia="宋体" w:cs="宋体"/>
          <w:spacing w:val="-2"/>
          <w:sz w:val="24"/>
          <w:szCs w:val="24"/>
        </w:rPr>
        <w:t>11：《暂估价一览表》。</w:t>
      </w:r>
    </w:p>
    <w:p w14:paraId="0D0FC036">
      <w:pPr>
        <w:keepNext w:val="0"/>
        <w:keepLines w:val="0"/>
        <w:pageBreakBefore w:val="0"/>
        <w:widowControl/>
        <w:kinsoku w:val="0"/>
        <w:wordWrap/>
        <w:overflowPunct/>
        <w:topLinePunct w:val="0"/>
        <w:autoSpaceDE w:val="0"/>
        <w:autoSpaceDN w:val="0"/>
        <w:bidi w:val="0"/>
        <w:adjustRightInd w:val="0"/>
        <w:snapToGrid w:val="0"/>
        <w:spacing w:before="184" w:line="218" w:lineRule="auto"/>
        <w:ind w:left="982" w:leftChars="0"/>
        <w:textAlignment w:val="baseline"/>
        <w:outlineLvl w:val="9"/>
        <w:rPr>
          <w:rFonts w:ascii="宋体" w:hAnsi="宋体" w:eastAsia="宋体" w:cs="宋体"/>
          <w:sz w:val="24"/>
          <w:szCs w:val="24"/>
        </w:rPr>
      </w:pPr>
      <w:r>
        <w:rPr>
          <w:rFonts w:ascii="宋体" w:hAnsi="宋体" w:eastAsia="宋体" w:cs="宋体"/>
          <w:spacing w:val="-3"/>
          <w:sz w:val="24"/>
          <w:szCs w:val="24"/>
        </w:rPr>
        <w:t>10.7.1</w:t>
      </w:r>
      <w:r>
        <w:rPr>
          <w:rFonts w:ascii="宋体" w:hAnsi="宋体" w:eastAsia="宋体" w:cs="宋体"/>
          <w:spacing w:val="-35"/>
          <w:sz w:val="24"/>
          <w:szCs w:val="24"/>
        </w:rPr>
        <w:t xml:space="preserve"> </w:t>
      </w:r>
      <w:r>
        <w:rPr>
          <w:rFonts w:ascii="宋体" w:hAnsi="宋体" w:eastAsia="宋体" w:cs="宋体"/>
          <w:spacing w:val="-3"/>
          <w:sz w:val="24"/>
          <w:szCs w:val="24"/>
        </w:rPr>
        <w:t>依法必须招标的暂估价项目</w:t>
      </w:r>
    </w:p>
    <w:p w14:paraId="0114E42D">
      <w:pPr>
        <w:keepNext w:val="0"/>
        <w:keepLines w:val="0"/>
        <w:pageBreakBefore w:val="0"/>
        <w:widowControl/>
        <w:kinsoku w:val="0"/>
        <w:wordWrap/>
        <w:overflowPunct/>
        <w:topLinePunct w:val="0"/>
        <w:autoSpaceDE w:val="0"/>
        <w:autoSpaceDN w:val="0"/>
        <w:bidi w:val="0"/>
        <w:adjustRightInd w:val="0"/>
        <w:snapToGrid w:val="0"/>
        <w:spacing w:before="185" w:line="218" w:lineRule="auto"/>
        <w:ind w:left="963"/>
        <w:textAlignment w:val="baseline"/>
        <w:outlineLvl w:val="9"/>
        <w:rPr>
          <w:rFonts w:ascii="宋体" w:hAnsi="宋体" w:eastAsia="宋体" w:cs="宋体"/>
          <w:sz w:val="24"/>
          <w:szCs w:val="24"/>
        </w:rPr>
      </w:pPr>
      <w:r>
        <w:rPr>
          <w:rFonts w:ascii="宋体" w:hAnsi="宋体" w:eastAsia="宋体" w:cs="宋体"/>
          <w:spacing w:val="-1"/>
          <w:sz w:val="24"/>
          <w:szCs w:val="24"/>
        </w:rPr>
        <w:t>对于依法必须招标的暂估价项目的确认和批准采取第</w:t>
      </w:r>
      <w:r>
        <w:rPr>
          <w:rFonts w:ascii="宋体" w:hAnsi="宋体" w:eastAsia="宋体" w:cs="宋体"/>
          <w:spacing w:val="-110"/>
          <w:sz w:val="24"/>
          <w:szCs w:val="24"/>
        </w:rPr>
        <w:t xml:space="preserve"> </w:t>
      </w:r>
      <w:r>
        <w:rPr>
          <w:rFonts w:ascii="宋体" w:hAnsi="宋体" w:eastAsia="宋体" w:cs="宋体"/>
          <w:sz w:val="24"/>
          <w:szCs w:val="24"/>
          <w:u w:val="single" w:color="auto"/>
        </w:rPr>
        <w:t xml:space="preserve">     </w:t>
      </w:r>
      <w:r>
        <w:rPr>
          <w:rFonts w:ascii="宋体" w:hAnsi="宋体" w:eastAsia="宋体" w:cs="宋体"/>
          <w:spacing w:val="-111"/>
          <w:sz w:val="24"/>
          <w:szCs w:val="24"/>
        </w:rPr>
        <w:t xml:space="preserve"> </w:t>
      </w:r>
      <w:r>
        <w:rPr>
          <w:rFonts w:ascii="宋体" w:hAnsi="宋体" w:eastAsia="宋体" w:cs="宋体"/>
          <w:spacing w:val="-1"/>
          <w:sz w:val="24"/>
          <w:szCs w:val="24"/>
        </w:rPr>
        <w:t>种方式确定。</w:t>
      </w:r>
    </w:p>
    <w:p w14:paraId="44157BE0">
      <w:pPr>
        <w:keepNext w:val="0"/>
        <w:keepLines w:val="0"/>
        <w:pageBreakBefore w:val="0"/>
        <w:widowControl/>
        <w:kinsoku w:val="0"/>
        <w:wordWrap/>
        <w:overflowPunct/>
        <w:topLinePunct w:val="0"/>
        <w:autoSpaceDE w:val="0"/>
        <w:autoSpaceDN w:val="0"/>
        <w:bidi w:val="0"/>
        <w:adjustRightInd w:val="0"/>
        <w:snapToGrid w:val="0"/>
        <w:spacing w:before="184" w:line="218" w:lineRule="auto"/>
        <w:ind w:left="982" w:leftChars="0"/>
        <w:textAlignment w:val="baseline"/>
        <w:outlineLvl w:val="9"/>
        <w:rPr>
          <w:rFonts w:ascii="宋体" w:hAnsi="宋体" w:eastAsia="宋体" w:cs="宋体"/>
          <w:sz w:val="24"/>
          <w:szCs w:val="24"/>
        </w:rPr>
      </w:pPr>
      <w:r>
        <w:rPr>
          <w:rFonts w:ascii="宋体" w:hAnsi="宋体" w:eastAsia="宋体" w:cs="宋体"/>
          <w:spacing w:val="-2"/>
          <w:sz w:val="24"/>
          <w:szCs w:val="24"/>
        </w:rPr>
        <w:t>10.7.2</w:t>
      </w:r>
      <w:r>
        <w:rPr>
          <w:rFonts w:ascii="宋体" w:hAnsi="宋体" w:eastAsia="宋体" w:cs="宋体"/>
          <w:spacing w:val="-47"/>
          <w:sz w:val="24"/>
          <w:szCs w:val="24"/>
        </w:rPr>
        <w:t xml:space="preserve"> </w:t>
      </w:r>
      <w:r>
        <w:rPr>
          <w:rFonts w:ascii="宋体" w:hAnsi="宋体" w:eastAsia="宋体" w:cs="宋体"/>
          <w:spacing w:val="-2"/>
          <w:sz w:val="24"/>
          <w:szCs w:val="24"/>
        </w:rPr>
        <w:t>不属于依法必须招标的暂估价项目</w:t>
      </w:r>
    </w:p>
    <w:p w14:paraId="0A5386AD">
      <w:pPr>
        <w:keepNext w:val="0"/>
        <w:keepLines w:val="0"/>
        <w:pageBreakBefore w:val="0"/>
        <w:widowControl/>
        <w:kinsoku w:val="0"/>
        <w:wordWrap/>
        <w:overflowPunct/>
        <w:topLinePunct w:val="0"/>
        <w:autoSpaceDE w:val="0"/>
        <w:autoSpaceDN w:val="0"/>
        <w:bidi w:val="0"/>
        <w:adjustRightInd w:val="0"/>
        <w:snapToGrid w:val="0"/>
        <w:spacing w:before="185" w:line="218" w:lineRule="auto"/>
        <w:ind w:left="963"/>
        <w:textAlignment w:val="baseline"/>
        <w:outlineLvl w:val="9"/>
        <w:rPr>
          <w:rFonts w:ascii="宋体" w:hAnsi="宋体" w:eastAsia="宋体" w:cs="宋体"/>
          <w:sz w:val="24"/>
          <w:szCs w:val="24"/>
        </w:rPr>
      </w:pPr>
      <w:r>
        <w:rPr>
          <w:rFonts w:ascii="宋体" w:hAnsi="宋体" w:eastAsia="宋体" w:cs="宋体"/>
          <w:sz w:val="24"/>
          <w:szCs w:val="24"/>
        </w:rPr>
        <w:t>对于不属于依法必须招标的暂估价项目的确认和批准采取第</w:t>
      </w:r>
      <w:r>
        <w:rPr>
          <w:rFonts w:ascii="宋体" w:hAnsi="宋体" w:eastAsia="宋体" w:cs="宋体"/>
          <w:spacing w:val="-120"/>
          <w:sz w:val="24"/>
          <w:szCs w:val="24"/>
        </w:rPr>
        <w:t xml:space="preserve"> </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 xml:space="preserve"> 种方式确定。</w:t>
      </w:r>
    </w:p>
    <w:p w14:paraId="7ECFEE8A">
      <w:pPr>
        <w:keepNext w:val="0"/>
        <w:keepLines w:val="0"/>
        <w:pageBreakBefore w:val="0"/>
        <w:widowControl/>
        <w:kinsoku w:val="0"/>
        <w:wordWrap/>
        <w:overflowPunct/>
        <w:topLinePunct w:val="0"/>
        <w:autoSpaceDE w:val="0"/>
        <w:autoSpaceDN w:val="0"/>
        <w:bidi w:val="0"/>
        <w:adjustRightInd w:val="0"/>
        <w:snapToGrid w:val="0"/>
        <w:spacing w:before="185" w:line="218" w:lineRule="auto"/>
        <w:ind w:left="964"/>
        <w:textAlignment w:val="baseline"/>
        <w:outlineLvl w:val="9"/>
        <w:rPr>
          <w:rFonts w:ascii="宋体" w:hAnsi="宋体" w:eastAsia="宋体" w:cs="宋体"/>
          <w:sz w:val="24"/>
          <w:szCs w:val="24"/>
        </w:rPr>
      </w:pPr>
      <w:r>
        <w:rPr>
          <w:rFonts w:ascii="宋体" w:hAnsi="宋体" w:eastAsia="宋体" w:cs="宋体"/>
          <w:spacing w:val="-2"/>
          <w:sz w:val="24"/>
          <w:szCs w:val="24"/>
        </w:rPr>
        <w:t>第</w:t>
      </w:r>
      <w:r>
        <w:rPr>
          <w:rFonts w:ascii="宋体" w:hAnsi="宋体" w:eastAsia="宋体" w:cs="宋体"/>
          <w:spacing w:val="-42"/>
          <w:sz w:val="24"/>
          <w:szCs w:val="24"/>
        </w:rPr>
        <w:t xml:space="preserve"> </w:t>
      </w:r>
      <w:r>
        <w:rPr>
          <w:rFonts w:ascii="宋体" w:hAnsi="宋体" w:eastAsia="宋体" w:cs="宋体"/>
          <w:spacing w:val="-2"/>
          <w:sz w:val="24"/>
          <w:szCs w:val="24"/>
        </w:rPr>
        <w:t>3</w:t>
      </w:r>
      <w:r>
        <w:rPr>
          <w:rFonts w:ascii="宋体" w:hAnsi="宋体" w:eastAsia="宋体" w:cs="宋体"/>
          <w:spacing w:val="-51"/>
          <w:sz w:val="24"/>
          <w:szCs w:val="24"/>
        </w:rPr>
        <w:t xml:space="preserve"> </w:t>
      </w:r>
      <w:r>
        <w:rPr>
          <w:rFonts w:ascii="宋体" w:hAnsi="宋体" w:eastAsia="宋体" w:cs="宋体"/>
          <w:spacing w:val="-2"/>
          <w:sz w:val="24"/>
          <w:szCs w:val="24"/>
        </w:rPr>
        <w:t>种方式：承包人直接实施的暂估价项目</w:t>
      </w:r>
    </w:p>
    <w:p w14:paraId="412DF05C">
      <w:pPr>
        <w:keepNext w:val="0"/>
        <w:keepLines w:val="0"/>
        <w:pageBreakBefore w:val="0"/>
        <w:widowControl/>
        <w:kinsoku w:val="0"/>
        <w:wordWrap/>
        <w:overflowPunct/>
        <w:topLinePunct w:val="0"/>
        <w:autoSpaceDE w:val="0"/>
        <w:autoSpaceDN w:val="0"/>
        <w:bidi w:val="0"/>
        <w:adjustRightInd w:val="0"/>
        <w:snapToGrid w:val="0"/>
        <w:spacing w:before="105" w:line="218" w:lineRule="auto"/>
        <w:ind w:left="964"/>
        <w:textAlignment w:val="baseline"/>
        <w:outlineLvl w:val="9"/>
        <w:rPr>
          <w:rFonts w:ascii="宋体" w:hAnsi="宋体" w:eastAsia="宋体" w:cs="宋体"/>
          <w:sz w:val="24"/>
          <w:szCs w:val="24"/>
        </w:rPr>
      </w:pPr>
      <w:r>
        <w:rPr>
          <w:rFonts w:ascii="宋体" w:hAnsi="宋体" w:eastAsia="宋体" w:cs="宋体"/>
          <w:spacing w:val="-1"/>
          <w:sz w:val="24"/>
          <w:szCs w:val="24"/>
        </w:rPr>
        <w:t>承包人直接实施的暂估价项目的约定：</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46710C3D">
      <w:pPr>
        <w:keepNext w:val="0"/>
        <w:keepLines w:val="0"/>
        <w:pageBreakBefore w:val="0"/>
        <w:widowControl/>
        <w:kinsoku w:val="0"/>
        <w:wordWrap/>
        <w:overflowPunct/>
        <w:topLinePunct w:val="0"/>
        <w:autoSpaceDE w:val="0"/>
        <w:autoSpaceDN w:val="0"/>
        <w:bidi w:val="0"/>
        <w:adjustRightInd w:val="0"/>
        <w:snapToGrid w:val="0"/>
        <w:spacing w:before="262" w:line="219" w:lineRule="auto"/>
        <w:ind w:left="982" w:leftChars="0"/>
        <w:textAlignment w:val="baseline"/>
        <w:outlineLvl w:val="9"/>
        <w:rPr>
          <w:rFonts w:ascii="宋体" w:hAnsi="宋体" w:eastAsia="宋体" w:cs="宋体"/>
          <w:sz w:val="24"/>
          <w:szCs w:val="24"/>
        </w:rPr>
      </w:pPr>
      <w:r>
        <w:rPr>
          <w:rFonts w:ascii="宋体" w:hAnsi="宋体" w:eastAsia="宋体" w:cs="宋体"/>
          <w:spacing w:val="-6"/>
          <w:sz w:val="24"/>
          <w:szCs w:val="24"/>
        </w:rPr>
        <w:t>10.8</w:t>
      </w:r>
      <w:r>
        <w:rPr>
          <w:rFonts w:ascii="宋体" w:hAnsi="宋体" w:eastAsia="宋体" w:cs="宋体"/>
          <w:spacing w:val="19"/>
          <w:sz w:val="24"/>
          <w:szCs w:val="24"/>
        </w:rPr>
        <w:t xml:space="preserve"> </w:t>
      </w:r>
      <w:r>
        <w:rPr>
          <w:rFonts w:ascii="宋体" w:hAnsi="宋体" w:eastAsia="宋体" w:cs="宋体"/>
          <w:spacing w:val="-6"/>
          <w:sz w:val="24"/>
          <w:szCs w:val="24"/>
        </w:rPr>
        <w:t>暂列金额</w:t>
      </w:r>
    </w:p>
    <w:p w14:paraId="618AB6EC">
      <w:pPr>
        <w:keepNext w:val="0"/>
        <w:keepLines w:val="0"/>
        <w:pageBreakBefore w:val="0"/>
        <w:widowControl/>
        <w:kinsoku w:val="0"/>
        <w:wordWrap/>
        <w:overflowPunct/>
        <w:topLinePunct w:val="0"/>
        <w:autoSpaceDE w:val="0"/>
        <w:autoSpaceDN w:val="0"/>
        <w:bidi w:val="0"/>
        <w:adjustRightInd w:val="0"/>
        <w:snapToGrid w:val="0"/>
        <w:spacing w:before="106" w:line="360" w:lineRule="auto"/>
        <w:ind w:left="485" w:right="487" w:firstLine="480"/>
        <w:textAlignment w:val="baseline"/>
        <w:outlineLvl w:val="9"/>
        <w:rPr>
          <w:rFonts w:ascii="宋体" w:hAnsi="宋体" w:eastAsia="宋体" w:cs="宋体"/>
          <w:sz w:val="24"/>
          <w:szCs w:val="24"/>
        </w:rPr>
      </w:pPr>
      <w:r>
        <w:rPr>
          <w:rFonts w:ascii="宋体" w:hAnsi="宋体" w:eastAsia="宋体" w:cs="宋体"/>
          <w:sz w:val="24"/>
          <w:szCs w:val="24"/>
        </w:rPr>
        <w:t>合同当事人关于暂列金额使用的约定：</w:t>
      </w:r>
      <w:r>
        <w:rPr>
          <w:rFonts w:ascii="宋体" w:hAnsi="宋体" w:eastAsia="宋体" w:cs="宋体"/>
          <w:sz w:val="24"/>
          <w:szCs w:val="24"/>
          <w:u w:val="single" w:color="auto"/>
        </w:rPr>
        <w:t xml:space="preserve">   该项目有暂</w:t>
      </w:r>
      <w:r>
        <w:rPr>
          <w:rFonts w:ascii="宋体" w:hAnsi="宋体" w:eastAsia="宋体" w:cs="宋体"/>
          <w:spacing w:val="-1"/>
          <w:sz w:val="24"/>
          <w:szCs w:val="24"/>
          <w:u w:val="single" w:color="auto"/>
        </w:rPr>
        <w:t xml:space="preserve">列金额属于不可竞争费用，使用需根据项目实际情况并经采购人及监理确认相关内容 </w:t>
      </w:r>
      <w:r>
        <w:rPr>
          <w:rFonts w:ascii="宋体" w:hAnsi="宋体" w:eastAsia="宋体" w:cs="宋体"/>
          <w:spacing w:val="-1"/>
          <w:sz w:val="24"/>
          <w:szCs w:val="24"/>
        </w:rPr>
        <w:t>。</w:t>
      </w:r>
    </w:p>
    <w:p w14:paraId="4BAFBE1E">
      <w:pPr>
        <w:keepNext w:val="0"/>
        <w:keepLines w:val="0"/>
        <w:pageBreakBefore w:val="0"/>
        <w:widowControl/>
        <w:kinsoku w:val="0"/>
        <w:wordWrap/>
        <w:overflowPunct/>
        <w:topLinePunct w:val="0"/>
        <w:autoSpaceDE w:val="0"/>
        <w:autoSpaceDN w:val="0"/>
        <w:bidi w:val="0"/>
        <w:adjustRightInd w:val="0"/>
        <w:snapToGrid w:val="0"/>
        <w:spacing w:before="77" w:line="218" w:lineRule="auto"/>
        <w:ind w:left="982" w:leftChars="0"/>
        <w:textAlignment w:val="baseline"/>
        <w:outlineLvl w:val="9"/>
        <w:rPr>
          <w:rFonts w:ascii="宋体" w:hAnsi="宋体" w:eastAsia="宋体" w:cs="宋体"/>
          <w:sz w:val="24"/>
          <w:szCs w:val="24"/>
        </w:rPr>
      </w:pPr>
      <w:r>
        <w:rPr>
          <w:rFonts w:ascii="宋体" w:hAnsi="宋体" w:eastAsia="宋体" w:cs="宋体"/>
          <w:spacing w:val="-4"/>
          <w:sz w:val="24"/>
          <w:szCs w:val="24"/>
        </w:rPr>
        <w:t>11.价格调整</w:t>
      </w:r>
    </w:p>
    <w:p w14:paraId="2D39F587">
      <w:pPr>
        <w:keepNext w:val="0"/>
        <w:keepLines w:val="0"/>
        <w:pageBreakBefore w:val="0"/>
        <w:widowControl/>
        <w:kinsoku w:val="0"/>
        <w:wordWrap/>
        <w:overflowPunct/>
        <w:topLinePunct w:val="0"/>
        <w:autoSpaceDE w:val="0"/>
        <w:autoSpaceDN w:val="0"/>
        <w:bidi w:val="0"/>
        <w:adjustRightInd w:val="0"/>
        <w:snapToGrid w:val="0"/>
        <w:spacing w:before="184" w:line="218" w:lineRule="auto"/>
        <w:ind w:left="982" w:leftChars="0"/>
        <w:textAlignment w:val="baseline"/>
        <w:outlineLvl w:val="9"/>
        <w:rPr>
          <w:rFonts w:ascii="宋体" w:hAnsi="宋体" w:eastAsia="宋体" w:cs="宋体"/>
          <w:sz w:val="24"/>
          <w:szCs w:val="24"/>
        </w:rPr>
      </w:pPr>
      <w:r>
        <w:rPr>
          <w:rFonts w:ascii="宋体" w:hAnsi="宋体" w:eastAsia="宋体" w:cs="宋体"/>
          <w:spacing w:val="-3"/>
          <w:sz w:val="24"/>
          <w:szCs w:val="24"/>
        </w:rPr>
        <w:t>11.1</w:t>
      </w:r>
      <w:r>
        <w:rPr>
          <w:rFonts w:ascii="宋体" w:hAnsi="宋体" w:eastAsia="宋体" w:cs="宋体"/>
          <w:spacing w:val="-44"/>
          <w:sz w:val="24"/>
          <w:szCs w:val="24"/>
        </w:rPr>
        <w:t xml:space="preserve"> </w:t>
      </w:r>
      <w:r>
        <w:rPr>
          <w:rFonts w:ascii="宋体" w:hAnsi="宋体" w:eastAsia="宋体" w:cs="宋体"/>
          <w:spacing w:val="-3"/>
          <w:sz w:val="24"/>
          <w:szCs w:val="24"/>
        </w:rPr>
        <w:t>市场价格波动引起的调整</w:t>
      </w:r>
    </w:p>
    <w:p w14:paraId="236C0BE5">
      <w:pPr>
        <w:keepNext w:val="0"/>
        <w:keepLines w:val="0"/>
        <w:pageBreakBefore w:val="0"/>
        <w:widowControl/>
        <w:kinsoku w:val="0"/>
        <w:wordWrap/>
        <w:overflowPunct/>
        <w:topLinePunct w:val="0"/>
        <w:autoSpaceDE w:val="0"/>
        <w:autoSpaceDN w:val="0"/>
        <w:bidi w:val="0"/>
        <w:adjustRightInd w:val="0"/>
        <w:snapToGrid w:val="0"/>
        <w:spacing w:before="185" w:line="218" w:lineRule="auto"/>
        <w:ind w:left="971"/>
        <w:textAlignment w:val="baseline"/>
        <w:outlineLvl w:val="9"/>
        <w:rPr>
          <w:rFonts w:ascii="宋体" w:hAnsi="宋体" w:eastAsia="宋体" w:cs="宋体"/>
          <w:sz w:val="24"/>
          <w:szCs w:val="24"/>
        </w:rPr>
      </w:pPr>
      <w:r>
        <w:rPr>
          <w:rFonts w:ascii="宋体" w:hAnsi="宋体" w:eastAsia="宋体" w:cs="宋体"/>
          <w:spacing w:val="-1"/>
          <w:sz w:val="24"/>
          <w:szCs w:val="24"/>
        </w:rPr>
        <w:t>市场价格波动是否调整合同价格的约定：</w:t>
      </w:r>
      <w:r>
        <w:rPr>
          <w:rFonts w:ascii="宋体" w:hAnsi="宋体" w:eastAsia="宋体" w:cs="宋体"/>
          <w:spacing w:val="-1"/>
          <w:sz w:val="24"/>
          <w:szCs w:val="24"/>
          <w:u w:val="single" w:color="auto"/>
        </w:rPr>
        <w:t>按通用条款执行</w:t>
      </w:r>
      <w:r>
        <w:rPr>
          <w:rFonts w:ascii="宋体" w:hAnsi="宋体" w:eastAsia="宋体" w:cs="宋体"/>
          <w:spacing w:val="-1"/>
          <w:sz w:val="24"/>
          <w:szCs w:val="24"/>
        </w:rPr>
        <w:t>。</w:t>
      </w:r>
    </w:p>
    <w:p w14:paraId="0A793E44">
      <w:pPr>
        <w:keepNext w:val="0"/>
        <w:keepLines w:val="0"/>
        <w:pageBreakBefore w:val="0"/>
        <w:widowControl/>
        <w:kinsoku w:val="0"/>
        <w:wordWrap/>
        <w:overflowPunct/>
        <w:topLinePunct w:val="0"/>
        <w:autoSpaceDE w:val="0"/>
        <w:autoSpaceDN w:val="0"/>
        <w:bidi w:val="0"/>
        <w:adjustRightInd w:val="0"/>
        <w:snapToGrid w:val="0"/>
        <w:spacing w:before="185" w:line="218" w:lineRule="auto"/>
        <w:ind w:left="983"/>
        <w:textAlignment w:val="baseline"/>
        <w:outlineLvl w:val="9"/>
        <w:rPr>
          <w:rFonts w:ascii="宋体" w:hAnsi="宋体" w:eastAsia="宋体" w:cs="宋体"/>
          <w:sz w:val="24"/>
          <w:szCs w:val="24"/>
        </w:rPr>
      </w:pPr>
      <w:r>
        <w:rPr>
          <w:rFonts w:ascii="宋体" w:hAnsi="宋体" w:eastAsia="宋体" w:cs="宋体"/>
          <w:spacing w:val="-1"/>
          <w:sz w:val="24"/>
          <w:szCs w:val="24"/>
        </w:rPr>
        <w:t>因市场价格波动调整合同价格，采用以下第</w:t>
      </w:r>
      <w:r>
        <w:rPr>
          <w:rFonts w:ascii="宋体" w:hAnsi="宋体" w:eastAsia="宋体" w:cs="宋体"/>
          <w:spacing w:val="-1"/>
          <w:sz w:val="24"/>
          <w:szCs w:val="24"/>
          <w:u w:val="single" w:color="auto"/>
        </w:rPr>
        <w:t xml:space="preserve">    </w:t>
      </w:r>
      <w:r>
        <w:rPr>
          <w:rFonts w:ascii="宋体" w:hAnsi="宋体" w:eastAsia="宋体" w:cs="宋体"/>
          <w:spacing w:val="-111"/>
          <w:sz w:val="24"/>
          <w:szCs w:val="24"/>
        </w:rPr>
        <w:t xml:space="preserve"> </w:t>
      </w:r>
      <w:r>
        <w:rPr>
          <w:rFonts w:ascii="宋体" w:hAnsi="宋体" w:eastAsia="宋体" w:cs="宋体"/>
          <w:spacing w:val="-1"/>
          <w:sz w:val="24"/>
          <w:szCs w:val="24"/>
        </w:rPr>
        <w:t>种方式对合同价格进行</w:t>
      </w:r>
      <w:r>
        <w:rPr>
          <w:rFonts w:ascii="宋体" w:hAnsi="宋体" w:eastAsia="宋体" w:cs="宋体"/>
          <w:spacing w:val="-2"/>
          <w:sz w:val="24"/>
          <w:szCs w:val="24"/>
        </w:rPr>
        <w:t>调整：</w:t>
      </w:r>
    </w:p>
    <w:p w14:paraId="3D86D82F">
      <w:pPr>
        <w:keepNext w:val="0"/>
        <w:keepLines w:val="0"/>
        <w:pageBreakBefore w:val="0"/>
        <w:widowControl/>
        <w:kinsoku w:val="0"/>
        <w:wordWrap/>
        <w:overflowPunct/>
        <w:topLinePunct w:val="0"/>
        <w:autoSpaceDE w:val="0"/>
        <w:autoSpaceDN w:val="0"/>
        <w:bidi w:val="0"/>
        <w:adjustRightInd w:val="0"/>
        <w:snapToGrid w:val="0"/>
        <w:spacing w:before="184" w:line="218" w:lineRule="auto"/>
        <w:ind w:left="964"/>
        <w:textAlignment w:val="baseline"/>
        <w:outlineLvl w:val="9"/>
        <w:rPr>
          <w:rFonts w:ascii="宋体" w:hAnsi="宋体" w:eastAsia="宋体" w:cs="宋体"/>
          <w:sz w:val="24"/>
          <w:szCs w:val="24"/>
        </w:rPr>
      </w:pPr>
      <w:r>
        <w:rPr>
          <w:rFonts w:ascii="宋体" w:hAnsi="宋体" w:eastAsia="宋体" w:cs="宋体"/>
          <w:spacing w:val="-3"/>
          <w:sz w:val="24"/>
          <w:szCs w:val="24"/>
        </w:rPr>
        <w:t>第</w:t>
      </w:r>
      <w:r>
        <w:rPr>
          <w:rFonts w:ascii="宋体" w:hAnsi="宋体" w:eastAsia="宋体" w:cs="宋体"/>
          <w:spacing w:val="-23"/>
          <w:sz w:val="24"/>
          <w:szCs w:val="24"/>
        </w:rPr>
        <w:t xml:space="preserve"> </w:t>
      </w:r>
      <w:r>
        <w:rPr>
          <w:rFonts w:ascii="宋体" w:hAnsi="宋体" w:eastAsia="宋体" w:cs="宋体"/>
          <w:spacing w:val="-3"/>
          <w:sz w:val="24"/>
          <w:szCs w:val="24"/>
        </w:rPr>
        <w:t>1</w:t>
      </w:r>
      <w:r>
        <w:rPr>
          <w:rFonts w:ascii="宋体" w:hAnsi="宋体" w:eastAsia="宋体" w:cs="宋体"/>
          <w:spacing w:val="-51"/>
          <w:sz w:val="24"/>
          <w:szCs w:val="24"/>
        </w:rPr>
        <w:t xml:space="preserve"> </w:t>
      </w:r>
      <w:r>
        <w:rPr>
          <w:rFonts w:ascii="宋体" w:hAnsi="宋体" w:eastAsia="宋体" w:cs="宋体"/>
          <w:spacing w:val="-3"/>
          <w:sz w:val="24"/>
          <w:szCs w:val="24"/>
        </w:rPr>
        <w:t>种方式：采用价格指数进行价格调整。</w:t>
      </w:r>
    </w:p>
    <w:p w14:paraId="19493034">
      <w:pPr>
        <w:keepNext w:val="0"/>
        <w:keepLines w:val="0"/>
        <w:pageBreakBefore w:val="0"/>
        <w:widowControl/>
        <w:kinsoku w:val="0"/>
        <w:wordWrap/>
        <w:overflowPunct/>
        <w:topLinePunct w:val="0"/>
        <w:autoSpaceDE w:val="0"/>
        <w:autoSpaceDN w:val="0"/>
        <w:bidi w:val="0"/>
        <w:adjustRightInd w:val="0"/>
        <w:snapToGrid w:val="0"/>
        <w:spacing w:before="185" w:line="218" w:lineRule="auto"/>
        <w:ind w:left="968"/>
        <w:textAlignment w:val="baseline"/>
        <w:outlineLvl w:val="9"/>
        <w:rPr>
          <w:rFonts w:ascii="宋体" w:hAnsi="宋体" w:eastAsia="宋体" w:cs="宋体"/>
          <w:sz w:val="24"/>
          <w:szCs w:val="24"/>
        </w:rPr>
      </w:pPr>
      <w:r>
        <w:rPr>
          <w:rFonts w:ascii="宋体" w:hAnsi="宋体" w:eastAsia="宋体" w:cs="宋体"/>
          <w:spacing w:val="-1"/>
          <w:sz w:val="24"/>
          <w:szCs w:val="24"/>
        </w:rPr>
        <w:t>关于各可调因子、定值和变值权重，以及基本价格指数及其来源的约定</w:t>
      </w:r>
      <w:r>
        <w:rPr>
          <w:rFonts w:ascii="宋体" w:hAnsi="宋体" w:eastAsia="宋体" w:cs="宋体"/>
          <w:spacing w:val="8"/>
          <w:sz w:val="24"/>
          <w:szCs w:val="24"/>
        </w:rPr>
        <w:t>：</w:t>
      </w:r>
      <w:r>
        <w:rPr>
          <w:rFonts w:ascii="宋体" w:hAnsi="宋体" w:eastAsia="宋体" w:cs="宋体"/>
          <w:sz w:val="24"/>
          <w:szCs w:val="24"/>
          <w:u w:val="single" w:color="auto"/>
        </w:rPr>
        <w:t xml:space="preserve">     </w:t>
      </w:r>
      <w:r>
        <w:rPr>
          <w:rFonts w:ascii="宋体" w:hAnsi="宋体" w:eastAsia="宋体" w:cs="宋体"/>
          <w:spacing w:val="8"/>
          <w:sz w:val="24"/>
          <w:szCs w:val="24"/>
        </w:rPr>
        <w:t>；</w:t>
      </w:r>
    </w:p>
    <w:p w14:paraId="535D20CA">
      <w:pPr>
        <w:keepNext w:val="0"/>
        <w:keepLines w:val="0"/>
        <w:pageBreakBefore w:val="0"/>
        <w:widowControl/>
        <w:kinsoku w:val="0"/>
        <w:wordWrap/>
        <w:overflowPunct/>
        <w:topLinePunct w:val="0"/>
        <w:autoSpaceDE w:val="0"/>
        <w:autoSpaceDN w:val="0"/>
        <w:bidi w:val="0"/>
        <w:adjustRightInd w:val="0"/>
        <w:snapToGrid w:val="0"/>
        <w:spacing w:before="184" w:line="218" w:lineRule="auto"/>
        <w:ind w:left="964"/>
        <w:textAlignment w:val="baseline"/>
        <w:outlineLvl w:val="9"/>
        <w:rPr>
          <w:rFonts w:ascii="宋体" w:hAnsi="宋体" w:eastAsia="宋体" w:cs="宋体"/>
          <w:sz w:val="24"/>
          <w:szCs w:val="24"/>
        </w:rPr>
      </w:pPr>
      <w:r>
        <w:rPr>
          <w:rFonts w:ascii="宋体" w:hAnsi="宋体" w:eastAsia="宋体" w:cs="宋体"/>
          <w:spacing w:val="-2"/>
          <w:sz w:val="24"/>
          <w:szCs w:val="24"/>
        </w:rPr>
        <w:t>第</w:t>
      </w:r>
      <w:r>
        <w:rPr>
          <w:rFonts w:ascii="宋体" w:hAnsi="宋体" w:eastAsia="宋体" w:cs="宋体"/>
          <w:spacing w:val="-42"/>
          <w:sz w:val="24"/>
          <w:szCs w:val="24"/>
        </w:rPr>
        <w:t xml:space="preserve"> </w:t>
      </w:r>
      <w:r>
        <w:rPr>
          <w:rFonts w:ascii="宋体" w:hAnsi="宋体" w:eastAsia="宋体" w:cs="宋体"/>
          <w:spacing w:val="-2"/>
          <w:sz w:val="24"/>
          <w:szCs w:val="24"/>
        </w:rPr>
        <w:t>2</w:t>
      </w:r>
      <w:r>
        <w:rPr>
          <w:rFonts w:ascii="宋体" w:hAnsi="宋体" w:eastAsia="宋体" w:cs="宋体"/>
          <w:spacing w:val="-51"/>
          <w:sz w:val="24"/>
          <w:szCs w:val="24"/>
        </w:rPr>
        <w:t xml:space="preserve"> </w:t>
      </w:r>
      <w:r>
        <w:rPr>
          <w:rFonts w:ascii="宋体" w:hAnsi="宋体" w:eastAsia="宋体" w:cs="宋体"/>
          <w:spacing w:val="-2"/>
          <w:sz w:val="24"/>
          <w:szCs w:val="24"/>
        </w:rPr>
        <w:t>种方式：采用造价信息进行价格调整。</w:t>
      </w:r>
    </w:p>
    <w:p w14:paraId="583C6FF4">
      <w:pPr>
        <w:keepNext w:val="0"/>
        <w:keepLines w:val="0"/>
        <w:pageBreakBefore w:val="0"/>
        <w:widowControl/>
        <w:kinsoku w:val="0"/>
        <w:wordWrap/>
        <w:overflowPunct/>
        <w:topLinePunct w:val="0"/>
        <w:autoSpaceDE w:val="0"/>
        <w:autoSpaceDN w:val="0"/>
        <w:bidi w:val="0"/>
        <w:adjustRightInd w:val="0"/>
        <w:snapToGrid w:val="0"/>
        <w:spacing w:before="106" w:line="218" w:lineRule="auto"/>
        <w:ind w:left="968"/>
        <w:textAlignment w:val="baseline"/>
        <w:outlineLvl w:val="9"/>
        <w:rPr>
          <w:rFonts w:ascii="宋体" w:hAnsi="宋体" w:eastAsia="宋体" w:cs="宋体"/>
          <w:sz w:val="24"/>
          <w:szCs w:val="24"/>
        </w:rPr>
      </w:pPr>
      <w:r>
        <w:rPr>
          <w:rFonts w:ascii="宋体" w:hAnsi="宋体" w:eastAsia="宋体" w:cs="宋体"/>
          <w:spacing w:val="-1"/>
          <w:sz w:val="24"/>
          <w:szCs w:val="24"/>
        </w:rPr>
        <w:t>关于基准价格的约定：</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182D3057">
      <w:pPr>
        <w:keepNext w:val="0"/>
        <w:keepLines w:val="0"/>
        <w:pageBreakBefore w:val="0"/>
        <w:widowControl/>
        <w:kinsoku w:val="0"/>
        <w:wordWrap/>
        <w:overflowPunct/>
        <w:topLinePunct w:val="0"/>
        <w:autoSpaceDE w:val="0"/>
        <w:autoSpaceDN w:val="0"/>
        <w:bidi w:val="0"/>
        <w:adjustRightInd w:val="0"/>
        <w:snapToGrid w:val="0"/>
        <w:spacing w:before="182" w:line="219" w:lineRule="auto"/>
        <w:ind w:left="965"/>
        <w:textAlignment w:val="baseline"/>
        <w:outlineLvl w:val="9"/>
        <w:rPr>
          <w:rFonts w:ascii="宋体" w:hAnsi="宋体" w:eastAsia="宋体" w:cs="宋体"/>
          <w:sz w:val="24"/>
          <w:szCs w:val="24"/>
        </w:rPr>
      </w:pPr>
      <w:r>
        <w:rPr>
          <w:rFonts w:ascii="宋体" w:hAnsi="宋体" w:eastAsia="宋体" w:cs="宋体"/>
          <w:spacing w:val="-1"/>
          <w:sz w:val="24"/>
          <w:szCs w:val="24"/>
        </w:rPr>
        <w:t>专用合同条款</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3FF851AB">
      <w:pPr>
        <w:keepNext w:val="0"/>
        <w:keepLines w:val="0"/>
        <w:pageBreakBefore w:val="0"/>
        <w:widowControl/>
        <w:kinsoku w:val="0"/>
        <w:wordWrap/>
        <w:overflowPunct/>
        <w:topLinePunct w:val="0"/>
        <w:autoSpaceDE w:val="0"/>
        <w:autoSpaceDN w:val="0"/>
        <w:bidi w:val="0"/>
        <w:adjustRightInd w:val="0"/>
        <w:snapToGrid w:val="0"/>
        <w:spacing w:before="183" w:line="218" w:lineRule="auto"/>
        <w:ind w:left="964"/>
        <w:textAlignment w:val="baseline"/>
        <w:outlineLvl w:val="9"/>
        <w:rPr>
          <w:rFonts w:ascii="宋体" w:hAnsi="宋体" w:eastAsia="宋体" w:cs="宋体"/>
          <w:sz w:val="24"/>
          <w:szCs w:val="24"/>
        </w:rPr>
      </w:pPr>
      <w:r>
        <w:rPr>
          <w:rFonts w:ascii="宋体" w:hAnsi="宋体" w:eastAsia="宋体" w:cs="宋体"/>
          <w:spacing w:val="-1"/>
          <w:sz w:val="24"/>
          <w:szCs w:val="24"/>
        </w:rPr>
        <w:t>第3种方式：其他价格调整方式：</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1014074F">
      <w:pPr>
        <w:keepNext w:val="0"/>
        <w:keepLines w:val="0"/>
        <w:pageBreakBefore w:val="0"/>
        <w:widowControl/>
        <w:kinsoku w:val="0"/>
        <w:wordWrap/>
        <w:overflowPunct/>
        <w:topLinePunct w:val="0"/>
        <w:autoSpaceDE w:val="0"/>
        <w:autoSpaceDN w:val="0"/>
        <w:bidi w:val="0"/>
        <w:adjustRightInd w:val="0"/>
        <w:snapToGrid w:val="0"/>
        <w:spacing w:line="218" w:lineRule="auto"/>
        <w:textAlignment w:val="baseline"/>
        <w:outlineLvl w:val="9"/>
        <w:rPr>
          <w:rFonts w:ascii="宋体" w:hAnsi="宋体" w:eastAsia="宋体" w:cs="宋体"/>
          <w:sz w:val="24"/>
          <w:szCs w:val="24"/>
        </w:rPr>
        <w:sectPr>
          <w:footerReference r:id="rId29" w:type="default"/>
          <w:pgSz w:w="11906" w:h="16839"/>
          <w:pgMar w:top="1385" w:right="978" w:bottom="1245" w:left="964" w:header="852" w:footer="1031" w:gutter="0"/>
          <w:pgNumType w:fmt="decimal"/>
          <w:cols w:space="720" w:num="1"/>
        </w:sectPr>
      </w:pPr>
    </w:p>
    <w:p w14:paraId="3E35538B">
      <w:pPr>
        <w:keepNext w:val="0"/>
        <w:keepLines w:val="0"/>
        <w:pageBreakBefore w:val="0"/>
        <w:widowControl/>
        <w:kinsoku w:val="0"/>
        <w:wordWrap/>
        <w:overflowPunct/>
        <w:topLinePunct w:val="0"/>
        <w:autoSpaceDE w:val="0"/>
        <w:autoSpaceDN w:val="0"/>
        <w:bidi w:val="0"/>
        <w:adjustRightInd w:val="0"/>
        <w:snapToGrid w:val="0"/>
        <w:spacing w:before="168" w:line="218" w:lineRule="auto"/>
        <w:ind w:left="982" w:leftChars="0"/>
        <w:textAlignment w:val="baseline"/>
        <w:outlineLvl w:val="9"/>
        <w:rPr>
          <w:rFonts w:ascii="宋体" w:hAnsi="宋体" w:eastAsia="宋体" w:cs="宋体"/>
          <w:sz w:val="24"/>
          <w:szCs w:val="24"/>
        </w:rPr>
      </w:pPr>
      <w:r>
        <w:rPr>
          <w:rFonts w:ascii="宋体" w:hAnsi="宋体" w:eastAsia="宋体" w:cs="宋体"/>
          <w:spacing w:val="-3"/>
          <w:sz w:val="24"/>
          <w:szCs w:val="24"/>
        </w:rPr>
        <w:t>12.合同价格、计量与支付</w:t>
      </w:r>
    </w:p>
    <w:p w14:paraId="72B6AB4F">
      <w:pPr>
        <w:keepNext w:val="0"/>
        <w:keepLines w:val="0"/>
        <w:pageBreakBefore w:val="0"/>
        <w:widowControl/>
        <w:kinsoku w:val="0"/>
        <w:wordWrap/>
        <w:overflowPunct/>
        <w:topLinePunct w:val="0"/>
        <w:autoSpaceDE w:val="0"/>
        <w:autoSpaceDN w:val="0"/>
        <w:bidi w:val="0"/>
        <w:adjustRightInd w:val="0"/>
        <w:snapToGrid w:val="0"/>
        <w:spacing w:before="184" w:line="218" w:lineRule="auto"/>
        <w:ind w:left="982" w:leftChars="0"/>
        <w:textAlignment w:val="baseline"/>
        <w:outlineLvl w:val="9"/>
        <w:rPr>
          <w:rFonts w:ascii="宋体" w:hAnsi="宋体" w:eastAsia="宋体" w:cs="宋体"/>
          <w:sz w:val="24"/>
          <w:szCs w:val="24"/>
        </w:rPr>
      </w:pPr>
      <w:r>
        <w:rPr>
          <w:rFonts w:ascii="宋体" w:hAnsi="宋体" w:eastAsia="宋体" w:cs="宋体"/>
          <w:spacing w:val="-4"/>
          <w:sz w:val="24"/>
          <w:szCs w:val="24"/>
        </w:rPr>
        <w:t>12.1</w:t>
      </w:r>
      <w:r>
        <w:rPr>
          <w:rFonts w:ascii="宋体" w:hAnsi="宋体" w:eastAsia="宋体" w:cs="宋体"/>
          <w:spacing w:val="-49"/>
          <w:sz w:val="24"/>
          <w:szCs w:val="24"/>
        </w:rPr>
        <w:t xml:space="preserve"> </w:t>
      </w:r>
      <w:r>
        <w:rPr>
          <w:rFonts w:ascii="宋体" w:hAnsi="宋体" w:eastAsia="宋体" w:cs="宋体"/>
          <w:spacing w:val="-4"/>
          <w:sz w:val="24"/>
          <w:szCs w:val="24"/>
        </w:rPr>
        <w:t>合同价格形式</w:t>
      </w:r>
    </w:p>
    <w:p w14:paraId="1AA7A8C4">
      <w:pPr>
        <w:keepNext w:val="0"/>
        <w:keepLines w:val="0"/>
        <w:pageBreakBefore w:val="0"/>
        <w:widowControl/>
        <w:kinsoku w:val="0"/>
        <w:wordWrap/>
        <w:overflowPunct/>
        <w:topLinePunct w:val="0"/>
        <w:autoSpaceDE w:val="0"/>
        <w:autoSpaceDN w:val="0"/>
        <w:bidi w:val="0"/>
        <w:adjustRightInd w:val="0"/>
        <w:snapToGrid w:val="0"/>
        <w:spacing w:before="184" w:line="218" w:lineRule="auto"/>
        <w:ind w:left="982" w:leftChars="0"/>
        <w:textAlignment w:val="baseline"/>
        <w:outlineLvl w:val="9"/>
        <w:rPr>
          <w:rFonts w:ascii="宋体" w:hAnsi="宋体" w:eastAsia="宋体" w:cs="宋体"/>
          <w:sz w:val="24"/>
          <w:szCs w:val="24"/>
        </w:rPr>
      </w:pPr>
      <w:r>
        <w:rPr>
          <w:rFonts w:ascii="宋体" w:hAnsi="宋体" w:eastAsia="宋体" w:cs="宋体"/>
          <w:spacing w:val="-4"/>
          <w:sz w:val="24"/>
          <w:szCs w:val="24"/>
        </w:rPr>
        <w:t>1、单价合同。</w:t>
      </w:r>
      <w:r>
        <w:rPr>
          <w:rFonts w:ascii="宋体" w:hAnsi="宋体" w:eastAsia="宋体" w:cs="宋体"/>
          <w:sz w:val="24"/>
          <w:szCs w:val="24"/>
          <w:u w:val="single" w:color="auto"/>
        </w:rPr>
        <w:t xml:space="preserve">              </w:t>
      </w:r>
    </w:p>
    <w:p w14:paraId="3E9237A8">
      <w:pPr>
        <w:keepNext w:val="0"/>
        <w:keepLines w:val="0"/>
        <w:pageBreakBefore w:val="0"/>
        <w:widowControl/>
        <w:kinsoku w:val="0"/>
        <w:wordWrap/>
        <w:overflowPunct/>
        <w:topLinePunct w:val="0"/>
        <w:autoSpaceDE w:val="0"/>
        <w:autoSpaceDN w:val="0"/>
        <w:bidi w:val="0"/>
        <w:adjustRightInd w:val="0"/>
        <w:snapToGrid w:val="0"/>
        <w:spacing w:before="184" w:line="218" w:lineRule="auto"/>
        <w:ind w:left="967"/>
        <w:textAlignment w:val="baseline"/>
        <w:outlineLvl w:val="9"/>
        <w:rPr>
          <w:rFonts w:ascii="宋体" w:hAnsi="宋体" w:eastAsia="宋体" w:cs="宋体"/>
          <w:sz w:val="24"/>
          <w:szCs w:val="24"/>
        </w:rPr>
      </w:pPr>
      <w:r>
        <w:rPr>
          <w:rFonts w:ascii="宋体" w:hAnsi="宋体" w:eastAsia="宋体" w:cs="宋体"/>
          <w:spacing w:val="-2"/>
          <w:sz w:val="24"/>
          <w:szCs w:val="24"/>
        </w:rPr>
        <w:t>综合单价包含的风险范围：</w:t>
      </w:r>
      <w:r>
        <w:rPr>
          <w:rFonts w:ascii="宋体" w:hAnsi="宋体" w:eastAsia="宋体" w:cs="宋体"/>
          <w:sz w:val="24"/>
          <w:szCs w:val="24"/>
          <w:u w:val="single" w:color="auto"/>
        </w:rPr>
        <w:t xml:space="preserve">               </w:t>
      </w:r>
    </w:p>
    <w:p w14:paraId="23123BF0">
      <w:pPr>
        <w:keepNext w:val="0"/>
        <w:keepLines w:val="0"/>
        <w:pageBreakBefore w:val="0"/>
        <w:widowControl/>
        <w:kinsoku w:val="0"/>
        <w:wordWrap/>
        <w:overflowPunct/>
        <w:topLinePunct w:val="0"/>
        <w:autoSpaceDE w:val="0"/>
        <w:autoSpaceDN w:val="0"/>
        <w:bidi w:val="0"/>
        <w:adjustRightInd w:val="0"/>
        <w:snapToGrid w:val="0"/>
        <w:spacing w:before="185" w:line="219" w:lineRule="auto"/>
        <w:ind w:left="965"/>
        <w:textAlignment w:val="baseline"/>
        <w:outlineLvl w:val="9"/>
        <w:rPr>
          <w:rFonts w:ascii="宋体" w:hAnsi="宋体" w:eastAsia="宋体" w:cs="宋体"/>
          <w:sz w:val="24"/>
          <w:szCs w:val="24"/>
        </w:rPr>
      </w:pPr>
      <w:r>
        <w:rPr>
          <w:rFonts w:ascii="宋体" w:hAnsi="宋体" w:eastAsia="宋体" w:cs="宋体"/>
          <w:spacing w:val="-2"/>
          <w:sz w:val="24"/>
          <w:szCs w:val="24"/>
        </w:rPr>
        <w:t>风险费用的计算方法：</w:t>
      </w:r>
      <w:r>
        <w:rPr>
          <w:rFonts w:ascii="宋体" w:hAnsi="宋体" w:eastAsia="宋体" w:cs="宋体"/>
          <w:sz w:val="24"/>
          <w:szCs w:val="24"/>
          <w:u w:val="single" w:color="auto"/>
        </w:rPr>
        <w:t xml:space="preserve">                   </w:t>
      </w:r>
    </w:p>
    <w:p w14:paraId="646D4009">
      <w:pPr>
        <w:keepNext w:val="0"/>
        <w:keepLines w:val="0"/>
        <w:pageBreakBefore w:val="0"/>
        <w:widowControl/>
        <w:kinsoku w:val="0"/>
        <w:wordWrap/>
        <w:overflowPunct/>
        <w:topLinePunct w:val="0"/>
        <w:autoSpaceDE w:val="0"/>
        <w:autoSpaceDN w:val="0"/>
        <w:bidi w:val="0"/>
        <w:adjustRightInd w:val="0"/>
        <w:snapToGrid w:val="0"/>
        <w:spacing w:before="183" w:line="218" w:lineRule="auto"/>
        <w:ind w:left="965"/>
        <w:textAlignment w:val="baseline"/>
        <w:outlineLvl w:val="9"/>
        <w:rPr>
          <w:rFonts w:ascii="宋体" w:hAnsi="宋体" w:eastAsia="宋体" w:cs="宋体"/>
          <w:sz w:val="24"/>
          <w:szCs w:val="24"/>
        </w:rPr>
      </w:pPr>
      <w:r>
        <w:rPr>
          <w:rFonts w:ascii="宋体" w:hAnsi="宋体" w:eastAsia="宋体" w:cs="宋体"/>
          <w:spacing w:val="-1"/>
          <w:sz w:val="24"/>
          <w:szCs w:val="24"/>
        </w:rPr>
        <w:t>风险范围以外合同结算价格的调整方法：</w:t>
      </w:r>
      <w:r>
        <w:rPr>
          <w:rFonts w:ascii="宋体" w:hAnsi="宋体" w:eastAsia="宋体" w:cs="宋体"/>
          <w:sz w:val="24"/>
          <w:szCs w:val="24"/>
          <w:u w:val="single" w:color="auto"/>
        </w:rPr>
        <w:t xml:space="preserve">               </w:t>
      </w:r>
    </w:p>
    <w:p w14:paraId="6EFC3A3E">
      <w:pPr>
        <w:keepNext w:val="0"/>
        <w:keepLines w:val="0"/>
        <w:pageBreakBefore w:val="0"/>
        <w:widowControl/>
        <w:kinsoku w:val="0"/>
        <w:wordWrap/>
        <w:overflowPunct/>
        <w:topLinePunct w:val="0"/>
        <w:autoSpaceDE w:val="0"/>
        <w:autoSpaceDN w:val="0"/>
        <w:bidi w:val="0"/>
        <w:adjustRightInd w:val="0"/>
        <w:snapToGrid w:val="0"/>
        <w:spacing w:before="184" w:line="218" w:lineRule="auto"/>
        <w:ind w:left="967" w:leftChars="0"/>
        <w:textAlignment w:val="baseline"/>
        <w:outlineLvl w:val="9"/>
        <w:rPr>
          <w:rFonts w:ascii="宋体" w:hAnsi="宋体" w:eastAsia="宋体" w:cs="宋体"/>
          <w:sz w:val="24"/>
          <w:szCs w:val="24"/>
        </w:rPr>
      </w:pPr>
      <w:r>
        <w:rPr>
          <w:rFonts w:ascii="宋体" w:hAnsi="宋体" w:eastAsia="宋体" w:cs="宋体"/>
          <w:spacing w:val="-2"/>
          <w:sz w:val="24"/>
          <w:szCs w:val="24"/>
        </w:rPr>
        <w:t>2、总价合同。</w:t>
      </w:r>
    </w:p>
    <w:p w14:paraId="4BCFF008">
      <w:pPr>
        <w:keepNext w:val="0"/>
        <w:keepLines w:val="0"/>
        <w:pageBreakBefore w:val="0"/>
        <w:widowControl/>
        <w:kinsoku w:val="0"/>
        <w:wordWrap/>
        <w:overflowPunct/>
        <w:topLinePunct w:val="0"/>
        <w:autoSpaceDE w:val="0"/>
        <w:autoSpaceDN w:val="0"/>
        <w:bidi w:val="0"/>
        <w:adjustRightInd w:val="0"/>
        <w:snapToGrid w:val="0"/>
        <w:spacing w:before="185" w:line="218" w:lineRule="auto"/>
        <w:ind w:left="971"/>
        <w:textAlignment w:val="baseline"/>
        <w:outlineLvl w:val="9"/>
        <w:rPr>
          <w:rFonts w:ascii="宋体" w:hAnsi="宋体" w:eastAsia="宋体" w:cs="宋体"/>
          <w:sz w:val="24"/>
          <w:szCs w:val="24"/>
        </w:rPr>
      </w:pPr>
      <w:r>
        <w:rPr>
          <w:rFonts w:ascii="宋体" w:hAnsi="宋体" w:eastAsia="宋体" w:cs="宋体"/>
          <w:spacing w:val="-1"/>
          <w:sz w:val="24"/>
          <w:szCs w:val="24"/>
        </w:rPr>
        <w:t>总价包含的风险范围：</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44AB4970">
      <w:pPr>
        <w:keepNext w:val="0"/>
        <w:keepLines w:val="0"/>
        <w:pageBreakBefore w:val="0"/>
        <w:widowControl/>
        <w:kinsoku w:val="0"/>
        <w:wordWrap/>
        <w:overflowPunct/>
        <w:topLinePunct w:val="0"/>
        <w:autoSpaceDE w:val="0"/>
        <w:autoSpaceDN w:val="0"/>
        <w:bidi w:val="0"/>
        <w:adjustRightInd w:val="0"/>
        <w:snapToGrid w:val="0"/>
        <w:spacing w:before="185" w:line="219" w:lineRule="auto"/>
        <w:ind w:left="965"/>
        <w:textAlignment w:val="baseline"/>
        <w:outlineLvl w:val="9"/>
        <w:rPr>
          <w:rFonts w:ascii="宋体" w:hAnsi="宋体" w:eastAsia="宋体" w:cs="宋体"/>
          <w:sz w:val="24"/>
          <w:szCs w:val="24"/>
        </w:rPr>
      </w:pPr>
      <w:r>
        <w:rPr>
          <w:rFonts w:ascii="宋体" w:hAnsi="宋体" w:eastAsia="宋体" w:cs="宋体"/>
          <w:spacing w:val="-1"/>
          <w:sz w:val="24"/>
          <w:szCs w:val="24"/>
        </w:rPr>
        <w:t>风险费用的计算方法：</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05BF538C">
      <w:pPr>
        <w:keepNext w:val="0"/>
        <w:keepLines w:val="0"/>
        <w:pageBreakBefore w:val="0"/>
        <w:widowControl/>
        <w:kinsoku w:val="0"/>
        <w:wordWrap/>
        <w:overflowPunct/>
        <w:topLinePunct w:val="0"/>
        <w:autoSpaceDE w:val="0"/>
        <w:autoSpaceDN w:val="0"/>
        <w:bidi w:val="0"/>
        <w:adjustRightInd w:val="0"/>
        <w:snapToGrid w:val="0"/>
        <w:spacing w:before="183" w:line="218" w:lineRule="auto"/>
        <w:ind w:left="965"/>
        <w:textAlignment w:val="baseline"/>
        <w:outlineLvl w:val="9"/>
        <w:rPr>
          <w:rFonts w:ascii="宋体" w:hAnsi="宋体" w:eastAsia="宋体" w:cs="宋体"/>
          <w:sz w:val="24"/>
          <w:szCs w:val="24"/>
        </w:rPr>
      </w:pPr>
      <w:r>
        <w:rPr>
          <w:rFonts w:ascii="宋体" w:hAnsi="宋体" w:eastAsia="宋体" w:cs="宋体"/>
          <w:sz w:val="24"/>
          <w:szCs w:val="24"/>
        </w:rPr>
        <w:t>风险范围以外合同价格的调整方法：</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2BFAF4FC">
      <w:pPr>
        <w:keepNext w:val="0"/>
        <w:keepLines w:val="0"/>
        <w:pageBreakBefore w:val="0"/>
        <w:widowControl/>
        <w:kinsoku w:val="0"/>
        <w:wordWrap/>
        <w:overflowPunct/>
        <w:topLinePunct w:val="0"/>
        <w:autoSpaceDE w:val="0"/>
        <w:autoSpaceDN w:val="0"/>
        <w:bidi w:val="0"/>
        <w:adjustRightInd w:val="0"/>
        <w:snapToGrid w:val="0"/>
        <w:spacing w:before="184" w:line="218" w:lineRule="auto"/>
        <w:ind w:left="969" w:leftChars="0"/>
        <w:textAlignment w:val="baseline"/>
        <w:outlineLvl w:val="9"/>
        <w:rPr>
          <w:rFonts w:ascii="宋体" w:hAnsi="宋体" w:eastAsia="宋体" w:cs="宋体"/>
          <w:sz w:val="24"/>
          <w:szCs w:val="24"/>
        </w:rPr>
      </w:pPr>
      <w:r>
        <w:rPr>
          <w:rFonts w:ascii="宋体" w:hAnsi="宋体" w:eastAsia="宋体" w:cs="宋体"/>
          <w:spacing w:val="-1"/>
          <w:sz w:val="24"/>
          <w:szCs w:val="24"/>
        </w:rPr>
        <w:t>3、其他价格方式：</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26CBA33D">
      <w:pPr>
        <w:keepNext w:val="0"/>
        <w:keepLines w:val="0"/>
        <w:pageBreakBefore w:val="0"/>
        <w:widowControl/>
        <w:kinsoku w:val="0"/>
        <w:wordWrap/>
        <w:overflowPunct/>
        <w:topLinePunct w:val="0"/>
        <w:autoSpaceDE w:val="0"/>
        <w:autoSpaceDN w:val="0"/>
        <w:bidi w:val="0"/>
        <w:adjustRightInd w:val="0"/>
        <w:snapToGrid w:val="0"/>
        <w:spacing w:before="186" w:line="219" w:lineRule="auto"/>
        <w:ind w:left="982" w:leftChars="0"/>
        <w:textAlignment w:val="baseline"/>
        <w:outlineLvl w:val="9"/>
        <w:rPr>
          <w:rFonts w:ascii="宋体" w:hAnsi="宋体" w:eastAsia="宋体" w:cs="宋体"/>
          <w:sz w:val="24"/>
          <w:szCs w:val="24"/>
        </w:rPr>
      </w:pPr>
      <w:r>
        <w:rPr>
          <w:rFonts w:ascii="宋体" w:hAnsi="宋体" w:eastAsia="宋体" w:cs="宋体"/>
          <w:spacing w:val="-6"/>
          <w:sz w:val="24"/>
          <w:szCs w:val="24"/>
        </w:rPr>
        <w:t>12.2</w:t>
      </w:r>
      <w:r>
        <w:rPr>
          <w:rFonts w:ascii="宋体" w:hAnsi="宋体" w:eastAsia="宋体" w:cs="宋体"/>
          <w:spacing w:val="-47"/>
          <w:sz w:val="24"/>
          <w:szCs w:val="24"/>
        </w:rPr>
        <w:t xml:space="preserve"> </w:t>
      </w:r>
      <w:r>
        <w:rPr>
          <w:rFonts w:ascii="宋体" w:hAnsi="宋体" w:eastAsia="宋体" w:cs="宋体"/>
          <w:spacing w:val="-6"/>
          <w:sz w:val="24"/>
          <w:szCs w:val="24"/>
        </w:rPr>
        <w:t>预付款</w:t>
      </w:r>
    </w:p>
    <w:p w14:paraId="01C585F2">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82" w:leftChars="0"/>
        <w:textAlignment w:val="baseline"/>
        <w:outlineLvl w:val="9"/>
        <w:rPr>
          <w:rFonts w:ascii="宋体" w:hAnsi="宋体" w:eastAsia="宋体" w:cs="宋体"/>
          <w:sz w:val="24"/>
          <w:szCs w:val="24"/>
        </w:rPr>
      </w:pPr>
      <w:r>
        <w:rPr>
          <w:rFonts w:ascii="宋体" w:hAnsi="宋体" w:eastAsia="宋体" w:cs="宋体"/>
          <w:spacing w:val="-2"/>
          <w:sz w:val="24"/>
          <w:szCs w:val="24"/>
        </w:rPr>
        <w:t>12.2.1</w:t>
      </w:r>
      <w:r>
        <w:rPr>
          <w:rFonts w:ascii="宋体" w:hAnsi="宋体" w:eastAsia="宋体" w:cs="宋体"/>
          <w:spacing w:val="-35"/>
          <w:sz w:val="24"/>
          <w:szCs w:val="24"/>
        </w:rPr>
        <w:t xml:space="preserve"> </w:t>
      </w:r>
      <w:r>
        <w:rPr>
          <w:rFonts w:ascii="宋体" w:hAnsi="宋体" w:eastAsia="宋体" w:cs="宋体"/>
          <w:spacing w:val="-2"/>
          <w:sz w:val="24"/>
          <w:szCs w:val="24"/>
        </w:rPr>
        <w:t>预付款的支付：</w:t>
      </w:r>
      <w:r>
        <w:rPr>
          <w:rFonts w:ascii="宋体" w:hAnsi="宋体" w:eastAsia="宋体" w:cs="宋体"/>
          <w:spacing w:val="-2"/>
          <w:sz w:val="24"/>
          <w:szCs w:val="24"/>
          <w:u w:val="single" w:color="auto"/>
        </w:rPr>
        <w:t xml:space="preserve">             </w:t>
      </w:r>
      <w:r>
        <w:rPr>
          <w:rFonts w:ascii="宋体" w:hAnsi="宋体" w:eastAsia="宋体" w:cs="宋体"/>
          <w:spacing w:val="-2"/>
          <w:sz w:val="24"/>
          <w:szCs w:val="24"/>
        </w:rPr>
        <w:t>。</w:t>
      </w:r>
    </w:p>
    <w:p w14:paraId="730408F2">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6"/>
        <w:textAlignment w:val="baseline"/>
        <w:outlineLvl w:val="9"/>
        <w:rPr>
          <w:rFonts w:ascii="宋体" w:hAnsi="宋体" w:eastAsia="宋体" w:cs="宋体"/>
          <w:sz w:val="24"/>
          <w:szCs w:val="24"/>
        </w:rPr>
      </w:pPr>
      <w:r>
        <w:rPr>
          <w:rFonts w:ascii="宋体" w:hAnsi="宋体" w:eastAsia="宋体" w:cs="宋体"/>
          <w:spacing w:val="-1"/>
          <w:sz w:val="24"/>
          <w:szCs w:val="24"/>
        </w:rPr>
        <w:t>预付款支付期限：</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5083B0A5">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82" w:leftChars="0"/>
        <w:textAlignment w:val="baseline"/>
        <w:outlineLvl w:val="9"/>
        <w:rPr>
          <w:rFonts w:ascii="宋体" w:hAnsi="宋体" w:eastAsia="宋体" w:cs="宋体"/>
          <w:sz w:val="24"/>
          <w:szCs w:val="24"/>
        </w:rPr>
      </w:pPr>
      <w:r>
        <w:rPr>
          <w:rFonts w:ascii="宋体" w:hAnsi="宋体" w:eastAsia="宋体" w:cs="宋体"/>
          <w:spacing w:val="-4"/>
          <w:sz w:val="24"/>
          <w:szCs w:val="24"/>
        </w:rPr>
        <w:t>12.2.2</w:t>
      </w:r>
      <w:r>
        <w:rPr>
          <w:rFonts w:ascii="宋体" w:hAnsi="宋体" w:eastAsia="宋体" w:cs="宋体"/>
          <w:spacing w:val="-45"/>
          <w:sz w:val="24"/>
          <w:szCs w:val="24"/>
        </w:rPr>
        <w:t xml:space="preserve"> </w:t>
      </w:r>
      <w:r>
        <w:rPr>
          <w:rFonts w:ascii="宋体" w:hAnsi="宋体" w:eastAsia="宋体" w:cs="宋体"/>
          <w:spacing w:val="-4"/>
          <w:sz w:val="24"/>
          <w:szCs w:val="24"/>
        </w:rPr>
        <w:t>预付款担保</w:t>
      </w:r>
    </w:p>
    <w:p w14:paraId="6B774AF0">
      <w:pPr>
        <w:keepNext w:val="0"/>
        <w:keepLines w:val="0"/>
        <w:pageBreakBefore w:val="0"/>
        <w:widowControl/>
        <w:kinsoku w:val="0"/>
        <w:wordWrap/>
        <w:overflowPunct/>
        <w:topLinePunct w:val="0"/>
        <w:autoSpaceDE w:val="0"/>
        <w:autoSpaceDN w:val="0"/>
        <w:bidi w:val="0"/>
        <w:adjustRightInd w:val="0"/>
        <w:snapToGrid w:val="0"/>
        <w:spacing w:before="184" w:line="219" w:lineRule="auto"/>
        <w:ind w:left="964"/>
        <w:textAlignment w:val="baseline"/>
        <w:outlineLvl w:val="9"/>
        <w:rPr>
          <w:rFonts w:ascii="宋体" w:hAnsi="宋体" w:eastAsia="宋体" w:cs="宋体"/>
          <w:sz w:val="24"/>
          <w:szCs w:val="24"/>
        </w:rPr>
      </w:pPr>
      <w:r>
        <w:rPr>
          <w:rFonts w:ascii="宋体" w:hAnsi="宋体" w:eastAsia="宋体" w:cs="宋体"/>
          <w:spacing w:val="-1"/>
          <w:sz w:val="24"/>
          <w:szCs w:val="24"/>
        </w:rPr>
        <w:t>承包人提交预付款担保的期限：</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315DDB6C">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6"/>
        <w:textAlignment w:val="baseline"/>
        <w:outlineLvl w:val="9"/>
        <w:rPr>
          <w:rFonts w:ascii="宋体" w:hAnsi="宋体" w:eastAsia="宋体" w:cs="宋体"/>
          <w:sz w:val="24"/>
          <w:szCs w:val="24"/>
        </w:rPr>
      </w:pPr>
      <w:r>
        <w:rPr>
          <w:rFonts w:ascii="宋体" w:hAnsi="宋体" w:eastAsia="宋体" w:cs="宋体"/>
          <w:spacing w:val="-1"/>
          <w:sz w:val="24"/>
          <w:szCs w:val="24"/>
        </w:rPr>
        <w:t>预付款担保的形式为：</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24585BB9">
      <w:pPr>
        <w:keepNext w:val="0"/>
        <w:keepLines w:val="0"/>
        <w:pageBreakBefore w:val="0"/>
        <w:widowControl/>
        <w:kinsoku w:val="0"/>
        <w:wordWrap/>
        <w:overflowPunct/>
        <w:topLinePunct w:val="0"/>
        <w:autoSpaceDE w:val="0"/>
        <w:autoSpaceDN w:val="0"/>
        <w:bidi w:val="0"/>
        <w:adjustRightInd w:val="0"/>
        <w:snapToGrid w:val="0"/>
        <w:spacing w:before="183" w:line="221" w:lineRule="auto"/>
        <w:ind w:left="982" w:leftChars="0"/>
        <w:textAlignment w:val="baseline"/>
        <w:outlineLvl w:val="9"/>
        <w:rPr>
          <w:rFonts w:ascii="宋体" w:hAnsi="宋体" w:eastAsia="宋体" w:cs="宋体"/>
          <w:sz w:val="24"/>
          <w:szCs w:val="24"/>
        </w:rPr>
      </w:pPr>
      <w:r>
        <w:rPr>
          <w:rFonts w:ascii="宋体" w:hAnsi="宋体" w:eastAsia="宋体" w:cs="宋体"/>
          <w:spacing w:val="-7"/>
          <w:sz w:val="24"/>
          <w:szCs w:val="24"/>
        </w:rPr>
        <w:t>12.3</w:t>
      </w:r>
      <w:r>
        <w:rPr>
          <w:rFonts w:ascii="宋体" w:hAnsi="宋体" w:eastAsia="宋体" w:cs="宋体"/>
          <w:spacing w:val="13"/>
          <w:sz w:val="24"/>
          <w:szCs w:val="24"/>
        </w:rPr>
        <w:t xml:space="preserve"> </w:t>
      </w:r>
      <w:r>
        <w:rPr>
          <w:rFonts w:ascii="宋体" w:hAnsi="宋体" w:eastAsia="宋体" w:cs="宋体"/>
          <w:spacing w:val="-7"/>
          <w:sz w:val="24"/>
          <w:szCs w:val="24"/>
        </w:rPr>
        <w:t>计量</w:t>
      </w:r>
    </w:p>
    <w:p w14:paraId="7DBC1165">
      <w:pPr>
        <w:keepNext w:val="0"/>
        <w:keepLines w:val="0"/>
        <w:pageBreakBefore w:val="0"/>
        <w:widowControl/>
        <w:kinsoku w:val="0"/>
        <w:wordWrap/>
        <w:overflowPunct/>
        <w:topLinePunct w:val="0"/>
        <w:autoSpaceDE w:val="0"/>
        <w:autoSpaceDN w:val="0"/>
        <w:bidi w:val="0"/>
        <w:adjustRightInd w:val="0"/>
        <w:snapToGrid w:val="0"/>
        <w:spacing w:before="181" w:line="220" w:lineRule="auto"/>
        <w:ind w:left="982"/>
        <w:textAlignment w:val="baseline"/>
        <w:outlineLvl w:val="9"/>
        <w:rPr>
          <w:rFonts w:ascii="宋体" w:hAnsi="宋体" w:eastAsia="宋体" w:cs="宋体"/>
          <w:sz w:val="24"/>
          <w:szCs w:val="24"/>
        </w:rPr>
      </w:pPr>
      <w:r>
        <w:rPr>
          <w:rFonts w:ascii="宋体" w:hAnsi="宋体" w:eastAsia="宋体" w:cs="宋体"/>
          <w:spacing w:val="-4"/>
          <w:sz w:val="24"/>
          <w:szCs w:val="24"/>
        </w:rPr>
        <w:t>12.3.1</w:t>
      </w:r>
      <w:r>
        <w:rPr>
          <w:rFonts w:ascii="宋体" w:hAnsi="宋体" w:eastAsia="宋体" w:cs="宋体"/>
          <w:spacing w:val="-49"/>
          <w:sz w:val="24"/>
          <w:szCs w:val="24"/>
        </w:rPr>
        <w:t xml:space="preserve"> </w:t>
      </w:r>
      <w:r>
        <w:rPr>
          <w:rFonts w:ascii="宋体" w:hAnsi="宋体" w:eastAsia="宋体" w:cs="宋体"/>
          <w:spacing w:val="-4"/>
          <w:sz w:val="24"/>
          <w:szCs w:val="24"/>
        </w:rPr>
        <w:t>计量原则</w:t>
      </w:r>
    </w:p>
    <w:p w14:paraId="04008921">
      <w:pPr>
        <w:keepNext w:val="0"/>
        <w:keepLines w:val="0"/>
        <w:pageBreakBefore w:val="0"/>
        <w:widowControl/>
        <w:kinsoku w:val="0"/>
        <w:wordWrap/>
        <w:overflowPunct/>
        <w:topLinePunct w:val="0"/>
        <w:autoSpaceDE w:val="0"/>
        <w:autoSpaceDN w:val="0"/>
        <w:bidi w:val="0"/>
        <w:adjustRightInd w:val="0"/>
        <w:snapToGrid w:val="0"/>
        <w:spacing w:before="182" w:line="219" w:lineRule="auto"/>
        <w:ind w:left="967"/>
        <w:textAlignment w:val="baseline"/>
        <w:outlineLvl w:val="9"/>
        <w:rPr>
          <w:rFonts w:ascii="宋体" w:hAnsi="宋体" w:eastAsia="宋体" w:cs="宋体"/>
          <w:sz w:val="24"/>
          <w:szCs w:val="24"/>
        </w:rPr>
      </w:pPr>
      <w:r>
        <w:rPr>
          <w:rFonts w:ascii="宋体" w:hAnsi="宋体" w:eastAsia="宋体" w:cs="宋体"/>
          <w:spacing w:val="-1"/>
          <w:sz w:val="24"/>
          <w:szCs w:val="24"/>
        </w:rPr>
        <w:t>工程量计算规则：</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3621B777">
      <w:pPr>
        <w:keepNext w:val="0"/>
        <w:keepLines w:val="0"/>
        <w:pageBreakBefore w:val="0"/>
        <w:widowControl/>
        <w:kinsoku w:val="0"/>
        <w:wordWrap/>
        <w:overflowPunct/>
        <w:topLinePunct w:val="0"/>
        <w:autoSpaceDE w:val="0"/>
        <w:autoSpaceDN w:val="0"/>
        <w:bidi w:val="0"/>
        <w:adjustRightInd w:val="0"/>
        <w:snapToGrid w:val="0"/>
        <w:spacing w:before="183" w:line="220" w:lineRule="auto"/>
        <w:ind w:left="982"/>
        <w:textAlignment w:val="baseline"/>
        <w:outlineLvl w:val="9"/>
        <w:rPr>
          <w:rFonts w:ascii="宋体" w:hAnsi="宋体" w:eastAsia="宋体" w:cs="宋体"/>
          <w:sz w:val="24"/>
          <w:szCs w:val="24"/>
        </w:rPr>
      </w:pPr>
      <w:r>
        <w:rPr>
          <w:rFonts w:ascii="宋体" w:hAnsi="宋体" w:eastAsia="宋体" w:cs="宋体"/>
          <w:spacing w:val="-4"/>
          <w:sz w:val="24"/>
          <w:szCs w:val="24"/>
        </w:rPr>
        <w:t>12.3.2</w:t>
      </w:r>
      <w:r>
        <w:rPr>
          <w:rFonts w:ascii="宋体" w:hAnsi="宋体" w:eastAsia="宋体" w:cs="宋体"/>
          <w:spacing w:val="-49"/>
          <w:sz w:val="24"/>
          <w:szCs w:val="24"/>
        </w:rPr>
        <w:t xml:space="preserve"> </w:t>
      </w:r>
      <w:r>
        <w:rPr>
          <w:rFonts w:ascii="宋体" w:hAnsi="宋体" w:eastAsia="宋体" w:cs="宋体"/>
          <w:spacing w:val="-4"/>
          <w:sz w:val="24"/>
          <w:szCs w:val="24"/>
        </w:rPr>
        <w:t>计量周期</w:t>
      </w:r>
    </w:p>
    <w:p w14:paraId="3207809A">
      <w:pPr>
        <w:keepNext w:val="0"/>
        <w:keepLines w:val="0"/>
        <w:pageBreakBefore w:val="0"/>
        <w:widowControl/>
        <w:kinsoku w:val="0"/>
        <w:wordWrap/>
        <w:overflowPunct/>
        <w:topLinePunct w:val="0"/>
        <w:autoSpaceDE w:val="0"/>
        <w:autoSpaceDN w:val="0"/>
        <w:bidi w:val="0"/>
        <w:adjustRightInd w:val="0"/>
        <w:snapToGrid w:val="0"/>
        <w:spacing w:before="182" w:line="220" w:lineRule="auto"/>
        <w:ind w:left="968"/>
        <w:textAlignment w:val="baseline"/>
        <w:outlineLvl w:val="9"/>
        <w:rPr>
          <w:rFonts w:ascii="宋体" w:hAnsi="宋体" w:eastAsia="宋体" w:cs="宋体"/>
          <w:sz w:val="24"/>
          <w:szCs w:val="24"/>
        </w:rPr>
      </w:pPr>
      <w:r>
        <w:rPr>
          <w:rFonts w:ascii="宋体" w:hAnsi="宋体" w:eastAsia="宋体" w:cs="宋体"/>
          <w:spacing w:val="-1"/>
          <w:sz w:val="24"/>
          <w:szCs w:val="24"/>
        </w:rPr>
        <w:t>关于计量周期的约定：</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232E22D2">
      <w:pPr>
        <w:keepNext w:val="0"/>
        <w:keepLines w:val="0"/>
        <w:pageBreakBefore w:val="0"/>
        <w:widowControl/>
        <w:kinsoku w:val="0"/>
        <w:wordWrap/>
        <w:overflowPunct/>
        <w:topLinePunct w:val="0"/>
        <w:autoSpaceDE w:val="0"/>
        <w:autoSpaceDN w:val="0"/>
        <w:bidi w:val="0"/>
        <w:adjustRightInd w:val="0"/>
        <w:snapToGrid w:val="0"/>
        <w:spacing w:before="182" w:line="218" w:lineRule="auto"/>
        <w:ind w:left="982"/>
        <w:textAlignment w:val="baseline"/>
        <w:outlineLvl w:val="9"/>
        <w:rPr>
          <w:rFonts w:ascii="宋体" w:hAnsi="宋体" w:eastAsia="宋体" w:cs="宋体"/>
          <w:sz w:val="24"/>
          <w:szCs w:val="24"/>
        </w:rPr>
      </w:pPr>
      <w:r>
        <w:rPr>
          <w:rFonts w:ascii="宋体" w:hAnsi="宋体" w:eastAsia="宋体" w:cs="宋体"/>
          <w:spacing w:val="-3"/>
          <w:sz w:val="24"/>
          <w:szCs w:val="24"/>
        </w:rPr>
        <w:t>12.3.3</w:t>
      </w:r>
      <w:r>
        <w:rPr>
          <w:rFonts w:ascii="宋体" w:hAnsi="宋体" w:eastAsia="宋体" w:cs="宋体"/>
          <w:spacing w:val="-49"/>
          <w:sz w:val="24"/>
          <w:szCs w:val="24"/>
        </w:rPr>
        <w:t xml:space="preserve"> </w:t>
      </w:r>
      <w:r>
        <w:rPr>
          <w:rFonts w:ascii="宋体" w:hAnsi="宋体" w:eastAsia="宋体" w:cs="宋体"/>
          <w:spacing w:val="-3"/>
          <w:sz w:val="24"/>
          <w:szCs w:val="24"/>
        </w:rPr>
        <w:t>单价合同的计量</w:t>
      </w:r>
    </w:p>
    <w:p w14:paraId="422BC92C">
      <w:pPr>
        <w:keepNext w:val="0"/>
        <w:keepLines w:val="0"/>
        <w:pageBreakBefore w:val="0"/>
        <w:widowControl/>
        <w:kinsoku w:val="0"/>
        <w:wordWrap/>
        <w:overflowPunct/>
        <w:topLinePunct w:val="0"/>
        <w:autoSpaceDE w:val="0"/>
        <w:autoSpaceDN w:val="0"/>
        <w:bidi w:val="0"/>
        <w:adjustRightInd w:val="0"/>
        <w:snapToGrid w:val="0"/>
        <w:spacing w:before="184" w:line="218" w:lineRule="auto"/>
        <w:ind w:left="968"/>
        <w:textAlignment w:val="baseline"/>
        <w:outlineLvl w:val="9"/>
        <w:rPr>
          <w:rFonts w:ascii="宋体" w:hAnsi="宋体" w:eastAsia="宋体" w:cs="宋体"/>
          <w:sz w:val="24"/>
          <w:szCs w:val="24"/>
        </w:rPr>
      </w:pPr>
      <w:r>
        <w:rPr>
          <w:rFonts w:ascii="宋体" w:hAnsi="宋体" w:eastAsia="宋体" w:cs="宋体"/>
          <w:spacing w:val="-1"/>
          <w:sz w:val="24"/>
          <w:szCs w:val="24"/>
        </w:rPr>
        <w:t>关于单价合同计量的约定：</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1090FC4C">
      <w:pPr>
        <w:keepNext w:val="0"/>
        <w:keepLines w:val="0"/>
        <w:pageBreakBefore w:val="0"/>
        <w:widowControl/>
        <w:kinsoku w:val="0"/>
        <w:wordWrap/>
        <w:overflowPunct/>
        <w:topLinePunct w:val="0"/>
        <w:autoSpaceDE w:val="0"/>
        <w:autoSpaceDN w:val="0"/>
        <w:bidi w:val="0"/>
        <w:adjustRightInd w:val="0"/>
        <w:snapToGrid w:val="0"/>
        <w:spacing w:before="185" w:line="218" w:lineRule="auto"/>
        <w:ind w:left="982"/>
        <w:textAlignment w:val="baseline"/>
        <w:outlineLvl w:val="9"/>
        <w:rPr>
          <w:rFonts w:ascii="宋体" w:hAnsi="宋体" w:eastAsia="宋体" w:cs="宋体"/>
          <w:sz w:val="24"/>
          <w:szCs w:val="24"/>
        </w:rPr>
      </w:pPr>
      <w:r>
        <w:rPr>
          <w:rFonts w:ascii="宋体" w:hAnsi="宋体" w:eastAsia="宋体" w:cs="宋体"/>
          <w:spacing w:val="-4"/>
          <w:sz w:val="24"/>
          <w:szCs w:val="24"/>
        </w:rPr>
        <w:t>12.3.4</w:t>
      </w:r>
      <w:r>
        <w:rPr>
          <w:rFonts w:ascii="宋体" w:hAnsi="宋体" w:eastAsia="宋体" w:cs="宋体"/>
          <w:spacing w:val="-37"/>
          <w:sz w:val="24"/>
          <w:szCs w:val="24"/>
        </w:rPr>
        <w:t xml:space="preserve"> </w:t>
      </w:r>
      <w:r>
        <w:rPr>
          <w:rFonts w:ascii="宋体" w:hAnsi="宋体" w:eastAsia="宋体" w:cs="宋体"/>
          <w:spacing w:val="-4"/>
          <w:sz w:val="24"/>
          <w:szCs w:val="24"/>
        </w:rPr>
        <w:t>总价合同的计量</w:t>
      </w:r>
    </w:p>
    <w:p w14:paraId="424E70F2">
      <w:pPr>
        <w:keepNext w:val="0"/>
        <w:keepLines w:val="0"/>
        <w:pageBreakBefore w:val="0"/>
        <w:widowControl/>
        <w:kinsoku w:val="0"/>
        <w:wordWrap/>
        <w:overflowPunct/>
        <w:topLinePunct w:val="0"/>
        <w:autoSpaceDE w:val="0"/>
        <w:autoSpaceDN w:val="0"/>
        <w:bidi w:val="0"/>
        <w:adjustRightInd w:val="0"/>
        <w:snapToGrid w:val="0"/>
        <w:spacing w:before="185" w:line="218" w:lineRule="auto"/>
        <w:ind w:left="968"/>
        <w:textAlignment w:val="baseline"/>
        <w:outlineLvl w:val="9"/>
        <w:rPr>
          <w:rFonts w:ascii="宋体" w:hAnsi="宋体" w:eastAsia="宋体" w:cs="宋体"/>
          <w:sz w:val="24"/>
          <w:szCs w:val="24"/>
        </w:rPr>
      </w:pPr>
      <w:r>
        <w:rPr>
          <w:rFonts w:ascii="宋体" w:hAnsi="宋体" w:eastAsia="宋体" w:cs="宋体"/>
          <w:spacing w:val="-1"/>
          <w:sz w:val="24"/>
          <w:szCs w:val="24"/>
        </w:rPr>
        <w:t>关于总价合同计量的约定：</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65137CED">
      <w:pPr>
        <w:keepNext w:val="0"/>
        <w:keepLines w:val="0"/>
        <w:pageBreakBefore w:val="0"/>
        <w:widowControl/>
        <w:kinsoku w:val="0"/>
        <w:wordWrap/>
        <w:overflowPunct/>
        <w:topLinePunct w:val="0"/>
        <w:autoSpaceDE w:val="0"/>
        <w:autoSpaceDN w:val="0"/>
        <w:bidi w:val="0"/>
        <w:adjustRightInd w:val="0"/>
        <w:snapToGrid w:val="0"/>
        <w:spacing w:before="184" w:line="360" w:lineRule="auto"/>
        <w:ind w:left="484" w:right="461" w:firstLine="497"/>
        <w:textAlignment w:val="baseline"/>
        <w:outlineLvl w:val="9"/>
        <w:rPr>
          <w:rFonts w:ascii="宋体" w:hAnsi="宋体" w:eastAsia="宋体" w:cs="宋体"/>
          <w:sz w:val="24"/>
          <w:szCs w:val="24"/>
        </w:rPr>
      </w:pPr>
      <w:r>
        <w:rPr>
          <w:rFonts w:ascii="宋体" w:hAnsi="宋体" w:eastAsia="宋体" w:cs="宋体"/>
          <w:spacing w:val="-4"/>
          <w:sz w:val="24"/>
          <w:szCs w:val="24"/>
        </w:rPr>
        <w:t>12.3.5</w:t>
      </w:r>
      <w:r>
        <w:rPr>
          <w:rFonts w:ascii="宋体" w:hAnsi="宋体" w:eastAsia="宋体" w:cs="宋体"/>
          <w:spacing w:val="-41"/>
          <w:sz w:val="24"/>
          <w:szCs w:val="24"/>
        </w:rPr>
        <w:t xml:space="preserve"> </w:t>
      </w:r>
      <w:r>
        <w:rPr>
          <w:rFonts w:ascii="宋体" w:hAnsi="宋体" w:eastAsia="宋体" w:cs="宋体"/>
          <w:spacing w:val="-4"/>
          <w:sz w:val="24"/>
          <w:szCs w:val="24"/>
        </w:rPr>
        <w:t>总价合同采用支付分解表计量支付的，是否适用第</w:t>
      </w:r>
      <w:r>
        <w:rPr>
          <w:rFonts w:ascii="宋体" w:hAnsi="宋体" w:eastAsia="宋体" w:cs="宋体"/>
          <w:spacing w:val="-33"/>
          <w:sz w:val="24"/>
          <w:szCs w:val="24"/>
        </w:rPr>
        <w:t xml:space="preserve"> </w:t>
      </w:r>
      <w:r>
        <w:rPr>
          <w:rFonts w:ascii="宋体" w:hAnsi="宋体" w:eastAsia="宋体" w:cs="宋体"/>
          <w:spacing w:val="-4"/>
          <w:sz w:val="24"/>
          <w:szCs w:val="24"/>
        </w:rPr>
        <w:t>12.3.4 项〔总价合同的</w:t>
      </w:r>
      <w:r>
        <w:rPr>
          <w:rFonts w:ascii="宋体" w:hAnsi="宋体" w:eastAsia="宋体" w:cs="宋体"/>
          <w:spacing w:val="-1"/>
          <w:sz w:val="24"/>
          <w:szCs w:val="24"/>
        </w:rPr>
        <w:t>计量〕约定进行计量：</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4F5C9131">
      <w:pPr>
        <w:keepNext w:val="0"/>
        <w:keepLines w:val="0"/>
        <w:pageBreakBefore w:val="0"/>
        <w:widowControl/>
        <w:kinsoku w:val="0"/>
        <w:wordWrap/>
        <w:overflowPunct/>
        <w:topLinePunct w:val="0"/>
        <w:autoSpaceDE w:val="0"/>
        <w:autoSpaceDN w:val="0"/>
        <w:bidi w:val="0"/>
        <w:adjustRightInd w:val="0"/>
        <w:snapToGrid w:val="0"/>
        <w:spacing w:before="1" w:line="217" w:lineRule="auto"/>
        <w:ind w:left="982"/>
        <w:textAlignment w:val="baseline"/>
        <w:outlineLvl w:val="9"/>
        <w:rPr>
          <w:rFonts w:ascii="宋体" w:hAnsi="宋体" w:eastAsia="宋体" w:cs="宋体"/>
          <w:sz w:val="24"/>
          <w:szCs w:val="24"/>
        </w:rPr>
      </w:pPr>
      <w:r>
        <w:rPr>
          <w:rFonts w:ascii="宋体" w:hAnsi="宋体" w:eastAsia="宋体" w:cs="宋体"/>
          <w:spacing w:val="-3"/>
          <w:sz w:val="24"/>
          <w:szCs w:val="24"/>
        </w:rPr>
        <w:t>12.3.6</w:t>
      </w:r>
      <w:r>
        <w:rPr>
          <w:rFonts w:ascii="宋体" w:hAnsi="宋体" w:eastAsia="宋体" w:cs="宋体"/>
          <w:spacing w:val="-38"/>
          <w:sz w:val="24"/>
          <w:szCs w:val="24"/>
        </w:rPr>
        <w:t xml:space="preserve"> </w:t>
      </w:r>
      <w:r>
        <w:rPr>
          <w:rFonts w:ascii="宋体" w:hAnsi="宋体" w:eastAsia="宋体" w:cs="宋体"/>
          <w:spacing w:val="-3"/>
          <w:sz w:val="24"/>
          <w:szCs w:val="24"/>
        </w:rPr>
        <w:t>其他价格形式合同的计量</w:t>
      </w:r>
    </w:p>
    <w:p w14:paraId="6ED2C931">
      <w:pPr>
        <w:keepNext w:val="0"/>
        <w:keepLines w:val="0"/>
        <w:pageBreakBefore w:val="0"/>
        <w:widowControl/>
        <w:kinsoku w:val="0"/>
        <w:wordWrap/>
        <w:overflowPunct/>
        <w:topLinePunct w:val="0"/>
        <w:autoSpaceDE w:val="0"/>
        <w:autoSpaceDN w:val="0"/>
        <w:bidi w:val="0"/>
        <w:adjustRightInd w:val="0"/>
        <w:snapToGrid w:val="0"/>
        <w:spacing w:line="217" w:lineRule="auto"/>
        <w:textAlignment w:val="baseline"/>
        <w:outlineLvl w:val="9"/>
        <w:rPr>
          <w:rFonts w:ascii="宋体" w:hAnsi="宋体" w:eastAsia="宋体" w:cs="宋体"/>
          <w:sz w:val="24"/>
          <w:szCs w:val="24"/>
        </w:rPr>
        <w:sectPr>
          <w:footerReference r:id="rId30" w:type="default"/>
          <w:pgSz w:w="11906" w:h="16839"/>
          <w:pgMar w:top="1385" w:right="978" w:bottom="1245" w:left="964" w:header="852" w:footer="1031" w:gutter="0"/>
          <w:pgNumType w:fmt="decimal"/>
          <w:cols w:space="720" w:num="1"/>
        </w:sectPr>
      </w:pPr>
    </w:p>
    <w:p w14:paraId="7DF837FE">
      <w:pPr>
        <w:keepNext w:val="0"/>
        <w:keepLines w:val="0"/>
        <w:pageBreakBefore w:val="0"/>
        <w:widowControl/>
        <w:kinsoku w:val="0"/>
        <w:wordWrap/>
        <w:overflowPunct/>
        <w:topLinePunct w:val="0"/>
        <w:autoSpaceDE w:val="0"/>
        <w:autoSpaceDN w:val="0"/>
        <w:bidi w:val="0"/>
        <w:adjustRightInd w:val="0"/>
        <w:snapToGrid w:val="0"/>
        <w:spacing w:before="168" w:line="218" w:lineRule="auto"/>
        <w:ind w:left="965"/>
        <w:textAlignment w:val="baseline"/>
        <w:outlineLvl w:val="9"/>
        <w:rPr>
          <w:rFonts w:ascii="宋体" w:hAnsi="宋体" w:eastAsia="宋体" w:cs="宋体"/>
          <w:sz w:val="24"/>
          <w:szCs w:val="24"/>
        </w:rPr>
      </w:pPr>
      <w:r>
        <w:rPr>
          <w:rFonts w:ascii="宋体" w:hAnsi="宋体" w:eastAsia="宋体" w:cs="宋体"/>
          <w:spacing w:val="-1"/>
          <w:sz w:val="24"/>
          <w:szCs w:val="24"/>
        </w:rPr>
        <w:t>其他价格形式的计量方式和程序：</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6A91AEE3">
      <w:pPr>
        <w:keepNext w:val="0"/>
        <w:keepLines w:val="0"/>
        <w:pageBreakBefore w:val="0"/>
        <w:widowControl/>
        <w:kinsoku w:val="0"/>
        <w:wordWrap/>
        <w:overflowPunct/>
        <w:topLinePunct w:val="0"/>
        <w:autoSpaceDE w:val="0"/>
        <w:autoSpaceDN w:val="0"/>
        <w:bidi w:val="0"/>
        <w:adjustRightInd w:val="0"/>
        <w:snapToGrid w:val="0"/>
        <w:spacing w:before="185" w:line="219" w:lineRule="auto"/>
        <w:ind w:left="982" w:leftChars="0"/>
        <w:textAlignment w:val="baseline"/>
        <w:outlineLvl w:val="9"/>
        <w:rPr>
          <w:rFonts w:ascii="宋体" w:hAnsi="宋体" w:eastAsia="宋体" w:cs="宋体"/>
          <w:sz w:val="24"/>
          <w:szCs w:val="24"/>
        </w:rPr>
      </w:pPr>
      <w:r>
        <w:rPr>
          <w:rFonts w:ascii="宋体" w:hAnsi="宋体" w:eastAsia="宋体" w:cs="宋体"/>
          <w:spacing w:val="-4"/>
          <w:sz w:val="24"/>
          <w:szCs w:val="24"/>
        </w:rPr>
        <w:t>12.4</w:t>
      </w:r>
      <w:r>
        <w:rPr>
          <w:rFonts w:ascii="宋体" w:hAnsi="宋体" w:eastAsia="宋体" w:cs="宋体"/>
          <w:spacing w:val="-45"/>
          <w:sz w:val="24"/>
          <w:szCs w:val="24"/>
        </w:rPr>
        <w:t xml:space="preserve"> </w:t>
      </w:r>
      <w:r>
        <w:rPr>
          <w:rFonts w:ascii="宋体" w:hAnsi="宋体" w:eastAsia="宋体" w:cs="宋体"/>
          <w:spacing w:val="-4"/>
          <w:sz w:val="24"/>
          <w:szCs w:val="24"/>
        </w:rPr>
        <w:t>工程进度款支付</w:t>
      </w:r>
    </w:p>
    <w:p w14:paraId="338FF91B">
      <w:pPr>
        <w:keepNext w:val="0"/>
        <w:keepLines w:val="0"/>
        <w:pageBreakBefore w:val="0"/>
        <w:widowControl/>
        <w:kinsoku w:val="0"/>
        <w:wordWrap/>
        <w:overflowPunct/>
        <w:topLinePunct w:val="0"/>
        <w:autoSpaceDE w:val="0"/>
        <w:autoSpaceDN w:val="0"/>
        <w:bidi w:val="0"/>
        <w:adjustRightInd w:val="0"/>
        <w:snapToGrid w:val="0"/>
        <w:spacing w:before="104" w:line="219" w:lineRule="auto"/>
        <w:ind w:left="982" w:leftChars="0"/>
        <w:textAlignment w:val="baseline"/>
        <w:outlineLvl w:val="9"/>
        <w:rPr>
          <w:rFonts w:ascii="宋体" w:hAnsi="宋体" w:eastAsia="宋体" w:cs="宋体"/>
          <w:sz w:val="24"/>
          <w:szCs w:val="24"/>
        </w:rPr>
      </w:pPr>
      <w:r>
        <w:rPr>
          <w:rFonts w:ascii="宋体" w:hAnsi="宋体" w:eastAsia="宋体" w:cs="宋体"/>
          <w:spacing w:val="-4"/>
          <w:sz w:val="24"/>
          <w:szCs w:val="24"/>
        </w:rPr>
        <w:t>12.4.1</w:t>
      </w:r>
      <w:r>
        <w:rPr>
          <w:rFonts w:ascii="宋体" w:hAnsi="宋体" w:eastAsia="宋体" w:cs="宋体"/>
          <w:spacing w:val="-41"/>
          <w:sz w:val="24"/>
          <w:szCs w:val="24"/>
        </w:rPr>
        <w:t xml:space="preserve"> </w:t>
      </w:r>
      <w:r>
        <w:rPr>
          <w:rFonts w:ascii="宋体" w:hAnsi="宋体" w:eastAsia="宋体" w:cs="宋体"/>
          <w:spacing w:val="-4"/>
          <w:sz w:val="24"/>
          <w:szCs w:val="24"/>
        </w:rPr>
        <w:t>付款方式:</w:t>
      </w:r>
      <w:r>
        <w:rPr>
          <w:rFonts w:ascii="宋体" w:hAnsi="宋体" w:eastAsia="宋体" w:cs="宋体"/>
          <w:sz w:val="24"/>
          <w:szCs w:val="24"/>
          <w:u w:val="single" w:color="auto"/>
        </w:rPr>
        <w:t xml:space="preserve">                         </w:t>
      </w:r>
      <w:r>
        <w:rPr>
          <w:rFonts w:ascii="宋体" w:hAnsi="宋体" w:eastAsia="宋体" w:cs="宋体"/>
          <w:spacing w:val="-4"/>
          <w:sz w:val="24"/>
          <w:szCs w:val="24"/>
        </w:rPr>
        <w:t>。</w:t>
      </w:r>
    </w:p>
    <w:p w14:paraId="3FC15010">
      <w:pPr>
        <w:keepNext w:val="0"/>
        <w:keepLines w:val="0"/>
        <w:pageBreakBefore w:val="0"/>
        <w:widowControl/>
        <w:kinsoku w:val="0"/>
        <w:wordWrap/>
        <w:overflowPunct/>
        <w:topLinePunct w:val="0"/>
        <w:autoSpaceDE w:val="0"/>
        <w:autoSpaceDN w:val="0"/>
        <w:bidi w:val="0"/>
        <w:adjustRightInd w:val="0"/>
        <w:snapToGrid w:val="0"/>
        <w:spacing w:before="260" w:line="219" w:lineRule="auto"/>
        <w:ind w:left="982" w:leftChars="0"/>
        <w:textAlignment w:val="baseline"/>
        <w:outlineLvl w:val="9"/>
        <w:rPr>
          <w:rFonts w:ascii="宋体" w:hAnsi="宋体" w:eastAsia="宋体" w:cs="宋体"/>
          <w:sz w:val="24"/>
          <w:szCs w:val="24"/>
        </w:rPr>
      </w:pPr>
      <w:r>
        <w:rPr>
          <w:rFonts w:ascii="宋体" w:hAnsi="宋体" w:eastAsia="宋体" w:cs="宋体"/>
          <w:spacing w:val="-3"/>
          <w:sz w:val="24"/>
          <w:szCs w:val="24"/>
        </w:rPr>
        <w:t>12.4.2</w:t>
      </w:r>
      <w:r>
        <w:rPr>
          <w:rFonts w:ascii="宋体" w:hAnsi="宋体" w:eastAsia="宋体" w:cs="宋体"/>
          <w:spacing w:val="-41"/>
          <w:sz w:val="24"/>
          <w:szCs w:val="24"/>
        </w:rPr>
        <w:t xml:space="preserve"> </w:t>
      </w:r>
      <w:r>
        <w:rPr>
          <w:rFonts w:ascii="宋体" w:hAnsi="宋体" w:eastAsia="宋体" w:cs="宋体"/>
          <w:spacing w:val="-3"/>
          <w:sz w:val="24"/>
          <w:szCs w:val="24"/>
        </w:rPr>
        <w:t>进度付款申请单的编制</w:t>
      </w:r>
    </w:p>
    <w:p w14:paraId="3DE04F9A">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8"/>
        <w:textAlignment w:val="baseline"/>
        <w:outlineLvl w:val="9"/>
        <w:rPr>
          <w:rFonts w:ascii="宋体" w:hAnsi="宋体" w:eastAsia="宋体" w:cs="宋体"/>
          <w:sz w:val="24"/>
          <w:szCs w:val="24"/>
        </w:rPr>
      </w:pPr>
      <w:r>
        <w:rPr>
          <w:rFonts w:ascii="宋体" w:hAnsi="宋体" w:eastAsia="宋体" w:cs="宋体"/>
          <w:spacing w:val="-1"/>
          <w:sz w:val="24"/>
          <w:szCs w:val="24"/>
        </w:rPr>
        <w:t>关于进度付款申请单编制的约定：</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301F5668">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82" w:leftChars="0"/>
        <w:textAlignment w:val="baseline"/>
        <w:outlineLvl w:val="9"/>
        <w:rPr>
          <w:rFonts w:ascii="宋体" w:hAnsi="宋体" w:eastAsia="宋体" w:cs="宋体"/>
          <w:sz w:val="24"/>
          <w:szCs w:val="24"/>
        </w:rPr>
      </w:pPr>
      <w:r>
        <w:rPr>
          <w:rFonts w:ascii="宋体" w:hAnsi="宋体" w:eastAsia="宋体" w:cs="宋体"/>
          <w:spacing w:val="-3"/>
          <w:sz w:val="24"/>
          <w:szCs w:val="24"/>
        </w:rPr>
        <w:t>12.4.3</w:t>
      </w:r>
      <w:r>
        <w:rPr>
          <w:rFonts w:ascii="宋体" w:hAnsi="宋体" w:eastAsia="宋体" w:cs="宋体"/>
          <w:spacing w:val="-41"/>
          <w:sz w:val="24"/>
          <w:szCs w:val="24"/>
        </w:rPr>
        <w:t xml:space="preserve"> </w:t>
      </w:r>
      <w:r>
        <w:rPr>
          <w:rFonts w:ascii="宋体" w:hAnsi="宋体" w:eastAsia="宋体" w:cs="宋体"/>
          <w:spacing w:val="-3"/>
          <w:sz w:val="24"/>
          <w:szCs w:val="24"/>
        </w:rPr>
        <w:t>进度付款申请单的提交</w:t>
      </w:r>
    </w:p>
    <w:p w14:paraId="1892824A">
      <w:pPr>
        <w:keepNext w:val="0"/>
        <w:keepLines w:val="0"/>
        <w:pageBreakBefore w:val="0"/>
        <w:widowControl/>
        <w:kinsoku w:val="0"/>
        <w:wordWrap/>
        <w:overflowPunct/>
        <w:topLinePunct w:val="0"/>
        <w:autoSpaceDE w:val="0"/>
        <w:autoSpaceDN w:val="0"/>
        <w:bidi w:val="0"/>
        <w:adjustRightInd w:val="0"/>
        <w:snapToGrid w:val="0"/>
        <w:spacing w:before="182" w:line="218" w:lineRule="auto"/>
        <w:ind w:left="976"/>
        <w:textAlignment w:val="baseline"/>
        <w:outlineLvl w:val="9"/>
        <w:rPr>
          <w:rFonts w:ascii="宋体" w:hAnsi="宋体" w:eastAsia="宋体" w:cs="宋体"/>
          <w:sz w:val="24"/>
          <w:szCs w:val="24"/>
        </w:rPr>
      </w:pPr>
      <w:r>
        <w:rPr>
          <w:rFonts w:ascii="宋体" w:hAnsi="宋体" w:eastAsia="宋体" w:cs="宋体"/>
          <w:spacing w:val="-1"/>
          <w:sz w:val="24"/>
          <w:szCs w:val="24"/>
        </w:rPr>
        <w:t>（1）单价合同进度付款申请单提交的约定：</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4A86589C">
      <w:pPr>
        <w:keepNext w:val="0"/>
        <w:keepLines w:val="0"/>
        <w:pageBreakBefore w:val="0"/>
        <w:widowControl/>
        <w:kinsoku w:val="0"/>
        <w:wordWrap/>
        <w:overflowPunct/>
        <w:topLinePunct w:val="0"/>
        <w:autoSpaceDE w:val="0"/>
        <w:autoSpaceDN w:val="0"/>
        <w:bidi w:val="0"/>
        <w:adjustRightInd w:val="0"/>
        <w:snapToGrid w:val="0"/>
        <w:spacing w:before="184" w:line="218" w:lineRule="auto"/>
        <w:ind w:left="976"/>
        <w:textAlignment w:val="baseline"/>
        <w:outlineLvl w:val="9"/>
        <w:rPr>
          <w:rFonts w:ascii="宋体" w:hAnsi="宋体" w:eastAsia="宋体" w:cs="宋体"/>
          <w:sz w:val="24"/>
          <w:szCs w:val="24"/>
        </w:rPr>
      </w:pPr>
      <w:r>
        <w:rPr>
          <w:rFonts w:ascii="宋体" w:hAnsi="宋体" w:eastAsia="宋体" w:cs="宋体"/>
          <w:spacing w:val="-1"/>
          <w:sz w:val="24"/>
          <w:szCs w:val="24"/>
        </w:rPr>
        <w:t>（2）总价合同进度付款申请单提交的约定：</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50E6E748">
      <w:pPr>
        <w:keepNext w:val="0"/>
        <w:keepLines w:val="0"/>
        <w:pageBreakBefore w:val="0"/>
        <w:widowControl/>
        <w:kinsoku w:val="0"/>
        <w:wordWrap/>
        <w:overflowPunct/>
        <w:topLinePunct w:val="0"/>
        <w:autoSpaceDE w:val="0"/>
        <w:autoSpaceDN w:val="0"/>
        <w:bidi w:val="0"/>
        <w:adjustRightInd w:val="0"/>
        <w:snapToGrid w:val="0"/>
        <w:spacing w:before="185" w:line="218" w:lineRule="auto"/>
        <w:ind w:left="976"/>
        <w:textAlignment w:val="baseline"/>
        <w:outlineLvl w:val="9"/>
        <w:rPr>
          <w:rFonts w:ascii="宋体" w:hAnsi="宋体" w:eastAsia="宋体" w:cs="宋体"/>
          <w:sz w:val="24"/>
          <w:szCs w:val="24"/>
        </w:rPr>
      </w:pPr>
      <w:r>
        <w:rPr>
          <w:rFonts w:ascii="宋体" w:hAnsi="宋体" w:eastAsia="宋体" w:cs="宋体"/>
          <w:spacing w:val="-1"/>
          <w:sz w:val="24"/>
          <w:szCs w:val="24"/>
        </w:rPr>
        <w:t>（3）其他价格形式合同进度付款申请单提交的约定：</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73D3EAA7">
      <w:pPr>
        <w:keepNext w:val="0"/>
        <w:keepLines w:val="0"/>
        <w:pageBreakBefore w:val="0"/>
        <w:widowControl/>
        <w:kinsoku w:val="0"/>
        <w:wordWrap/>
        <w:overflowPunct/>
        <w:topLinePunct w:val="0"/>
        <w:autoSpaceDE w:val="0"/>
        <w:autoSpaceDN w:val="0"/>
        <w:bidi w:val="0"/>
        <w:adjustRightInd w:val="0"/>
        <w:snapToGrid w:val="0"/>
        <w:spacing w:before="185" w:line="219" w:lineRule="auto"/>
        <w:ind w:left="982" w:leftChars="0"/>
        <w:textAlignment w:val="baseline"/>
        <w:outlineLvl w:val="9"/>
        <w:rPr>
          <w:rFonts w:ascii="宋体" w:hAnsi="宋体" w:eastAsia="宋体" w:cs="宋体"/>
          <w:sz w:val="24"/>
          <w:szCs w:val="24"/>
        </w:rPr>
      </w:pPr>
      <w:r>
        <w:rPr>
          <w:rFonts w:ascii="宋体" w:hAnsi="宋体" w:eastAsia="宋体" w:cs="宋体"/>
          <w:spacing w:val="-3"/>
          <w:sz w:val="24"/>
          <w:szCs w:val="24"/>
        </w:rPr>
        <w:t>12.4.4</w:t>
      </w:r>
      <w:r>
        <w:rPr>
          <w:rFonts w:ascii="宋体" w:hAnsi="宋体" w:eastAsia="宋体" w:cs="宋体"/>
          <w:spacing w:val="-47"/>
          <w:sz w:val="24"/>
          <w:szCs w:val="24"/>
        </w:rPr>
        <w:t xml:space="preserve"> </w:t>
      </w:r>
      <w:r>
        <w:rPr>
          <w:rFonts w:ascii="宋体" w:hAnsi="宋体" w:eastAsia="宋体" w:cs="宋体"/>
          <w:spacing w:val="-3"/>
          <w:sz w:val="24"/>
          <w:szCs w:val="24"/>
        </w:rPr>
        <w:t>进度款审核和支付</w:t>
      </w:r>
    </w:p>
    <w:p w14:paraId="6E2B6C98">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76"/>
        <w:textAlignment w:val="baseline"/>
        <w:outlineLvl w:val="9"/>
        <w:rPr>
          <w:rFonts w:ascii="宋体" w:hAnsi="宋体" w:eastAsia="宋体" w:cs="宋体"/>
          <w:sz w:val="24"/>
          <w:szCs w:val="24"/>
        </w:rPr>
      </w:pPr>
      <w:r>
        <w:rPr>
          <w:rFonts w:ascii="宋体" w:hAnsi="宋体" w:eastAsia="宋体" w:cs="宋体"/>
          <w:spacing w:val="-1"/>
          <w:sz w:val="24"/>
          <w:szCs w:val="24"/>
        </w:rPr>
        <w:t>（1）监理人审查并报送发包人的期限：</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2538A783">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8"/>
        <w:textAlignment w:val="baseline"/>
        <w:outlineLvl w:val="9"/>
        <w:rPr>
          <w:rFonts w:ascii="宋体" w:hAnsi="宋体" w:eastAsia="宋体" w:cs="宋体"/>
          <w:sz w:val="24"/>
          <w:szCs w:val="24"/>
        </w:rPr>
      </w:pPr>
      <w:r>
        <w:rPr>
          <w:rFonts w:ascii="宋体" w:hAnsi="宋体" w:eastAsia="宋体" w:cs="宋体"/>
          <w:spacing w:val="-1"/>
          <w:sz w:val="24"/>
          <w:szCs w:val="24"/>
        </w:rPr>
        <w:t>发包人完成审批并签发进度款支付证书的期限：</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7DB17522">
      <w:pPr>
        <w:keepNext w:val="0"/>
        <w:keepLines w:val="0"/>
        <w:pageBreakBefore w:val="0"/>
        <w:widowControl/>
        <w:kinsoku w:val="0"/>
        <w:wordWrap/>
        <w:overflowPunct/>
        <w:topLinePunct w:val="0"/>
        <w:autoSpaceDE w:val="0"/>
        <w:autoSpaceDN w:val="0"/>
        <w:bidi w:val="0"/>
        <w:adjustRightInd w:val="0"/>
        <w:snapToGrid w:val="0"/>
        <w:spacing w:before="184" w:line="219" w:lineRule="auto"/>
        <w:ind w:left="976"/>
        <w:textAlignment w:val="baseline"/>
        <w:outlineLvl w:val="9"/>
        <w:rPr>
          <w:rFonts w:ascii="宋体" w:hAnsi="宋体" w:eastAsia="宋体" w:cs="宋体"/>
          <w:sz w:val="24"/>
          <w:szCs w:val="24"/>
        </w:rPr>
      </w:pPr>
      <w:r>
        <w:rPr>
          <w:rFonts w:ascii="宋体" w:hAnsi="宋体" w:eastAsia="宋体" w:cs="宋体"/>
          <w:spacing w:val="-1"/>
          <w:sz w:val="24"/>
          <w:szCs w:val="24"/>
        </w:rPr>
        <w:t>（2）发包人支付进度款的期限：</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54F052AA">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8"/>
        <w:textAlignment w:val="baseline"/>
        <w:outlineLvl w:val="9"/>
        <w:rPr>
          <w:rFonts w:ascii="宋体" w:hAnsi="宋体" w:eastAsia="宋体" w:cs="宋体"/>
          <w:sz w:val="24"/>
          <w:szCs w:val="24"/>
        </w:rPr>
      </w:pPr>
      <w:r>
        <w:rPr>
          <w:rFonts w:ascii="宋体" w:hAnsi="宋体" w:eastAsia="宋体" w:cs="宋体"/>
          <w:spacing w:val="-1"/>
          <w:sz w:val="24"/>
          <w:szCs w:val="24"/>
        </w:rPr>
        <w:t>发包人逾期支付进度款的违约金的计算方式：</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7E5B6145">
      <w:pPr>
        <w:keepNext w:val="0"/>
        <w:keepLines w:val="0"/>
        <w:pageBreakBefore w:val="0"/>
        <w:widowControl/>
        <w:kinsoku w:val="0"/>
        <w:wordWrap/>
        <w:overflowPunct/>
        <w:topLinePunct w:val="0"/>
        <w:autoSpaceDE w:val="0"/>
        <w:autoSpaceDN w:val="0"/>
        <w:bidi w:val="0"/>
        <w:adjustRightInd w:val="0"/>
        <w:snapToGrid w:val="0"/>
        <w:spacing w:before="184" w:line="219" w:lineRule="auto"/>
        <w:ind w:left="982" w:leftChars="0"/>
        <w:textAlignment w:val="baseline"/>
        <w:outlineLvl w:val="9"/>
        <w:rPr>
          <w:rFonts w:ascii="宋体" w:hAnsi="宋体" w:eastAsia="宋体" w:cs="宋体"/>
          <w:sz w:val="24"/>
          <w:szCs w:val="24"/>
        </w:rPr>
      </w:pPr>
      <w:r>
        <w:rPr>
          <w:rFonts w:ascii="宋体" w:hAnsi="宋体" w:eastAsia="宋体" w:cs="宋体"/>
          <w:spacing w:val="-3"/>
          <w:sz w:val="24"/>
          <w:szCs w:val="24"/>
        </w:rPr>
        <w:t>12.4.5</w:t>
      </w:r>
      <w:r>
        <w:rPr>
          <w:rFonts w:ascii="宋体" w:hAnsi="宋体" w:eastAsia="宋体" w:cs="宋体"/>
          <w:spacing w:val="-47"/>
          <w:sz w:val="24"/>
          <w:szCs w:val="24"/>
        </w:rPr>
        <w:t xml:space="preserve"> </w:t>
      </w:r>
      <w:r>
        <w:rPr>
          <w:rFonts w:ascii="宋体" w:hAnsi="宋体" w:eastAsia="宋体" w:cs="宋体"/>
          <w:spacing w:val="-3"/>
          <w:sz w:val="24"/>
          <w:szCs w:val="24"/>
        </w:rPr>
        <w:t>支付分解表的编制</w:t>
      </w:r>
    </w:p>
    <w:p w14:paraId="6470493F">
      <w:pPr>
        <w:keepNext w:val="0"/>
        <w:keepLines w:val="0"/>
        <w:pageBreakBefore w:val="0"/>
        <w:widowControl/>
        <w:kinsoku w:val="0"/>
        <w:wordWrap/>
        <w:overflowPunct/>
        <w:topLinePunct w:val="0"/>
        <w:autoSpaceDE w:val="0"/>
        <w:autoSpaceDN w:val="0"/>
        <w:bidi w:val="0"/>
        <w:adjustRightInd w:val="0"/>
        <w:snapToGrid w:val="0"/>
        <w:spacing w:before="182" w:line="218" w:lineRule="auto"/>
        <w:ind w:left="1043"/>
        <w:textAlignment w:val="baseline"/>
        <w:outlineLvl w:val="9"/>
        <w:rPr>
          <w:rFonts w:ascii="宋体" w:hAnsi="宋体" w:eastAsia="宋体" w:cs="宋体"/>
          <w:sz w:val="24"/>
          <w:szCs w:val="24"/>
        </w:rPr>
      </w:pPr>
      <w:r>
        <w:rPr>
          <w:rFonts w:ascii="宋体" w:hAnsi="宋体" w:eastAsia="宋体" w:cs="宋体"/>
          <w:spacing w:val="-1"/>
          <w:sz w:val="24"/>
          <w:szCs w:val="24"/>
        </w:rPr>
        <w:t>（1）总价合同支付分解表的编制与审批：</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49B070FF">
      <w:pPr>
        <w:keepNext w:val="0"/>
        <w:keepLines w:val="0"/>
        <w:pageBreakBefore w:val="0"/>
        <w:widowControl/>
        <w:kinsoku w:val="0"/>
        <w:wordWrap/>
        <w:overflowPunct/>
        <w:topLinePunct w:val="0"/>
        <w:autoSpaceDE w:val="0"/>
        <w:autoSpaceDN w:val="0"/>
        <w:bidi w:val="0"/>
        <w:adjustRightInd w:val="0"/>
        <w:snapToGrid w:val="0"/>
        <w:spacing w:before="185" w:line="218" w:lineRule="auto"/>
        <w:ind w:left="1096"/>
        <w:textAlignment w:val="baseline"/>
        <w:outlineLvl w:val="9"/>
        <w:rPr>
          <w:rFonts w:ascii="宋体" w:hAnsi="宋体" w:eastAsia="宋体" w:cs="宋体"/>
          <w:sz w:val="24"/>
          <w:szCs w:val="24"/>
        </w:rPr>
      </w:pPr>
      <w:r>
        <w:rPr>
          <w:rFonts w:ascii="宋体" w:hAnsi="宋体" w:eastAsia="宋体" w:cs="宋体"/>
          <w:spacing w:val="-1"/>
          <w:sz w:val="24"/>
          <w:szCs w:val="24"/>
        </w:rPr>
        <w:t>（2）单价合同的总价项目支付分解表的编制与审批：</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0E15AA69">
      <w:pPr>
        <w:keepNext w:val="0"/>
        <w:keepLines w:val="0"/>
        <w:pageBreakBefore w:val="0"/>
        <w:widowControl/>
        <w:kinsoku w:val="0"/>
        <w:wordWrap/>
        <w:overflowPunct/>
        <w:topLinePunct w:val="0"/>
        <w:autoSpaceDE w:val="0"/>
        <w:autoSpaceDN w:val="0"/>
        <w:bidi w:val="0"/>
        <w:adjustRightInd w:val="0"/>
        <w:snapToGrid w:val="0"/>
        <w:spacing w:before="185" w:line="219" w:lineRule="auto"/>
        <w:ind w:left="982" w:leftChars="0"/>
        <w:textAlignment w:val="baseline"/>
        <w:outlineLvl w:val="9"/>
        <w:rPr>
          <w:rFonts w:ascii="宋体" w:hAnsi="宋体" w:eastAsia="宋体" w:cs="宋体"/>
          <w:sz w:val="24"/>
          <w:szCs w:val="24"/>
        </w:rPr>
      </w:pPr>
      <w:r>
        <w:rPr>
          <w:rFonts w:ascii="宋体" w:hAnsi="宋体" w:eastAsia="宋体" w:cs="宋体"/>
          <w:spacing w:val="-3"/>
          <w:sz w:val="24"/>
          <w:szCs w:val="24"/>
        </w:rPr>
        <w:t>13.验收和工程试车</w:t>
      </w:r>
    </w:p>
    <w:p w14:paraId="485026D4">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82" w:leftChars="0"/>
        <w:textAlignment w:val="baseline"/>
        <w:outlineLvl w:val="9"/>
        <w:rPr>
          <w:rFonts w:ascii="宋体" w:hAnsi="宋体" w:eastAsia="宋体" w:cs="宋体"/>
          <w:sz w:val="24"/>
          <w:szCs w:val="24"/>
        </w:rPr>
      </w:pPr>
      <w:r>
        <w:rPr>
          <w:rFonts w:ascii="宋体" w:hAnsi="宋体" w:eastAsia="宋体" w:cs="宋体"/>
          <w:spacing w:val="-3"/>
          <w:sz w:val="24"/>
          <w:szCs w:val="24"/>
        </w:rPr>
        <w:t>13.1 分部分项工程验收</w:t>
      </w:r>
    </w:p>
    <w:p w14:paraId="5E531221">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82"/>
        <w:textAlignment w:val="baseline"/>
        <w:outlineLvl w:val="9"/>
        <w:rPr>
          <w:rFonts w:ascii="宋体" w:hAnsi="宋体" w:eastAsia="宋体" w:cs="宋体"/>
          <w:sz w:val="24"/>
          <w:szCs w:val="24"/>
        </w:rPr>
      </w:pPr>
      <w:r>
        <w:rPr>
          <w:rFonts w:ascii="宋体" w:hAnsi="宋体" w:eastAsia="宋体" w:cs="宋体"/>
          <w:spacing w:val="-1"/>
          <w:sz w:val="24"/>
          <w:szCs w:val="24"/>
        </w:rPr>
        <w:t>13.1.2</w:t>
      </w:r>
      <w:r>
        <w:rPr>
          <w:rFonts w:ascii="宋体" w:hAnsi="宋体" w:eastAsia="宋体" w:cs="宋体"/>
          <w:spacing w:val="-50"/>
          <w:sz w:val="24"/>
          <w:szCs w:val="24"/>
        </w:rPr>
        <w:t xml:space="preserve"> </w:t>
      </w:r>
      <w:r>
        <w:rPr>
          <w:rFonts w:ascii="宋体" w:hAnsi="宋体" w:eastAsia="宋体" w:cs="宋体"/>
          <w:spacing w:val="-1"/>
          <w:sz w:val="24"/>
          <w:szCs w:val="24"/>
        </w:rPr>
        <w:t>监理人不能按时进行验收时，应提前</w:t>
      </w:r>
      <w:r>
        <w:rPr>
          <w:rFonts w:ascii="宋体" w:hAnsi="宋体" w:eastAsia="宋体" w:cs="宋体"/>
          <w:spacing w:val="-1"/>
          <w:sz w:val="24"/>
          <w:szCs w:val="24"/>
          <w:u w:val="single" w:color="auto"/>
        </w:rPr>
        <w:t xml:space="preserve"> 12 </w:t>
      </w:r>
      <w:r>
        <w:rPr>
          <w:rFonts w:ascii="宋体" w:hAnsi="宋体" w:eastAsia="宋体" w:cs="宋体"/>
          <w:spacing w:val="-1"/>
          <w:sz w:val="24"/>
          <w:szCs w:val="24"/>
        </w:rPr>
        <w:t>小时提交书面延期要</w:t>
      </w:r>
      <w:r>
        <w:rPr>
          <w:rFonts w:ascii="宋体" w:hAnsi="宋体" w:eastAsia="宋体" w:cs="宋体"/>
          <w:spacing w:val="-2"/>
          <w:sz w:val="24"/>
          <w:szCs w:val="24"/>
        </w:rPr>
        <w:t>求。</w:t>
      </w:r>
    </w:p>
    <w:p w14:paraId="46036384">
      <w:pPr>
        <w:keepNext w:val="0"/>
        <w:keepLines w:val="0"/>
        <w:pageBreakBefore w:val="0"/>
        <w:widowControl/>
        <w:kinsoku w:val="0"/>
        <w:wordWrap/>
        <w:overflowPunct/>
        <w:topLinePunct w:val="0"/>
        <w:autoSpaceDE w:val="0"/>
        <w:autoSpaceDN w:val="0"/>
        <w:bidi w:val="0"/>
        <w:adjustRightInd w:val="0"/>
        <w:snapToGrid w:val="0"/>
        <w:spacing w:before="184" w:line="219" w:lineRule="auto"/>
        <w:ind w:left="968"/>
        <w:textAlignment w:val="baseline"/>
        <w:outlineLvl w:val="9"/>
        <w:rPr>
          <w:rFonts w:ascii="宋体" w:hAnsi="宋体" w:eastAsia="宋体" w:cs="宋体"/>
          <w:sz w:val="24"/>
          <w:szCs w:val="24"/>
        </w:rPr>
      </w:pPr>
      <w:r>
        <w:rPr>
          <w:rFonts w:ascii="宋体" w:hAnsi="宋体" w:eastAsia="宋体" w:cs="宋体"/>
          <w:spacing w:val="-1"/>
          <w:sz w:val="24"/>
          <w:szCs w:val="24"/>
        </w:rPr>
        <w:t>关于延期最长不得超过：</w:t>
      </w:r>
      <w:r>
        <w:rPr>
          <w:rFonts w:ascii="宋体" w:hAnsi="宋体" w:eastAsia="宋体" w:cs="宋体"/>
          <w:spacing w:val="-1"/>
          <w:sz w:val="24"/>
          <w:szCs w:val="24"/>
          <w:u w:val="single" w:color="auto"/>
        </w:rPr>
        <w:t xml:space="preserve"> 48 </w:t>
      </w:r>
      <w:r>
        <w:rPr>
          <w:rFonts w:ascii="宋体" w:hAnsi="宋体" w:eastAsia="宋体" w:cs="宋体"/>
          <w:spacing w:val="-1"/>
          <w:sz w:val="24"/>
          <w:szCs w:val="24"/>
        </w:rPr>
        <w:t>小时。</w:t>
      </w:r>
    </w:p>
    <w:p w14:paraId="3B5C29FC">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82" w:leftChars="0"/>
        <w:textAlignment w:val="baseline"/>
        <w:outlineLvl w:val="9"/>
        <w:rPr>
          <w:rFonts w:ascii="宋体" w:hAnsi="宋体" w:eastAsia="宋体" w:cs="宋体"/>
          <w:sz w:val="24"/>
          <w:szCs w:val="24"/>
        </w:rPr>
      </w:pPr>
      <w:r>
        <w:rPr>
          <w:rFonts w:ascii="宋体" w:hAnsi="宋体" w:eastAsia="宋体" w:cs="宋体"/>
          <w:spacing w:val="-5"/>
          <w:sz w:val="24"/>
          <w:szCs w:val="24"/>
        </w:rPr>
        <w:t>13.2</w:t>
      </w:r>
      <w:r>
        <w:rPr>
          <w:rFonts w:ascii="宋体" w:hAnsi="宋体" w:eastAsia="宋体" w:cs="宋体"/>
          <w:spacing w:val="-49"/>
          <w:sz w:val="24"/>
          <w:szCs w:val="24"/>
        </w:rPr>
        <w:t xml:space="preserve"> </w:t>
      </w:r>
      <w:r>
        <w:rPr>
          <w:rFonts w:ascii="宋体" w:hAnsi="宋体" w:eastAsia="宋体" w:cs="宋体"/>
          <w:spacing w:val="-5"/>
          <w:sz w:val="24"/>
          <w:szCs w:val="24"/>
        </w:rPr>
        <w:t>竣工验收</w:t>
      </w:r>
    </w:p>
    <w:p w14:paraId="799408F2">
      <w:pPr>
        <w:keepNext w:val="0"/>
        <w:keepLines w:val="0"/>
        <w:pageBreakBefore w:val="0"/>
        <w:widowControl/>
        <w:kinsoku w:val="0"/>
        <w:wordWrap/>
        <w:overflowPunct/>
        <w:topLinePunct w:val="0"/>
        <w:autoSpaceDE w:val="0"/>
        <w:autoSpaceDN w:val="0"/>
        <w:bidi w:val="0"/>
        <w:adjustRightInd w:val="0"/>
        <w:snapToGrid w:val="0"/>
        <w:spacing w:before="184" w:line="219" w:lineRule="auto"/>
        <w:ind w:left="982" w:leftChars="0"/>
        <w:textAlignment w:val="baseline"/>
        <w:outlineLvl w:val="9"/>
        <w:rPr>
          <w:rFonts w:ascii="宋体" w:hAnsi="宋体" w:eastAsia="宋体" w:cs="宋体"/>
          <w:sz w:val="24"/>
          <w:szCs w:val="24"/>
        </w:rPr>
      </w:pPr>
      <w:r>
        <w:rPr>
          <w:rFonts w:ascii="宋体" w:hAnsi="宋体" w:eastAsia="宋体" w:cs="宋体"/>
          <w:spacing w:val="-4"/>
          <w:sz w:val="24"/>
          <w:szCs w:val="24"/>
        </w:rPr>
        <w:t>13.2.2</w:t>
      </w:r>
      <w:r>
        <w:rPr>
          <w:rFonts w:ascii="宋体" w:hAnsi="宋体" w:eastAsia="宋体" w:cs="宋体"/>
          <w:spacing w:val="-41"/>
          <w:sz w:val="24"/>
          <w:szCs w:val="24"/>
        </w:rPr>
        <w:t xml:space="preserve"> </w:t>
      </w:r>
      <w:r>
        <w:rPr>
          <w:rFonts w:ascii="宋体" w:hAnsi="宋体" w:eastAsia="宋体" w:cs="宋体"/>
          <w:spacing w:val="-4"/>
          <w:sz w:val="24"/>
          <w:szCs w:val="24"/>
        </w:rPr>
        <w:t>竣工验收程序</w:t>
      </w:r>
    </w:p>
    <w:p w14:paraId="7005B3C1">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8"/>
        <w:textAlignment w:val="baseline"/>
        <w:outlineLvl w:val="9"/>
        <w:rPr>
          <w:rFonts w:ascii="宋体" w:hAnsi="宋体" w:eastAsia="宋体" w:cs="宋体"/>
          <w:sz w:val="24"/>
          <w:szCs w:val="24"/>
        </w:rPr>
      </w:pPr>
      <w:r>
        <w:rPr>
          <w:rFonts w:ascii="宋体" w:hAnsi="宋体" w:eastAsia="宋体" w:cs="宋体"/>
          <w:spacing w:val="-1"/>
          <w:sz w:val="24"/>
          <w:szCs w:val="24"/>
        </w:rPr>
        <w:t>关于竣工验收程序的约定：</w:t>
      </w:r>
      <w:r>
        <w:rPr>
          <w:rFonts w:ascii="宋体" w:hAnsi="宋体" w:eastAsia="宋体" w:cs="宋体"/>
          <w:spacing w:val="-1"/>
          <w:sz w:val="24"/>
          <w:szCs w:val="24"/>
          <w:u w:val="single" w:color="auto"/>
        </w:rPr>
        <w:t xml:space="preserve">  按通用条款执行  </w:t>
      </w:r>
      <w:r>
        <w:rPr>
          <w:rFonts w:ascii="宋体" w:hAnsi="宋体" w:eastAsia="宋体" w:cs="宋体"/>
          <w:spacing w:val="-1"/>
          <w:sz w:val="24"/>
          <w:szCs w:val="24"/>
        </w:rPr>
        <w:t>。</w:t>
      </w:r>
    </w:p>
    <w:p w14:paraId="7E8D0FAD">
      <w:pPr>
        <w:keepNext w:val="0"/>
        <w:keepLines w:val="0"/>
        <w:pageBreakBefore w:val="0"/>
        <w:widowControl/>
        <w:kinsoku w:val="0"/>
        <w:wordWrap/>
        <w:overflowPunct/>
        <w:topLinePunct w:val="0"/>
        <w:autoSpaceDE w:val="0"/>
        <w:autoSpaceDN w:val="0"/>
        <w:bidi w:val="0"/>
        <w:adjustRightInd w:val="0"/>
        <w:snapToGrid w:val="0"/>
        <w:spacing w:before="183" w:line="360" w:lineRule="auto"/>
        <w:ind w:left="484" w:right="461" w:firstLine="483"/>
        <w:textAlignment w:val="baseline"/>
        <w:outlineLvl w:val="9"/>
        <w:rPr>
          <w:rFonts w:ascii="宋体" w:hAnsi="宋体" w:eastAsia="宋体" w:cs="宋体"/>
          <w:sz w:val="24"/>
          <w:szCs w:val="24"/>
        </w:rPr>
      </w:pPr>
      <w:r>
        <w:rPr>
          <w:rFonts w:ascii="宋体" w:hAnsi="宋体" w:eastAsia="宋体" w:cs="宋体"/>
          <w:spacing w:val="-3"/>
          <w:sz w:val="24"/>
          <w:szCs w:val="24"/>
        </w:rPr>
        <w:t>发包人不按照本项约定组织竣工验收、颁发工程接收证书的违约金的计算方法：</w:t>
      </w:r>
      <w:r>
        <w:rPr>
          <w:rFonts w:ascii="宋体" w:hAnsi="宋体" w:eastAsia="宋体" w:cs="宋体"/>
          <w:spacing w:val="-3"/>
          <w:sz w:val="24"/>
          <w:szCs w:val="24"/>
          <w:u w:val="single" w:color="auto"/>
        </w:rPr>
        <w:t>按</w:t>
      </w:r>
      <w:r>
        <w:rPr>
          <w:rFonts w:ascii="宋体" w:hAnsi="宋体" w:eastAsia="宋体" w:cs="宋体"/>
          <w:spacing w:val="-2"/>
          <w:sz w:val="24"/>
          <w:szCs w:val="24"/>
          <w:u w:val="single" w:color="auto"/>
        </w:rPr>
        <w:t>通用条款执行</w:t>
      </w:r>
      <w:r>
        <w:rPr>
          <w:rFonts w:ascii="宋体" w:hAnsi="宋体" w:eastAsia="宋体" w:cs="宋体"/>
          <w:spacing w:val="-2"/>
          <w:sz w:val="24"/>
          <w:szCs w:val="24"/>
        </w:rPr>
        <w:t>。</w:t>
      </w:r>
    </w:p>
    <w:p w14:paraId="14DDE765">
      <w:pPr>
        <w:keepNext w:val="0"/>
        <w:keepLines w:val="0"/>
        <w:pageBreakBefore w:val="0"/>
        <w:widowControl/>
        <w:kinsoku w:val="0"/>
        <w:wordWrap/>
        <w:overflowPunct/>
        <w:topLinePunct w:val="0"/>
        <w:autoSpaceDE w:val="0"/>
        <w:autoSpaceDN w:val="0"/>
        <w:bidi w:val="0"/>
        <w:adjustRightInd w:val="0"/>
        <w:snapToGrid w:val="0"/>
        <w:spacing w:line="219" w:lineRule="auto"/>
        <w:ind w:left="982" w:leftChars="0"/>
        <w:textAlignment w:val="baseline"/>
        <w:outlineLvl w:val="9"/>
        <w:rPr>
          <w:rFonts w:ascii="宋体" w:hAnsi="宋体" w:eastAsia="宋体" w:cs="宋体"/>
          <w:sz w:val="24"/>
          <w:szCs w:val="24"/>
        </w:rPr>
      </w:pPr>
      <w:r>
        <w:rPr>
          <w:rFonts w:ascii="宋体" w:hAnsi="宋体" w:eastAsia="宋体" w:cs="宋体"/>
          <w:spacing w:val="-3"/>
          <w:sz w:val="24"/>
          <w:szCs w:val="24"/>
        </w:rPr>
        <w:t>13.2.3</w:t>
      </w:r>
      <w:r>
        <w:rPr>
          <w:rFonts w:ascii="宋体" w:hAnsi="宋体" w:eastAsia="宋体" w:cs="宋体"/>
          <w:spacing w:val="-35"/>
          <w:sz w:val="24"/>
          <w:szCs w:val="24"/>
        </w:rPr>
        <w:t xml:space="preserve"> </w:t>
      </w:r>
      <w:r>
        <w:rPr>
          <w:rFonts w:ascii="宋体" w:hAnsi="宋体" w:eastAsia="宋体" w:cs="宋体"/>
          <w:spacing w:val="-3"/>
          <w:sz w:val="24"/>
          <w:szCs w:val="24"/>
        </w:rPr>
        <w:t>移交、接收全部与部分工程</w:t>
      </w:r>
    </w:p>
    <w:p w14:paraId="367A54A2">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4"/>
        <w:textAlignment w:val="baseline"/>
        <w:outlineLvl w:val="9"/>
        <w:rPr>
          <w:rFonts w:ascii="宋体" w:hAnsi="宋体" w:eastAsia="宋体" w:cs="宋体"/>
          <w:sz w:val="24"/>
          <w:szCs w:val="24"/>
        </w:rPr>
      </w:pPr>
      <w:r>
        <w:rPr>
          <w:rFonts w:ascii="宋体" w:hAnsi="宋体" w:eastAsia="宋体" w:cs="宋体"/>
          <w:sz w:val="24"/>
          <w:szCs w:val="24"/>
        </w:rPr>
        <w:t>承包人向发包人移交工程的期限：</w:t>
      </w:r>
      <w:r>
        <w:rPr>
          <w:rFonts w:ascii="宋体" w:hAnsi="宋体" w:eastAsia="宋体" w:cs="宋体"/>
          <w:sz w:val="24"/>
          <w:szCs w:val="24"/>
          <w:u w:val="single" w:color="auto"/>
        </w:rPr>
        <w:t xml:space="preserve">   按通用</w:t>
      </w:r>
      <w:r>
        <w:rPr>
          <w:rFonts w:ascii="宋体" w:hAnsi="宋体" w:eastAsia="宋体" w:cs="宋体"/>
          <w:spacing w:val="-1"/>
          <w:sz w:val="24"/>
          <w:szCs w:val="24"/>
          <w:u w:val="single" w:color="auto"/>
        </w:rPr>
        <w:t xml:space="preserve">条款执行      </w:t>
      </w:r>
      <w:r>
        <w:rPr>
          <w:rFonts w:ascii="宋体" w:hAnsi="宋体" w:eastAsia="宋体" w:cs="宋体"/>
          <w:spacing w:val="-1"/>
          <w:sz w:val="24"/>
          <w:szCs w:val="24"/>
        </w:rPr>
        <w:t>。</w:t>
      </w:r>
    </w:p>
    <w:p w14:paraId="3044DBE4">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8"/>
        <w:textAlignment w:val="baseline"/>
        <w:outlineLvl w:val="9"/>
        <w:rPr>
          <w:rFonts w:ascii="宋体" w:hAnsi="宋体" w:eastAsia="宋体" w:cs="宋体"/>
          <w:sz w:val="24"/>
          <w:szCs w:val="24"/>
        </w:rPr>
      </w:pPr>
      <w:r>
        <w:rPr>
          <w:rFonts w:ascii="宋体" w:hAnsi="宋体" w:eastAsia="宋体" w:cs="宋体"/>
          <w:sz w:val="24"/>
          <w:szCs w:val="24"/>
        </w:rPr>
        <w:t>发包人未按本合同约定接收全部或部分工程的，</w:t>
      </w:r>
      <w:r>
        <w:rPr>
          <w:rFonts w:ascii="宋体" w:hAnsi="宋体" w:eastAsia="宋体" w:cs="宋体"/>
          <w:spacing w:val="-1"/>
          <w:sz w:val="24"/>
          <w:szCs w:val="24"/>
        </w:rPr>
        <w:t>违约金的计算方法为：</w:t>
      </w:r>
      <w:r>
        <w:rPr>
          <w:rFonts w:ascii="宋体" w:hAnsi="宋体" w:eastAsia="宋体" w:cs="宋体"/>
          <w:spacing w:val="-1"/>
          <w:sz w:val="24"/>
          <w:szCs w:val="24"/>
          <w:u w:val="single" w:color="auto"/>
        </w:rPr>
        <w:t xml:space="preserve"> 按通用条</w:t>
      </w:r>
    </w:p>
    <w:p w14:paraId="28F13134">
      <w:pPr>
        <w:keepNext w:val="0"/>
        <w:keepLines w:val="0"/>
        <w:pageBreakBefore w:val="0"/>
        <w:widowControl/>
        <w:kinsoku w:val="0"/>
        <w:wordWrap/>
        <w:overflowPunct/>
        <w:topLinePunct w:val="0"/>
        <w:autoSpaceDE w:val="0"/>
        <w:autoSpaceDN w:val="0"/>
        <w:bidi w:val="0"/>
        <w:adjustRightInd w:val="0"/>
        <w:snapToGrid w:val="0"/>
        <w:spacing w:line="219" w:lineRule="auto"/>
        <w:textAlignment w:val="baseline"/>
        <w:outlineLvl w:val="9"/>
        <w:rPr>
          <w:rFonts w:ascii="宋体" w:hAnsi="宋体" w:eastAsia="宋体" w:cs="宋体"/>
          <w:sz w:val="24"/>
          <w:szCs w:val="24"/>
        </w:rPr>
        <w:sectPr>
          <w:footerReference r:id="rId31" w:type="default"/>
          <w:pgSz w:w="11906" w:h="16839"/>
          <w:pgMar w:top="1385" w:right="978" w:bottom="1245" w:left="964" w:header="852" w:footer="1031" w:gutter="0"/>
          <w:pgNumType w:fmt="decimal"/>
          <w:cols w:space="720" w:num="1"/>
        </w:sectPr>
      </w:pPr>
    </w:p>
    <w:p w14:paraId="66CF1471">
      <w:pPr>
        <w:keepNext w:val="0"/>
        <w:keepLines w:val="0"/>
        <w:pageBreakBefore w:val="0"/>
        <w:widowControl/>
        <w:kinsoku w:val="0"/>
        <w:wordWrap/>
        <w:overflowPunct/>
        <w:topLinePunct w:val="0"/>
        <w:autoSpaceDE w:val="0"/>
        <w:autoSpaceDN w:val="0"/>
        <w:bidi w:val="0"/>
        <w:adjustRightInd w:val="0"/>
        <w:snapToGrid w:val="0"/>
        <w:spacing w:before="169" w:line="219" w:lineRule="auto"/>
        <w:ind w:left="485"/>
        <w:textAlignment w:val="baseline"/>
        <w:outlineLvl w:val="9"/>
        <w:rPr>
          <w:rFonts w:ascii="宋体" w:hAnsi="宋体" w:eastAsia="宋体" w:cs="宋体"/>
          <w:sz w:val="24"/>
          <w:szCs w:val="24"/>
        </w:rPr>
      </w:pPr>
      <w:r>
        <w:rPr>
          <w:rFonts w:ascii="宋体" w:hAnsi="宋体" w:eastAsia="宋体" w:cs="宋体"/>
          <w:spacing w:val="-3"/>
          <w:sz w:val="24"/>
          <w:szCs w:val="24"/>
          <w:u w:val="single" w:color="auto"/>
        </w:rPr>
        <w:t>款执行</w:t>
      </w:r>
      <w:r>
        <w:rPr>
          <w:rFonts w:ascii="宋体" w:hAnsi="宋体" w:eastAsia="宋体" w:cs="宋体"/>
          <w:spacing w:val="-3"/>
          <w:sz w:val="24"/>
          <w:szCs w:val="24"/>
        </w:rPr>
        <w:t>。</w:t>
      </w:r>
    </w:p>
    <w:p w14:paraId="70A5E532">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4"/>
        <w:textAlignment w:val="baseline"/>
        <w:outlineLvl w:val="9"/>
        <w:rPr>
          <w:rFonts w:ascii="宋体" w:hAnsi="宋体" w:eastAsia="宋体" w:cs="宋体"/>
          <w:sz w:val="24"/>
          <w:szCs w:val="24"/>
        </w:rPr>
      </w:pPr>
      <w:r>
        <w:rPr>
          <w:rFonts w:ascii="宋体" w:hAnsi="宋体" w:eastAsia="宋体" w:cs="宋体"/>
          <w:sz w:val="24"/>
          <w:szCs w:val="24"/>
        </w:rPr>
        <w:t>承包人未按时移交工程的，违约金的计算方</w:t>
      </w:r>
      <w:r>
        <w:rPr>
          <w:rFonts w:ascii="宋体" w:hAnsi="宋体" w:eastAsia="宋体" w:cs="宋体"/>
          <w:spacing w:val="-1"/>
          <w:sz w:val="24"/>
          <w:szCs w:val="24"/>
        </w:rPr>
        <w:t>法为：</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7ADC54D7">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82" w:leftChars="0"/>
        <w:textAlignment w:val="baseline"/>
        <w:outlineLvl w:val="9"/>
        <w:rPr>
          <w:rFonts w:ascii="宋体" w:hAnsi="宋体" w:eastAsia="宋体" w:cs="宋体"/>
          <w:sz w:val="24"/>
          <w:szCs w:val="24"/>
        </w:rPr>
      </w:pPr>
      <w:r>
        <w:rPr>
          <w:rFonts w:ascii="宋体" w:hAnsi="宋体" w:eastAsia="宋体" w:cs="宋体"/>
          <w:spacing w:val="-5"/>
          <w:sz w:val="24"/>
          <w:szCs w:val="24"/>
        </w:rPr>
        <w:t>13.3</w:t>
      </w:r>
      <w:r>
        <w:rPr>
          <w:rFonts w:ascii="宋体" w:hAnsi="宋体" w:eastAsia="宋体" w:cs="宋体"/>
          <w:spacing w:val="-48"/>
          <w:sz w:val="24"/>
          <w:szCs w:val="24"/>
        </w:rPr>
        <w:t xml:space="preserve"> </w:t>
      </w:r>
      <w:r>
        <w:rPr>
          <w:rFonts w:ascii="宋体" w:hAnsi="宋体" w:eastAsia="宋体" w:cs="宋体"/>
          <w:spacing w:val="-5"/>
          <w:sz w:val="24"/>
          <w:szCs w:val="24"/>
        </w:rPr>
        <w:t>工程试车</w:t>
      </w:r>
    </w:p>
    <w:p w14:paraId="234F9A9E">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82" w:leftChars="0"/>
        <w:textAlignment w:val="baseline"/>
        <w:outlineLvl w:val="9"/>
        <w:rPr>
          <w:rFonts w:ascii="宋体" w:hAnsi="宋体" w:eastAsia="宋体" w:cs="宋体"/>
          <w:sz w:val="24"/>
          <w:szCs w:val="24"/>
        </w:rPr>
      </w:pPr>
      <w:r>
        <w:rPr>
          <w:rFonts w:ascii="宋体" w:hAnsi="宋体" w:eastAsia="宋体" w:cs="宋体"/>
          <w:spacing w:val="-4"/>
          <w:sz w:val="24"/>
          <w:szCs w:val="24"/>
        </w:rPr>
        <w:t>13.3.1</w:t>
      </w:r>
      <w:r>
        <w:rPr>
          <w:rFonts w:ascii="宋体" w:hAnsi="宋体" w:eastAsia="宋体" w:cs="宋体"/>
          <w:spacing w:val="-49"/>
          <w:sz w:val="24"/>
          <w:szCs w:val="24"/>
        </w:rPr>
        <w:t xml:space="preserve"> </w:t>
      </w:r>
      <w:r>
        <w:rPr>
          <w:rFonts w:ascii="宋体" w:hAnsi="宋体" w:eastAsia="宋体" w:cs="宋体"/>
          <w:spacing w:val="-4"/>
          <w:sz w:val="24"/>
          <w:szCs w:val="24"/>
        </w:rPr>
        <w:t>试车程序</w:t>
      </w:r>
    </w:p>
    <w:p w14:paraId="773D8E6A">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7"/>
        <w:textAlignment w:val="baseline"/>
        <w:outlineLvl w:val="9"/>
        <w:rPr>
          <w:rFonts w:ascii="宋体" w:hAnsi="宋体" w:eastAsia="宋体" w:cs="宋体"/>
          <w:sz w:val="24"/>
          <w:szCs w:val="24"/>
        </w:rPr>
      </w:pPr>
      <w:r>
        <w:rPr>
          <w:rFonts w:ascii="宋体" w:hAnsi="宋体" w:eastAsia="宋体" w:cs="宋体"/>
          <w:spacing w:val="-1"/>
          <w:sz w:val="24"/>
          <w:szCs w:val="24"/>
        </w:rPr>
        <w:t>工程试车内容：</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2F4E2F42">
      <w:pPr>
        <w:keepNext w:val="0"/>
        <w:keepLines w:val="0"/>
        <w:pageBreakBefore w:val="0"/>
        <w:widowControl/>
        <w:kinsoku w:val="0"/>
        <w:wordWrap/>
        <w:overflowPunct/>
        <w:topLinePunct w:val="0"/>
        <w:autoSpaceDE w:val="0"/>
        <w:autoSpaceDN w:val="0"/>
        <w:bidi w:val="0"/>
        <w:adjustRightInd w:val="0"/>
        <w:snapToGrid w:val="0"/>
        <w:spacing w:before="182" w:line="219" w:lineRule="auto"/>
        <w:ind w:left="976"/>
        <w:textAlignment w:val="baseline"/>
        <w:outlineLvl w:val="9"/>
        <w:rPr>
          <w:rFonts w:ascii="宋体" w:hAnsi="宋体" w:eastAsia="宋体" w:cs="宋体"/>
          <w:sz w:val="24"/>
          <w:szCs w:val="24"/>
        </w:rPr>
      </w:pPr>
      <w:r>
        <w:rPr>
          <w:rFonts w:ascii="宋体" w:hAnsi="宋体" w:eastAsia="宋体" w:cs="宋体"/>
          <w:spacing w:val="-1"/>
          <w:sz w:val="24"/>
          <w:szCs w:val="24"/>
        </w:rPr>
        <w:t>（1）单机无负荷试车费用由</w:t>
      </w:r>
      <w:r>
        <w:rPr>
          <w:rFonts w:ascii="宋体" w:hAnsi="宋体" w:eastAsia="宋体" w:cs="宋体"/>
          <w:spacing w:val="-1"/>
          <w:sz w:val="24"/>
          <w:szCs w:val="24"/>
          <w:u w:val="single" w:color="auto"/>
        </w:rPr>
        <w:t xml:space="preserve">         </w:t>
      </w:r>
      <w:r>
        <w:rPr>
          <w:rFonts w:ascii="宋体" w:hAnsi="宋体" w:eastAsia="宋体" w:cs="宋体"/>
          <w:spacing w:val="-2"/>
          <w:sz w:val="24"/>
          <w:szCs w:val="24"/>
          <w:u w:val="single" w:color="auto"/>
        </w:rPr>
        <w:t xml:space="preserve">  </w:t>
      </w:r>
      <w:r>
        <w:rPr>
          <w:rFonts w:ascii="宋体" w:hAnsi="宋体" w:eastAsia="宋体" w:cs="宋体"/>
          <w:spacing w:val="-110"/>
          <w:sz w:val="24"/>
          <w:szCs w:val="24"/>
        </w:rPr>
        <w:t xml:space="preserve"> </w:t>
      </w:r>
      <w:r>
        <w:rPr>
          <w:rFonts w:ascii="宋体" w:hAnsi="宋体" w:eastAsia="宋体" w:cs="宋体"/>
          <w:spacing w:val="-2"/>
          <w:sz w:val="24"/>
          <w:szCs w:val="24"/>
        </w:rPr>
        <w:t>承担；</w:t>
      </w:r>
    </w:p>
    <w:p w14:paraId="32724270">
      <w:pPr>
        <w:keepNext w:val="0"/>
        <w:keepLines w:val="0"/>
        <w:pageBreakBefore w:val="0"/>
        <w:widowControl/>
        <w:kinsoku w:val="0"/>
        <w:wordWrap/>
        <w:overflowPunct/>
        <w:topLinePunct w:val="0"/>
        <w:autoSpaceDE w:val="0"/>
        <w:autoSpaceDN w:val="0"/>
        <w:bidi w:val="0"/>
        <w:adjustRightInd w:val="0"/>
        <w:snapToGrid w:val="0"/>
        <w:spacing w:before="184" w:line="219" w:lineRule="auto"/>
        <w:ind w:left="976"/>
        <w:textAlignment w:val="baseline"/>
        <w:outlineLvl w:val="9"/>
        <w:rPr>
          <w:rFonts w:ascii="宋体" w:hAnsi="宋体" w:eastAsia="宋体" w:cs="宋体"/>
          <w:sz w:val="24"/>
          <w:szCs w:val="24"/>
        </w:rPr>
      </w:pPr>
      <w:r>
        <w:rPr>
          <w:rFonts w:ascii="宋体" w:hAnsi="宋体" w:eastAsia="宋体" w:cs="宋体"/>
          <w:spacing w:val="-1"/>
          <w:sz w:val="24"/>
          <w:szCs w:val="24"/>
        </w:rPr>
        <w:t>（2）无负荷联动试车费用由</w:t>
      </w:r>
      <w:r>
        <w:rPr>
          <w:rFonts w:ascii="宋体" w:hAnsi="宋体" w:eastAsia="宋体" w:cs="宋体"/>
          <w:spacing w:val="-1"/>
          <w:sz w:val="24"/>
          <w:szCs w:val="24"/>
          <w:u w:val="single" w:color="auto"/>
        </w:rPr>
        <w:t xml:space="preserve">         </w:t>
      </w:r>
      <w:r>
        <w:rPr>
          <w:rFonts w:ascii="宋体" w:hAnsi="宋体" w:eastAsia="宋体" w:cs="宋体"/>
          <w:spacing w:val="-2"/>
          <w:sz w:val="24"/>
          <w:szCs w:val="24"/>
          <w:u w:val="single" w:color="auto"/>
        </w:rPr>
        <w:t xml:space="preserve">  </w:t>
      </w:r>
      <w:r>
        <w:rPr>
          <w:rFonts w:ascii="宋体" w:hAnsi="宋体" w:eastAsia="宋体" w:cs="宋体"/>
          <w:spacing w:val="-110"/>
          <w:sz w:val="24"/>
          <w:szCs w:val="24"/>
        </w:rPr>
        <w:t xml:space="preserve"> </w:t>
      </w:r>
      <w:r>
        <w:rPr>
          <w:rFonts w:ascii="宋体" w:hAnsi="宋体" w:eastAsia="宋体" w:cs="宋体"/>
          <w:spacing w:val="-2"/>
          <w:sz w:val="24"/>
          <w:szCs w:val="24"/>
        </w:rPr>
        <w:t>承担。</w:t>
      </w:r>
    </w:p>
    <w:p w14:paraId="5CF179CF">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82" w:leftChars="0"/>
        <w:textAlignment w:val="baseline"/>
        <w:outlineLvl w:val="9"/>
        <w:rPr>
          <w:rFonts w:ascii="宋体" w:hAnsi="宋体" w:eastAsia="宋体" w:cs="宋体"/>
          <w:sz w:val="24"/>
          <w:szCs w:val="24"/>
        </w:rPr>
      </w:pPr>
      <w:r>
        <w:rPr>
          <w:rFonts w:ascii="宋体" w:hAnsi="宋体" w:eastAsia="宋体" w:cs="宋体"/>
          <w:spacing w:val="-4"/>
          <w:sz w:val="24"/>
          <w:szCs w:val="24"/>
        </w:rPr>
        <w:t>13.3.2</w:t>
      </w:r>
      <w:r>
        <w:rPr>
          <w:rFonts w:ascii="宋体" w:hAnsi="宋体" w:eastAsia="宋体" w:cs="宋体"/>
          <w:spacing w:val="-48"/>
          <w:sz w:val="24"/>
          <w:szCs w:val="24"/>
        </w:rPr>
        <w:t xml:space="preserve"> </w:t>
      </w:r>
      <w:r>
        <w:rPr>
          <w:rFonts w:ascii="宋体" w:hAnsi="宋体" w:eastAsia="宋体" w:cs="宋体"/>
          <w:spacing w:val="-4"/>
          <w:sz w:val="24"/>
          <w:szCs w:val="24"/>
        </w:rPr>
        <w:t>投料试车</w:t>
      </w:r>
    </w:p>
    <w:p w14:paraId="4B21585B">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8"/>
        <w:textAlignment w:val="baseline"/>
        <w:outlineLvl w:val="9"/>
        <w:rPr>
          <w:rFonts w:ascii="宋体" w:hAnsi="宋体" w:eastAsia="宋体" w:cs="宋体"/>
          <w:sz w:val="24"/>
          <w:szCs w:val="24"/>
        </w:rPr>
      </w:pPr>
      <w:r>
        <w:rPr>
          <w:rFonts w:ascii="宋体" w:hAnsi="宋体" w:eastAsia="宋体" w:cs="宋体"/>
          <w:spacing w:val="-1"/>
          <w:sz w:val="24"/>
          <w:szCs w:val="24"/>
        </w:rPr>
        <w:t>关于投料试车相关事项的约定：</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5789718C">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82" w:leftChars="0"/>
        <w:textAlignment w:val="baseline"/>
        <w:outlineLvl w:val="9"/>
        <w:rPr>
          <w:rFonts w:ascii="宋体" w:hAnsi="宋体" w:eastAsia="宋体" w:cs="宋体"/>
          <w:sz w:val="24"/>
          <w:szCs w:val="24"/>
        </w:rPr>
      </w:pPr>
      <w:r>
        <w:rPr>
          <w:rFonts w:ascii="宋体" w:hAnsi="宋体" w:eastAsia="宋体" w:cs="宋体"/>
          <w:spacing w:val="-4"/>
          <w:sz w:val="24"/>
          <w:szCs w:val="24"/>
        </w:rPr>
        <w:t>13.4 竣工退场</w:t>
      </w:r>
    </w:p>
    <w:p w14:paraId="598617D5">
      <w:pPr>
        <w:keepNext w:val="0"/>
        <w:keepLines w:val="0"/>
        <w:pageBreakBefore w:val="0"/>
        <w:widowControl/>
        <w:kinsoku w:val="0"/>
        <w:wordWrap/>
        <w:overflowPunct/>
        <w:topLinePunct w:val="0"/>
        <w:autoSpaceDE w:val="0"/>
        <w:autoSpaceDN w:val="0"/>
        <w:bidi w:val="0"/>
        <w:adjustRightInd w:val="0"/>
        <w:snapToGrid w:val="0"/>
        <w:spacing w:before="184" w:line="219" w:lineRule="auto"/>
        <w:ind w:left="982" w:leftChars="0"/>
        <w:textAlignment w:val="baseline"/>
        <w:outlineLvl w:val="9"/>
        <w:rPr>
          <w:rFonts w:ascii="宋体" w:hAnsi="宋体" w:eastAsia="宋体" w:cs="宋体"/>
          <w:sz w:val="24"/>
          <w:szCs w:val="24"/>
        </w:rPr>
      </w:pPr>
      <w:r>
        <w:rPr>
          <w:rFonts w:ascii="宋体" w:hAnsi="宋体" w:eastAsia="宋体" w:cs="宋体"/>
          <w:spacing w:val="-3"/>
          <w:sz w:val="24"/>
          <w:szCs w:val="24"/>
        </w:rPr>
        <w:t>13.4.1 竣工退场</w:t>
      </w:r>
    </w:p>
    <w:p w14:paraId="6E374A7B">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4"/>
        <w:textAlignment w:val="baseline"/>
        <w:outlineLvl w:val="9"/>
        <w:rPr>
          <w:rFonts w:ascii="宋体" w:hAnsi="宋体" w:eastAsia="宋体" w:cs="宋体"/>
          <w:sz w:val="24"/>
          <w:szCs w:val="24"/>
        </w:rPr>
      </w:pPr>
      <w:r>
        <w:rPr>
          <w:rFonts w:ascii="宋体" w:hAnsi="宋体" w:eastAsia="宋体" w:cs="宋体"/>
          <w:spacing w:val="-1"/>
          <w:sz w:val="24"/>
          <w:szCs w:val="24"/>
        </w:rPr>
        <w:t>承包人完成竣工退场的期限：</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1D3C28BE">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82" w:leftChars="0"/>
        <w:textAlignment w:val="baseline"/>
        <w:outlineLvl w:val="9"/>
        <w:rPr>
          <w:rFonts w:ascii="宋体" w:hAnsi="宋体" w:eastAsia="宋体" w:cs="宋体"/>
          <w:sz w:val="24"/>
          <w:szCs w:val="24"/>
        </w:rPr>
      </w:pPr>
      <w:r>
        <w:rPr>
          <w:rFonts w:ascii="宋体" w:hAnsi="宋体" w:eastAsia="宋体" w:cs="宋体"/>
          <w:spacing w:val="-4"/>
          <w:sz w:val="24"/>
          <w:szCs w:val="24"/>
        </w:rPr>
        <w:t>14.竣工结算</w:t>
      </w:r>
    </w:p>
    <w:p w14:paraId="6AF4A738">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82" w:leftChars="0"/>
        <w:textAlignment w:val="baseline"/>
        <w:outlineLvl w:val="9"/>
        <w:rPr>
          <w:rFonts w:ascii="宋体" w:hAnsi="宋体" w:eastAsia="宋体" w:cs="宋体"/>
          <w:sz w:val="24"/>
          <w:szCs w:val="24"/>
        </w:rPr>
      </w:pPr>
      <w:r>
        <w:rPr>
          <w:rFonts w:ascii="宋体" w:hAnsi="宋体" w:eastAsia="宋体" w:cs="宋体"/>
          <w:spacing w:val="-4"/>
          <w:sz w:val="24"/>
          <w:szCs w:val="24"/>
        </w:rPr>
        <w:t>14.1</w:t>
      </w:r>
      <w:r>
        <w:rPr>
          <w:rFonts w:ascii="宋体" w:hAnsi="宋体" w:eastAsia="宋体" w:cs="宋体"/>
          <w:spacing w:val="-49"/>
          <w:sz w:val="24"/>
          <w:szCs w:val="24"/>
        </w:rPr>
        <w:t xml:space="preserve"> </w:t>
      </w:r>
      <w:r>
        <w:rPr>
          <w:rFonts w:ascii="宋体" w:hAnsi="宋体" w:eastAsia="宋体" w:cs="宋体"/>
          <w:spacing w:val="-4"/>
          <w:sz w:val="24"/>
          <w:szCs w:val="24"/>
        </w:rPr>
        <w:t>竣工付款申请</w:t>
      </w:r>
    </w:p>
    <w:p w14:paraId="40369B6B">
      <w:pPr>
        <w:keepNext w:val="0"/>
        <w:keepLines w:val="0"/>
        <w:pageBreakBefore w:val="0"/>
        <w:widowControl/>
        <w:kinsoku w:val="0"/>
        <w:wordWrap/>
        <w:overflowPunct/>
        <w:topLinePunct w:val="0"/>
        <w:autoSpaceDE w:val="0"/>
        <w:autoSpaceDN w:val="0"/>
        <w:bidi w:val="0"/>
        <w:adjustRightInd w:val="0"/>
        <w:snapToGrid w:val="0"/>
        <w:spacing w:before="184" w:line="219" w:lineRule="auto"/>
        <w:ind w:left="964"/>
        <w:textAlignment w:val="baseline"/>
        <w:outlineLvl w:val="9"/>
        <w:rPr>
          <w:rFonts w:ascii="宋体" w:hAnsi="宋体" w:eastAsia="宋体" w:cs="宋体"/>
          <w:sz w:val="24"/>
          <w:szCs w:val="24"/>
        </w:rPr>
      </w:pPr>
      <w:r>
        <w:rPr>
          <w:rFonts w:ascii="宋体" w:hAnsi="宋体" w:eastAsia="宋体" w:cs="宋体"/>
          <w:sz w:val="24"/>
          <w:szCs w:val="24"/>
        </w:rPr>
        <w:t>承包人提交竣工付款申请单的期限：</w:t>
      </w:r>
      <w:r>
        <w:rPr>
          <w:rFonts w:ascii="宋体" w:hAnsi="宋体" w:eastAsia="宋体" w:cs="宋体"/>
          <w:sz w:val="24"/>
          <w:szCs w:val="24"/>
          <w:u w:val="single" w:color="auto"/>
        </w:rPr>
        <w:t xml:space="preserve"> 按通用</w:t>
      </w:r>
      <w:r>
        <w:rPr>
          <w:rFonts w:ascii="宋体" w:hAnsi="宋体" w:eastAsia="宋体" w:cs="宋体"/>
          <w:spacing w:val="-1"/>
          <w:sz w:val="24"/>
          <w:szCs w:val="24"/>
          <w:u w:val="single" w:color="auto"/>
        </w:rPr>
        <w:t xml:space="preserve">条款执行      </w:t>
      </w:r>
      <w:r>
        <w:rPr>
          <w:rFonts w:ascii="宋体" w:hAnsi="宋体" w:eastAsia="宋体" w:cs="宋体"/>
          <w:spacing w:val="-1"/>
          <w:sz w:val="24"/>
          <w:szCs w:val="24"/>
        </w:rPr>
        <w:t>。</w:t>
      </w:r>
    </w:p>
    <w:p w14:paraId="09E3D330">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5"/>
        <w:textAlignment w:val="baseline"/>
        <w:outlineLvl w:val="9"/>
        <w:rPr>
          <w:rFonts w:ascii="宋体" w:hAnsi="宋体" w:eastAsia="宋体" w:cs="宋体"/>
          <w:sz w:val="24"/>
          <w:szCs w:val="24"/>
        </w:rPr>
      </w:pPr>
      <w:r>
        <w:rPr>
          <w:rFonts w:ascii="宋体" w:hAnsi="宋体" w:eastAsia="宋体" w:cs="宋体"/>
          <w:sz w:val="24"/>
          <w:szCs w:val="24"/>
        </w:rPr>
        <w:t>竣工付款申请单应包括的内容：</w:t>
      </w:r>
      <w:r>
        <w:rPr>
          <w:rFonts w:ascii="宋体" w:hAnsi="宋体" w:eastAsia="宋体" w:cs="宋体"/>
          <w:sz w:val="24"/>
          <w:szCs w:val="24"/>
          <w:u w:val="single" w:color="auto"/>
        </w:rPr>
        <w:t xml:space="preserve">  按通用条</w:t>
      </w:r>
      <w:r>
        <w:rPr>
          <w:rFonts w:ascii="宋体" w:hAnsi="宋体" w:eastAsia="宋体" w:cs="宋体"/>
          <w:spacing w:val="-1"/>
          <w:sz w:val="24"/>
          <w:szCs w:val="24"/>
          <w:u w:val="single" w:color="auto"/>
        </w:rPr>
        <w:t xml:space="preserve">款执行        </w:t>
      </w:r>
      <w:r>
        <w:rPr>
          <w:rFonts w:ascii="宋体" w:hAnsi="宋体" w:eastAsia="宋体" w:cs="宋体"/>
          <w:spacing w:val="-1"/>
          <w:sz w:val="24"/>
          <w:szCs w:val="24"/>
        </w:rPr>
        <w:t>。</w:t>
      </w:r>
    </w:p>
    <w:p w14:paraId="7A511BB5">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82" w:leftChars="0"/>
        <w:textAlignment w:val="baseline"/>
        <w:outlineLvl w:val="9"/>
        <w:rPr>
          <w:rFonts w:ascii="宋体" w:hAnsi="宋体" w:eastAsia="宋体" w:cs="宋体"/>
          <w:sz w:val="24"/>
          <w:szCs w:val="24"/>
        </w:rPr>
      </w:pPr>
      <w:r>
        <w:rPr>
          <w:rFonts w:ascii="宋体" w:hAnsi="宋体" w:eastAsia="宋体" w:cs="宋体"/>
          <w:spacing w:val="-4"/>
          <w:sz w:val="24"/>
          <w:szCs w:val="24"/>
        </w:rPr>
        <w:t>14.2</w:t>
      </w:r>
      <w:r>
        <w:rPr>
          <w:rFonts w:ascii="宋体" w:hAnsi="宋体" w:eastAsia="宋体" w:cs="宋体"/>
          <w:spacing w:val="-49"/>
          <w:sz w:val="24"/>
          <w:szCs w:val="24"/>
        </w:rPr>
        <w:t xml:space="preserve"> </w:t>
      </w:r>
      <w:r>
        <w:rPr>
          <w:rFonts w:ascii="宋体" w:hAnsi="宋体" w:eastAsia="宋体" w:cs="宋体"/>
          <w:spacing w:val="-4"/>
          <w:sz w:val="24"/>
          <w:szCs w:val="24"/>
        </w:rPr>
        <w:t>竣工结算审核</w:t>
      </w:r>
    </w:p>
    <w:p w14:paraId="065AAD2F">
      <w:pPr>
        <w:keepNext w:val="0"/>
        <w:keepLines w:val="0"/>
        <w:pageBreakBefore w:val="0"/>
        <w:widowControl/>
        <w:kinsoku w:val="0"/>
        <w:wordWrap/>
        <w:overflowPunct/>
        <w:topLinePunct w:val="0"/>
        <w:autoSpaceDE w:val="0"/>
        <w:autoSpaceDN w:val="0"/>
        <w:bidi w:val="0"/>
        <w:adjustRightInd w:val="0"/>
        <w:snapToGrid w:val="0"/>
        <w:spacing w:before="184" w:line="219" w:lineRule="auto"/>
        <w:ind w:left="968"/>
        <w:textAlignment w:val="baseline"/>
        <w:outlineLvl w:val="9"/>
        <w:rPr>
          <w:rFonts w:ascii="宋体" w:hAnsi="宋体" w:eastAsia="宋体" w:cs="宋体"/>
          <w:sz w:val="24"/>
          <w:szCs w:val="24"/>
        </w:rPr>
      </w:pPr>
      <w:r>
        <w:rPr>
          <w:rFonts w:ascii="宋体" w:hAnsi="宋体" w:eastAsia="宋体" w:cs="宋体"/>
          <w:spacing w:val="-1"/>
          <w:sz w:val="24"/>
          <w:szCs w:val="24"/>
        </w:rPr>
        <w:t>发包人审批竣工付款申请单的期限：</w:t>
      </w:r>
      <w:r>
        <w:rPr>
          <w:rFonts w:ascii="宋体" w:hAnsi="宋体" w:eastAsia="宋体" w:cs="宋体"/>
          <w:spacing w:val="-1"/>
          <w:sz w:val="24"/>
          <w:szCs w:val="24"/>
          <w:u w:val="single" w:color="auto"/>
        </w:rPr>
        <w:t xml:space="preserve"> 按通用条款执行   </w:t>
      </w:r>
      <w:r>
        <w:rPr>
          <w:rFonts w:ascii="宋体" w:hAnsi="宋体" w:eastAsia="宋体" w:cs="宋体"/>
          <w:spacing w:val="-1"/>
          <w:sz w:val="24"/>
          <w:szCs w:val="24"/>
        </w:rPr>
        <w:t>。</w:t>
      </w:r>
    </w:p>
    <w:p w14:paraId="6C33ACC9">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8"/>
        <w:textAlignment w:val="baseline"/>
        <w:outlineLvl w:val="9"/>
        <w:rPr>
          <w:rFonts w:ascii="宋体" w:hAnsi="宋体" w:eastAsia="宋体" w:cs="宋体"/>
          <w:sz w:val="24"/>
          <w:szCs w:val="24"/>
        </w:rPr>
      </w:pPr>
      <w:r>
        <w:rPr>
          <w:rFonts w:ascii="宋体" w:hAnsi="宋体" w:eastAsia="宋体" w:cs="宋体"/>
          <w:spacing w:val="-1"/>
          <w:sz w:val="24"/>
          <w:szCs w:val="24"/>
        </w:rPr>
        <w:t>发包人完成竣工付款的期限：</w:t>
      </w:r>
      <w:r>
        <w:rPr>
          <w:rFonts w:ascii="宋体" w:hAnsi="宋体" w:eastAsia="宋体" w:cs="宋体"/>
          <w:spacing w:val="-1"/>
          <w:sz w:val="24"/>
          <w:szCs w:val="24"/>
          <w:u w:val="single" w:color="auto"/>
        </w:rPr>
        <w:t xml:space="preserve">       按通用条款执行   </w:t>
      </w:r>
      <w:r>
        <w:rPr>
          <w:rFonts w:ascii="宋体" w:hAnsi="宋体" w:eastAsia="宋体" w:cs="宋体"/>
          <w:spacing w:val="-1"/>
          <w:sz w:val="24"/>
          <w:szCs w:val="24"/>
        </w:rPr>
        <w:t>。</w:t>
      </w:r>
    </w:p>
    <w:p w14:paraId="19D24D51">
      <w:pPr>
        <w:keepNext w:val="0"/>
        <w:keepLines w:val="0"/>
        <w:pageBreakBefore w:val="0"/>
        <w:widowControl/>
        <w:kinsoku w:val="0"/>
        <w:wordWrap/>
        <w:overflowPunct/>
        <w:topLinePunct w:val="0"/>
        <w:autoSpaceDE w:val="0"/>
        <w:autoSpaceDN w:val="0"/>
        <w:bidi w:val="0"/>
        <w:adjustRightInd w:val="0"/>
        <w:snapToGrid w:val="0"/>
        <w:spacing w:before="182" w:line="219" w:lineRule="auto"/>
        <w:ind w:left="968"/>
        <w:textAlignment w:val="baseline"/>
        <w:outlineLvl w:val="9"/>
        <w:rPr>
          <w:rFonts w:ascii="宋体" w:hAnsi="宋体" w:eastAsia="宋体" w:cs="宋体"/>
          <w:sz w:val="24"/>
          <w:szCs w:val="24"/>
        </w:rPr>
      </w:pPr>
      <w:r>
        <w:rPr>
          <w:rFonts w:ascii="宋体" w:hAnsi="宋体" w:eastAsia="宋体" w:cs="宋体"/>
          <w:sz w:val="24"/>
          <w:szCs w:val="24"/>
        </w:rPr>
        <w:t>关于竣工付款证书异议部分复核的方式和程序：</w:t>
      </w:r>
      <w:r>
        <w:rPr>
          <w:rFonts w:ascii="宋体" w:hAnsi="宋体" w:eastAsia="宋体" w:cs="宋体"/>
          <w:sz w:val="24"/>
          <w:szCs w:val="24"/>
          <w:u w:val="single" w:color="auto"/>
        </w:rPr>
        <w:t>按通用条款执行。</w:t>
      </w:r>
    </w:p>
    <w:p w14:paraId="0225BCB4">
      <w:pPr>
        <w:keepNext w:val="0"/>
        <w:keepLines w:val="0"/>
        <w:pageBreakBefore w:val="0"/>
        <w:widowControl/>
        <w:kinsoku w:val="0"/>
        <w:wordWrap/>
        <w:overflowPunct/>
        <w:topLinePunct w:val="0"/>
        <w:autoSpaceDE w:val="0"/>
        <w:autoSpaceDN w:val="0"/>
        <w:bidi w:val="0"/>
        <w:adjustRightInd w:val="0"/>
        <w:snapToGrid w:val="0"/>
        <w:spacing w:before="185" w:line="219" w:lineRule="auto"/>
        <w:ind w:left="982" w:leftChars="0"/>
        <w:textAlignment w:val="baseline"/>
        <w:outlineLvl w:val="9"/>
        <w:rPr>
          <w:rFonts w:ascii="宋体" w:hAnsi="宋体" w:eastAsia="宋体" w:cs="宋体"/>
          <w:sz w:val="24"/>
          <w:szCs w:val="24"/>
        </w:rPr>
      </w:pPr>
      <w:r>
        <w:rPr>
          <w:rFonts w:ascii="宋体" w:hAnsi="宋体" w:eastAsia="宋体" w:cs="宋体"/>
          <w:spacing w:val="-5"/>
          <w:sz w:val="24"/>
          <w:szCs w:val="24"/>
        </w:rPr>
        <w:t>14.3</w:t>
      </w:r>
      <w:r>
        <w:rPr>
          <w:rFonts w:ascii="宋体" w:hAnsi="宋体" w:eastAsia="宋体" w:cs="宋体"/>
          <w:spacing w:val="-48"/>
          <w:sz w:val="24"/>
          <w:szCs w:val="24"/>
        </w:rPr>
        <w:t xml:space="preserve"> </w:t>
      </w:r>
      <w:r>
        <w:rPr>
          <w:rFonts w:ascii="宋体" w:hAnsi="宋体" w:eastAsia="宋体" w:cs="宋体"/>
          <w:spacing w:val="-5"/>
          <w:sz w:val="24"/>
          <w:szCs w:val="24"/>
        </w:rPr>
        <w:t>最终结清</w:t>
      </w:r>
    </w:p>
    <w:p w14:paraId="0AC19280">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82" w:leftChars="0"/>
        <w:textAlignment w:val="baseline"/>
        <w:outlineLvl w:val="9"/>
        <w:rPr>
          <w:rFonts w:ascii="宋体" w:hAnsi="宋体" w:eastAsia="宋体" w:cs="宋体"/>
          <w:sz w:val="24"/>
          <w:szCs w:val="24"/>
        </w:rPr>
      </w:pPr>
      <w:r>
        <w:rPr>
          <w:rFonts w:ascii="宋体" w:hAnsi="宋体" w:eastAsia="宋体" w:cs="宋体"/>
          <w:spacing w:val="-4"/>
          <w:sz w:val="24"/>
          <w:szCs w:val="24"/>
        </w:rPr>
        <w:t>14.3.1</w:t>
      </w:r>
      <w:r>
        <w:rPr>
          <w:rFonts w:ascii="宋体" w:hAnsi="宋体" w:eastAsia="宋体" w:cs="宋体"/>
          <w:spacing w:val="-37"/>
          <w:sz w:val="24"/>
          <w:szCs w:val="24"/>
        </w:rPr>
        <w:t xml:space="preserve"> </w:t>
      </w:r>
      <w:r>
        <w:rPr>
          <w:rFonts w:ascii="宋体" w:hAnsi="宋体" w:eastAsia="宋体" w:cs="宋体"/>
          <w:spacing w:val="-4"/>
          <w:sz w:val="24"/>
          <w:szCs w:val="24"/>
        </w:rPr>
        <w:t>最终结清申请单</w:t>
      </w:r>
    </w:p>
    <w:p w14:paraId="384FA61B">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4"/>
        <w:textAlignment w:val="baseline"/>
        <w:outlineLvl w:val="9"/>
        <w:rPr>
          <w:rFonts w:ascii="宋体" w:hAnsi="宋体" w:eastAsia="宋体" w:cs="宋体"/>
          <w:sz w:val="24"/>
          <w:szCs w:val="24"/>
        </w:rPr>
      </w:pPr>
      <w:r>
        <w:rPr>
          <w:rFonts w:ascii="宋体" w:hAnsi="宋体" w:eastAsia="宋体" w:cs="宋体"/>
          <w:spacing w:val="-1"/>
          <w:sz w:val="24"/>
          <w:szCs w:val="24"/>
        </w:rPr>
        <w:t>承包人提交最终结清申请单的份数：</w:t>
      </w:r>
      <w:r>
        <w:rPr>
          <w:rFonts w:ascii="宋体" w:hAnsi="宋体" w:eastAsia="宋体" w:cs="宋体"/>
          <w:spacing w:val="-1"/>
          <w:sz w:val="24"/>
          <w:szCs w:val="24"/>
          <w:u w:val="single" w:color="auto"/>
        </w:rPr>
        <w:t xml:space="preserve"> 按通用条款执行  </w:t>
      </w:r>
      <w:r>
        <w:rPr>
          <w:rFonts w:ascii="宋体" w:hAnsi="宋体" w:eastAsia="宋体" w:cs="宋体"/>
          <w:spacing w:val="-1"/>
          <w:sz w:val="24"/>
          <w:szCs w:val="24"/>
        </w:rPr>
        <w:t>。</w:t>
      </w:r>
    </w:p>
    <w:p w14:paraId="66EE555D">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4"/>
        <w:textAlignment w:val="baseline"/>
        <w:outlineLvl w:val="9"/>
        <w:rPr>
          <w:rFonts w:ascii="宋体" w:hAnsi="宋体" w:eastAsia="宋体" w:cs="宋体"/>
          <w:sz w:val="24"/>
          <w:szCs w:val="24"/>
        </w:rPr>
      </w:pPr>
      <w:r>
        <w:rPr>
          <w:rFonts w:ascii="宋体" w:hAnsi="宋体" w:eastAsia="宋体" w:cs="宋体"/>
          <w:spacing w:val="-1"/>
          <w:sz w:val="24"/>
          <w:szCs w:val="24"/>
        </w:rPr>
        <w:t>承包人提交最终结算申请单的期限：</w:t>
      </w:r>
      <w:r>
        <w:rPr>
          <w:rFonts w:ascii="宋体" w:hAnsi="宋体" w:eastAsia="宋体" w:cs="宋体"/>
          <w:spacing w:val="-1"/>
          <w:sz w:val="24"/>
          <w:szCs w:val="24"/>
          <w:u w:val="single" w:color="auto"/>
        </w:rPr>
        <w:t xml:space="preserve"> 按通用条款执行  </w:t>
      </w:r>
      <w:r>
        <w:rPr>
          <w:rFonts w:ascii="宋体" w:hAnsi="宋体" w:eastAsia="宋体" w:cs="宋体"/>
          <w:spacing w:val="-1"/>
          <w:sz w:val="24"/>
          <w:szCs w:val="24"/>
        </w:rPr>
        <w:t>。</w:t>
      </w:r>
    </w:p>
    <w:p w14:paraId="737D0026">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82" w:leftChars="0"/>
        <w:textAlignment w:val="baseline"/>
        <w:outlineLvl w:val="9"/>
        <w:rPr>
          <w:rFonts w:ascii="宋体" w:hAnsi="宋体" w:eastAsia="宋体" w:cs="宋体"/>
          <w:sz w:val="24"/>
          <w:szCs w:val="24"/>
        </w:rPr>
      </w:pPr>
      <w:r>
        <w:rPr>
          <w:rFonts w:ascii="宋体" w:hAnsi="宋体" w:eastAsia="宋体" w:cs="宋体"/>
          <w:spacing w:val="-3"/>
          <w:sz w:val="24"/>
          <w:szCs w:val="24"/>
        </w:rPr>
        <w:t>14.3.2</w:t>
      </w:r>
      <w:r>
        <w:rPr>
          <w:rFonts w:ascii="宋体" w:hAnsi="宋体" w:eastAsia="宋体" w:cs="宋体"/>
          <w:spacing w:val="-44"/>
          <w:sz w:val="24"/>
          <w:szCs w:val="24"/>
        </w:rPr>
        <w:t xml:space="preserve"> </w:t>
      </w:r>
      <w:r>
        <w:rPr>
          <w:rFonts w:ascii="宋体" w:hAnsi="宋体" w:eastAsia="宋体" w:cs="宋体"/>
          <w:spacing w:val="-3"/>
          <w:sz w:val="24"/>
          <w:szCs w:val="24"/>
        </w:rPr>
        <w:t>最终结清证书和支付</w:t>
      </w:r>
    </w:p>
    <w:p w14:paraId="7DFDD33E">
      <w:pPr>
        <w:keepNext w:val="0"/>
        <w:keepLines w:val="0"/>
        <w:pageBreakBefore w:val="0"/>
        <w:widowControl/>
        <w:kinsoku w:val="0"/>
        <w:wordWrap/>
        <w:overflowPunct/>
        <w:topLinePunct w:val="0"/>
        <w:autoSpaceDE w:val="0"/>
        <w:autoSpaceDN w:val="0"/>
        <w:bidi w:val="0"/>
        <w:adjustRightInd w:val="0"/>
        <w:snapToGrid w:val="0"/>
        <w:spacing w:before="105" w:line="359" w:lineRule="auto"/>
        <w:ind w:left="484" w:right="485" w:firstLine="493"/>
        <w:textAlignment w:val="baseline"/>
        <w:outlineLvl w:val="9"/>
        <w:rPr>
          <w:rFonts w:ascii="宋体" w:hAnsi="宋体" w:eastAsia="宋体" w:cs="宋体"/>
          <w:sz w:val="24"/>
          <w:szCs w:val="24"/>
        </w:rPr>
      </w:pPr>
      <w:r>
        <w:rPr>
          <w:rFonts w:ascii="宋体" w:hAnsi="宋体" w:eastAsia="宋体" w:cs="宋体"/>
          <w:spacing w:val="-1"/>
          <w:sz w:val="24"/>
          <w:szCs w:val="24"/>
        </w:rPr>
        <w:t>（1）发包人完成最终结清申请单的审批并颁发最终结清证书的期限：</w:t>
      </w:r>
      <w:r>
        <w:rPr>
          <w:rFonts w:ascii="宋体" w:hAnsi="宋体" w:eastAsia="宋体" w:cs="宋体"/>
          <w:spacing w:val="-1"/>
          <w:sz w:val="24"/>
          <w:szCs w:val="24"/>
          <w:u w:val="single" w:color="auto"/>
        </w:rPr>
        <w:t>按通用条款</w:t>
      </w:r>
      <w:r>
        <w:rPr>
          <w:rFonts w:ascii="宋体" w:hAnsi="宋体" w:eastAsia="宋体" w:cs="宋体"/>
          <w:spacing w:val="-3"/>
          <w:sz w:val="24"/>
          <w:szCs w:val="24"/>
          <w:u w:val="single" w:color="auto"/>
        </w:rPr>
        <w:t xml:space="preserve">执行 </w:t>
      </w:r>
      <w:r>
        <w:rPr>
          <w:rFonts w:ascii="宋体" w:hAnsi="宋体" w:eastAsia="宋体" w:cs="宋体"/>
          <w:spacing w:val="-3"/>
          <w:sz w:val="24"/>
          <w:szCs w:val="24"/>
        </w:rPr>
        <w:t>。</w:t>
      </w:r>
    </w:p>
    <w:p w14:paraId="5552E362">
      <w:pPr>
        <w:keepNext w:val="0"/>
        <w:keepLines w:val="0"/>
        <w:pageBreakBefore w:val="0"/>
        <w:widowControl/>
        <w:kinsoku w:val="0"/>
        <w:wordWrap/>
        <w:overflowPunct/>
        <w:topLinePunct w:val="0"/>
        <w:autoSpaceDE w:val="0"/>
        <w:autoSpaceDN w:val="0"/>
        <w:bidi w:val="0"/>
        <w:adjustRightInd w:val="0"/>
        <w:snapToGrid w:val="0"/>
        <w:spacing w:line="219" w:lineRule="auto"/>
        <w:ind w:left="978"/>
        <w:textAlignment w:val="baseline"/>
        <w:outlineLvl w:val="9"/>
        <w:rPr>
          <w:rFonts w:ascii="宋体" w:hAnsi="宋体" w:eastAsia="宋体" w:cs="宋体"/>
          <w:sz w:val="24"/>
          <w:szCs w:val="24"/>
        </w:rPr>
      </w:pPr>
      <w:r>
        <w:rPr>
          <w:rFonts w:ascii="宋体" w:hAnsi="宋体" w:eastAsia="宋体" w:cs="宋体"/>
          <w:spacing w:val="-1"/>
          <w:sz w:val="24"/>
          <w:szCs w:val="24"/>
        </w:rPr>
        <w:t>（2）发包人完成支付的期限：</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266AB777">
      <w:pPr>
        <w:keepNext w:val="0"/>
        <w:keepLines w:val="0"/>
        <w:pageBreakBefore w:val="0"/>
        <w:widowControl/>
        <w:kinsoku w:val="0"/>
        <w:wordWrap/>
        <w:overflowPunct/>
        <w:topLinePunct w:val="0"/>
        <w:autoSpaceDE w:val="0"/>
        <w:autoSpaceDN w:val="0"/>
        <w:bidi w:val="0"/>
        <w:adjustRightInd w:val="0"/>
        <w:snapToGrid w:val="0"/>
        <w:spacing w:before="263" w:line="219" w:lineRule="auto"/>
        <w:ind w:left="982" w:leftChars="0"/>
        <w:textAlignment w:val="baseline"/>
        <w:outlineLvl w:val="9"/>
        <w:rPr>
          <w:rFonts w:ascii="宋体" w:hAnsi="宋体" w:eastAsia="宋体" w:cs="宋体"/>
          <w:sz w:val="24"/>
          <w:szCs w:val="24"/>
        </w:rPr>
      </w:pPr>
      <w:r>
        <w:rPr>
          <w:rFonts w:ascii="宋体" w:hAnsi="宋体" w:eastAsia="宋体" w:cs="宋体"/>
          <w:spacing w:val="-3"/>
          <w:sz w:val="24"/>
          <w:szCs w:val="24"/>
        </w:rPr>
        <w:t>15.缺陷责任期与保修</w:t>
      </w:r>
    </w:p>
    <w:p w14:paraId="1162F6E7">
      <w:pPr>
        <w:keepNext w:val="0"/>
        <w:keepLines w:val="0"/>
        <w:pageBreakBefore w:val="0"/>
        <w:widowControl/>
        <w:kinsoku w:val="0"/>
        <w:wordWrap/>
        <w:overflowPunct/>
        <w:topLinePunct w:val="0"/>
        <w:autoSpaceDE w:val="0"/>
        <w:autoSpaceDN w:val="0"/>
        <w:bidi w:val="0"/>
        <w:adjustRightInd w:val="0"/>
        <w:snapToGrid w:val="0"/>
        <w:spacing w:line="219" w:lineRule="auto"/>
        <w:textAlignment w:val="baseline"/>
        <w:outlineLvl w:val="9"/>
        <w:rPr>
          <w:rFonts w:ascii="宋体" w:hAnsi="宋体" w:eastAsia="宋体" w:cs="宋体"/>
          <w:sz w:val="24"/>
          <w:szCs w:val="24"/>
        </w:rPr>
        <w:sectPr>
          <w:footerReference r:id="rId32" w:type="default"/>
          <w:pgSz w:w="11906" w:h="16839"/>
          <w:pgMar w:top="1385" w:right="978" w:bottom="1245" w:left="964" w:header="852" w:footer="1031" w:gutter="0"/>
          <w:pgNumType w:fmt="decimal"/>
          <w:cols w:space="720" w:num="1"/>
        </w:sectPr>
      </w:pPr>
    </w:p>
    <w:p w14:paraId="22093602">
      <w:pPr>
        <w:keepNext w:val="0"/>
        <w:keepLines w:val="0"/>
        <w:pageBreakBefore w:val="0"/>
        <w:widowControl/>
        <w:kinsoku w:val="0"/>
        <w:wordWrap/>
        <w:overflowPunct/>
        <w:topLinePunct w:val="0"/>
        <w:autoSpaceDE w:val="0"/>
        <w:autoSpaceDN w:val="0"/>
        <w:bidi w:val="0"/>
        <w:adjustRightInd w:val="0"/>
        <w:snapToGrid w:val="0"/>
        <w:spacing w:before="169" w:line="219" w:lineRule="auto"/>
        <w:ind w:left="982" w:leftChars="0"/>
        <w:textAlignment w:val="baseline"/>
        <w:outlineLvl w:val="9"/>
        <w:rPr>
          <w:rFonts w:ascii="宋体" w:hAnsi="宋体" w:eastAsia="宋体" w:cs="宋体"/>
          <w:sz w:val="24"/>
          <w:szCs w:val="24"/>
        </w:rPr>
      </w:pPr>
      <w:r>
        <w:rPr>
          <w:rFonts w:ascii="宋体" w:hAnsi="宋体" w:eastAsia="宋体" w:cs="宋体"/>
          <w:spacing w:val="-5"/>
          <w:sz w:val="24"/>
          <w:szCs w:val="24"/>
        </w:rPr>
        <w:t>15.1</w:t>
      </w:r>
      <w:r>
        <w:rPr>
          <w:rFonts w:ascii="宋体" w:hAnsi="宋体" w:eastAsia="宋体" w:cs="宋体"/>
          <w:spacing w:val="-44"/>
          <w:sz w:val="24"/>
          <w:szCs w:val="24"/>
        </w:rPr>
        <w:t xml:space="preserve"> </w:t>
      </w:r>
      <w:r>
        <w:rPr>
          <w:rFonts w:ascii="宋体" w:hAnsi="宋体" w:eastAsia="宋体" w:cs="宋体"/>
          <w:spacing w:val="-5"/>
          <w:sz w:val="24"/>
          <w:szCs w:val="24"/>
        </w:rPr>
        <w:t>缺陷责任期</w:t>
      </w:r>
    </w:p>
    <w:p w14:paraId="7D6795FD">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4"/>
        <w:textAlignment w:val="baseline"/>
        <w:outlineLvl w:val="9"/>
        <w:rPr>
          <w:rFonts w:ascii="宋体" w:hAnsi="宋体" w:eastAsia="宋体" w:cs="宋体"/>
          <w:sz w:val="24"/>
          <w:szCs w:val="24"/>
        </w:rPr>
      </w:pPr>
      <w:r>
        <w:rPr>
          <w:rFonts w:ascii="宋体" w:hAnsi="宋体" w:eastAsia="宋体" w:cs="宋体"/>
          <w:spacing w:val="-1"/>
          <w:sz w:val="24"/>
          <w:szCs w:val="24"/>
        </w:rPr>
        <w:t>缺陷责任期的具体期限：</w:t>
      </w:r>
      <w:r>
        <w:rPr>
          <w:rFonts w:ascii="宋体" w:hAnsi="宋体" w:eastAsia="宋体" w:cs="宋体"/>
          <w:spacing w:val="-1"/>
          <w:sz w:val="24"/>
          <w:szCs w:val="24"/>
          <w:u w:val="single" w:color="auto"/>
        </w:rPr>
        <w:t xml:space="preserve">   个月   </w:t>
      </w:r>
      <w:r>
        <w:rPr>
          <w:rFonts w:ascii="宋体" w:hAnsi="宋体" w:eastAsia="宋体" w:cs="宋体"/>
          <w:spacing w:val="-1"/>
          <w:sz w:val="24"/>
          <w:szCs w:val="24"/>
        </w:rPr>
        <w:t>。</w:t>
      </w:r>
    </w:p>
    <w:p w14:paraId="2B3DDBE2">
      <w:pPr>
        <w:keepNext w:val="0"/>
        <w:keepLines w:val="0"/>
        <w:pageBreakBefore w:val="0"/>
        <w:widowControl/>
        <w:kinsoku w:val="0"/>
        <w:wordWrap/>
        <w:overflowPunct/>
        <w:topLinePunct w:val="0"/>
        <w:autoSpaceDE w:val="0"/>
        <w:autoSpaceDN w:val="0"/>
        <w:bidi w:val="0"/>
        <w:adjustRightInd w:val="0"/>
        <w:snapToGrid w:val="0"/>
        <w:spacing w:before="182" w:line="220" w:lineRule="auto"/>
        <w:ind w:left="982" w:leftChars="0"/>
        <w:textAlignment w:val="baseline"/>
        <w:outlineLvl w:val="9"/>
        <w:rPr>
          <w:rFonts w:ascii="宋体" w:hAnsi="宋体" w:eastAsia="宋体" w:cs="宋体"/>
          <w:sz w:val="24"/>
          <w:szCs w:val="24"/>
        </w:rPr>
      </w:pPr>
      <w:r>
        <w:rPr>
          <w:rFonts w:ascii="宋体" w:hAnsi="宋体" w:eastAsia="宋体" w:cs="宋体"/>
          <w:spacing w:val="-5"/>
          <w:sz w:val="24"/>
          <w:szCs w:val="24"/>
        </w:rPr>
        <w:t>15.2</w:t>
      </w:r>
      <w:r>
        <w:rPr>
          <w:rFonts w:ascii="宋体" w:hAnsi="宋体" w:eastAsia="宋体" w:cs="宋体"/>
          <w:spacing w:val="-44"/>
          <w:sz w:val="24"/>
          <w:szCs w:val="24"/>
        </w:rPr>
        <w:t xml:space="preserve"> </w:t>
      </w:r>
      <w:r>
        <w:rPr>
          <w:rFonts w:ascii="宋体" w:hAnsi="宋体" w:eastAsia="宋体" w:cs="宋体"/>
          <w:spacing w:val="-5"/>
          <w:sz w:val="24"/>
          <w:szCs w:val="24"/>
        </w:rPr>
        <w:t>质量保证金</w:t>
      </w:r>
    </w:p>
    <w:p w14:paraId="447490B0">
      <w:pPr>
        <w:keepNext w:val="0"/>
        <w:keepLines w:val="0"/>
        <w:pageBreakBefore w:val="0"/>
        <w:widowControl/>
        <w:kinsoku w:val="0"/>
        <w:wordWrap/>
        <w:overflowPunct/>
        <w:topLinePunct w:val="0"/>
        <w:autoSpaceDE w:val="0"/>
        <w:autoSpaceDN w:val="0"/>
        <w:bidi w:val="0"/>
        <w:adjustRightInd w:val="0"/>
        <w:snapToGrid w:val="0"/>
        <w:spacing w:before="181" w:line="220" w:lineRule="auto"/>
        <w:ind w:left="968"/>
        <w:textAlignment w:val="baseline"/>
        <w:outlineLvl w:val="9"/>
        <w:rPr>
          <w:rFonts w:ascii="宋体" w:hAnsi="宋体" w:eastAsia="宋体" w:cs="宋体"/>
          <w:sz w:val="24"/>
          <w:szCs w:val="24"/>
        </w:rPr>
      </w:pPr>
      <w:r>
        <w:rPr>
          <w:rFonts w:ascii="宋体" w:hAnsi="宋体" w:eastAsia="宋体" w:cs="宋体"/>
          <w:spacing w:val="-1"/>
          <w:sz w:val="24"/>
          <w:szCs w:val="24"/>
        </w:rPr>
        <w:t>关于是否扣留质量保证金的约定：</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1FA6B9EF">
      <w:pPr>
        <w:keepNext w:val="0"/>
        <w:keepLines w:val="0"/>
        <w:pageBreakBefore w:val="0"/>
        <w:widowControl/>
        <w:kinsoku w:val="0"/>
        <w:wordWrap/>
        <w:overflowPunct/>
        <w:topLinePunct w:val="0"/>
        <w:autoSpaceDE w:val="0"/>
        <w:autoSpaceDN w:val="0"/>
        <w:bidi w:val="0"/>
        <w:adjustRightInd w:val="0"/>
        <w:snapToGrid w:val="0"/>
        <w:spacing w:before="181" w:line="219" w:lineRule="auto"/>
        <w:ind w:left="982" w:leftChars="0"/>
        <w:textAlignment w:val="baseline"/>
        <w:outlineLvl w:val="9"/>
        <w:rPr>
          <w:rFonts w:ascii="宋体" w:hAnsi="宋体" w:eastAsia="宋体" w:cs="宋体"/>
          <w:sz w:val="24"/>
          <w:szCs w:val="24"/>
        </w:rPr>
      </w:pPr>
      <w:r>
        <w:rPr>
          <w:rFonts w:ascii="宋体" w:hAnsi="宋体" w:eastAsia="宋体" w:cs="宋体"/>
          <w:spacing w:val="-2"/>
          <w:sz w:val="24"/>
          <w:szCs w:val="24"/>
        </w:rPr>
        <w:t>15.2.1</w:t>
      </w:r>
      <w:r>
        <w:rPr>
          <w:rFonts w:ascii="宋体" w:hAnsi="宋体" w:eastAsia="宋体" w:cs="宋体"/>
          <w:spacing w:val="-51"/>
          <w:sz w:val="24"/>
          <w:szCs w:val="24"/>
        </w:rPr>
        <w:t xml:space="preserve"> </w:t>
      </w:r>
      <w:r>
        <w:rPr>
          <w:rFonts w:ascii="宋体" w:hAnsi="宋体" w:eastAsia="宋体" w:cs="宋体"/>
          <w:spacing w:val="-2"/>
          <w:sz w:val="24"/>
          <w:szCs w:val="24"/>
        </w:rPr>
        <w:t>承包人提供质量保证金的方式</w:t>
      </w:r>
    </w:p>
    <w:p w14:paraId="1A9CAD91">
      <w:pPr>
        <w:keepNext w:val="0"/>
        <w:keepLines w:val="0"/>
        <w:pageBreakBefore w:val="0"/>
        <w:widowControl/>
        <w:kinsoku w:val="0"/>
        <w:wordWrap/>
        <w:overflowPunct/>
        <w:topLinePunct w:val="0"/>
        <w:autoSpaceDE w:val="0"/>
        <w:autoSpaceDN w:val="0"/>
        <w:bidi w:val="0"/>
        <w:adjustRightInd w:val="0"/>
        <w:snapToGrid w:val="0"/>
        <w:spacing w:before="184" w:line="219" w:lineRule="auto"/>
        <w:ind w:left="965"/>
        <w:textAlignment w:val="baseline"/>
        <w:outlineLvl w:val="9"/>
        <w:rPr>
          <w:rFonts w:ascii="宋体" w:hAnsi="宋体" w:eastAsia="宋体" w:cs="宋体"/>
          <w:sz w:val="24"/>
          <w:szCs w:val="24"/>
        </w:rPr>
      </w:pPr>
      <w:r>
        <w:rPr>
          <w:rFonts w:ascii="宋体" w:hAnsi="宋体" w:eastAsia="宋体" w:cs="宋体"/>
          <w:spacing w:val="-1"/>
          <w:sz w:val="24"/>
          <w:szCs w:val="24"/>
        </w:rPr>
        <w:t>质量保证金采用以下第</w:t>
      </w:r>
      <w:r>
        <w:rPr>
          <w:rFonts w:ascii="宋体" w:hAnsi="宋体" w:eastAsia="宋体" w:cs="宋体"/>
          <w:spacing w:val="-1"/>
          <w:sz w:val="24"/>
          <w:szCs w:val="24"/>
          <w:u w:val="single" w:color="auto"/>
        </w:rPr>
        <w:t xml:space="preserve">       </w:t>
      </w:r>
      <w:r>
        <w:rPr>
          <w:rFonts w:ascii="宋体" w:hAnsi="宋体" w:eastAsia="宋体" w:cs="宋体"/>
          <w:spacing w:val="-111"/>
          <w:sz w:val="24"/>
          <w:szCs w:val="24"/>
        </w:rPr>
        <w:t xml:space="preserve"> </w:t>
      </w:r>
      <w:r>
        <w:rPr>
          <w:rFonts w:ascii="宋体" w:hAnsi="宋体" w:eastAsia="宋体" w:cs="宋体"/>
          <w:spacing w:val="-1"/>
          <w:sz w:val="24"/>
          <w:szCs w:val="24"/>
        </w:rPr>
        <w:t>种方式：</w:t>
      </w:r>
    </w:p>
    <w:p w14:paraId="3E910A08">
      <w:pPr>
        <w:keepNext w:val="0"/>
        <w:keepLines w:val="0"/>
        <w:pageBreakBefore w:val="0"/>
        <w:widowControl/>
        <w:kinsoku w:val="0"/>
        <w:wordWrap/>
        <w:overflowPunct/>
        <w:topLinePunct w:val="0"/>
        <w:autoSpaceDE w:val="0"/>
        <w:autoSpaceDN w:val="0"/>
        <w:bidi w:val="0"/>
        <w:adjustRightInd w:val="0"/>
        <w:snapToGrid w:val="0"/>
        <w:spacing w:before="105" w:line="219" w:lineRule="auto"/>
        <w:ind w:left="976"/>
        <w:textAlignment w:val="baseline"/>
        <w:outlineLvl w:val="9"/>
        <w:rPr>
          <w:rFonts w:ascii="宋体" w:hAnsi="宋体" w:eastAsia="宋体" w:cs="宋体"/>
          <w:sz w:val="24"/>
          <w:szCs w:val="24"/>
        </w:rPr>
      </w:pPr>
      <w:r>
        <w:rPr>
          <w:rFonts w:ascii="宋体" w:hAnsi="宋体" w:eastAsia="宋体" w:cs="宋体"/>
          <w:spacing w:val="-2"/>
          <w:sz w:val="24"/>
          <w:szCs w:val="24"/>
        </w:rPr>
        <w:t>（1）质量保证金保函，保证金额为</w:t>
      </w:r>
      <w:r>
        <w:rPr>
          <w:rFonts w:ascii="宋体" w:hAnsi="宋体" w:eastAsia="宋体" w:cs="宋体"/>
          <w:spacing w:val="5"/>
          <w:sz w:val="24"/>
          <w:szCs w:val="24"/>
        </w:rPr>
        <w:t>：</w:t>
      </w:r>
      <w:r>
        <w:rPr>
          <w:rFonts w:ascii="宋体" w:hAnsi="宋体" w:eastAsia="宋体" w:cs="宋体"/>
          <w:sz w:val="24"/>
          <w:szCs w:val="24"/>
          <w:u w:val="single" w:color="auto"/>
        </w:rPr>
        <w:t xml:space="preserve">         </w:t>
      </w:r>
      <w:r>
        <w:rPr>
          <w:rFonts w:ascii="宋体" w:hAnsi="宋体" w:eastAsia="宋体" w:cs="宋体"/>
          <w:spacing w:val="5"/>
          <w:sz w:val="24"/>
          <w:szCs w:val="24"/>
        </w:rPr>
        <w:t>；</w:t>
      </w:r>
    </w:p>
    <w:p w14:paraId="3ECBA587">
      <w:pPr>
        <w:keepNext w:val="0"/>
        <w:keepLines w:val="0"/>
        <w:pageBreakBefore w:val="0"/>
        <w:widowControl/>
        <w:kinsoku w:val="0"/>
        <w:wordWrap/>
        <w:overflowPunct/>
        <w:topLinePunct w:val="0"/>
        <w:autoSpaceDE w:val="0"/>
        <w:autoSpaceDN w:val="0"/>
        <w:bidi w:val="0"/>
        <w:adjustRightInd w:val="0"/>
        <w:snapToGrid w:val="0"/>
        <w:spacing w:before="182" w:line="218" w:lineRule="auto"/>
        <w:ind w:left="976"/>
        <w:textAlignment w:val="baseline"/>
        <w:outlineLvl w:val="9"/>
        <w:rPr>
          <w:rFonts w:ascii="宋体" w:hAnsi="宋体" w:eastAsia="宋体" w:cs="宋体"/>
          <w:sz w:val="24"/>
          <w:szCs w:val="24"/>
        </w:rPr>
      </w:pPr>
      <w:r>
        <w:rPr>
          <w:rFonts w:ascii="宋体" w:hAnsi="宋体" w:eastAsia="宋体" w:cs="宋体"/>
          <w:spacing w:val="-2"/>
          <w:sz w:val="24"/>
          <w:szCs w:val="24"/>
        </w:rPr>
        <w:t>（2）</w:t>
      </w:r>
      <w:r>
        <w:rPr>
          <w:rFonts w:ascii="宋体" w:hAnsi="宋体" w:eastAsia="宋体" w:cs="宋体"/>
          <w:spacing w:val="-2"/>
          <w:sz w:val="24"/>
          <w:szCs w:val="24"/>
          <w:u w:val="single" w:color="auto"/>
        </w:rPr>
        <w:t xml:space="preserve">     </w:t>
      </w:r>
      <w:r>
        <w:rPr>
          <w:rFonts w:ascii="宋体" w:hAnsi="宋体" w:eastAsia="宋体" w:cs="宋体"/>
          <w:spacing w:val="-106"/>
          <w:sz w:val="24"/>
          <w:szCs w:val="24"/>
        </w:rPr>
        <w:t xml:space="preserve"> </w:t>
      </w:r>
      <w:r>
        <w:rPr>
          <w:rFonts w:ascii="宋体" w:hAnsi="宋体" w:eastAsia="宋体" w:cs="宋体"/>
          <w:spacing w:val="-2"/>
          <w:sz w:val="24"/>
          <w:szCs w:val="24"/>
        </w:rPr>
        <w:t>%的工程结算总价款；</w:t>
      </w:r>
    </w:p>
    <w:p w14:paraId="5FACC43B">
      <w:pPr>
        <w:keepNext w:val="0"/>
        <w:keepLines w:val="0"/>
        <w:pageBreakBefore w:val="0"/>
        <w:widowControl/>
        <w:kinsoku w:val="0"/>
        <w:wordWrap/>
        <w:overflowPunct/>
        <w:topLinePunct w:val="0"/>
        <w:autoSpaceDE w:val="0"/>
        <w:autoSpaceDN w:val="0"/>
        <w:bidi w:val="0"/>
        <w:adjustRightInd w:val="0"/>
        <w:snapToGrid w:val="0"/>
        <w:spacing w:before="183" w:line="220" w:lineRule="auto"/>
        <w:ind w:left="976"/>
        <w:textAlignment w:val="baseline"/>
        <w:outlineLvl w:val="9"/>
        <w:rPr>
          <w:rFonts w:ascii="宋体" w:hAnsi="宋体" w:eastAsia="宋体" w:cs="宋体"/>
          <w:sz w:val="24"/>
          <w:szCs w:val="24"/>
        </w:rPr>
      </w:pPr>
      <w:r>
        <w:rPr>
          <w:rFonts w:ascii="宋体" w:hAnsi="宋体" w:eastAsia="宋体" w:cs="宋体"/>
          <w:spacing w:val="-2"/>
          <w:sz w:val="24"/>
          <w:szCs w:val="24"/>
        </w:rPr>
        <w:t>（3）其他方式:</w:t>
      </w:r>
      <w:r>
        <w:rPr>
          <w:rFonts w:ascii="宋体" w:hAnsi="宋体" w:eastAsia="宋体" w:cs="宋体"/>
          <w:spacing w:val="-2"/>
          <w:sz w:val="24"/>
          <w:szCs w:val="24"/>
          <w:u w:val="single" w:color="auto"/>
        </w:rPr>
        <w:t xml:space="preserve">        </w:t>
      </w:r>
      <w:r>
        <w:rPr>
          <w:rFonts w:ascii="宋体" w:hAnsi="宋体" w:eastAsia="宋体" w:cs="宋体"/>
          <w:spacing w:val="-2"/>
          <w:sz w:val="24"/>
          <w:szCs w:val="24"/>
        </w:rPr>
        <w:t>。</w:t>
      </w:r>
    </w:p>
    <w:p w14:paraId="4B1059F0">
      <w:pPr>
        <w:keepNext w:val="0"/>
        <w:keepLines w:val="0"/>
        <w:pageBreakBefore w:val="0"/>
        <w:widowControl/>
        <w:kinsoku w:val="0"/>
        <w:wordWrap/>
        <w:overflowPunct/>
        <w:topLinePunct w:val="0"/>
        <w:autoSpaceDE w:val="0"/>
        <w:autoSpaceDN w:val="0"/>
        <w:bidi w:val="0"/>
        <w:adjustRightInd w:val="0"/>
        <w:snapToGrid w:val="0"/>
        <w:spacing w:before="261" w:line="220" w:lineRule="auto"/>
        <w:ind w:left="982" w:leftChars="0"/>
        <w:textAlignment w:val="baseline"/>
        <w:outlineLvl w:val="9"/>
        <w:rPr>
          <w:rFonts w:ascii="宋体" w:hAnsi="宋体" w:eastAsia="宋体" w:cs="宋体"/>
          <w:sz w:val="24"/>
          <w:szCs w:val="24"/>
        </w:rPr>
      </w:pPr>
      <w:r>
        <w:rPr>
          <w:rFonts w:ascii="宋体" w:hAnsi="宋体" w:eastAsia="宋体" w:cs="宋体"/>
          <w:spacing w:val="-3"/>
          <w:sz w:val="24"/>
          <w:szCs w:val="24"/>
        </w:rPr>
        <w:t>15.2.2</w:t>
      </w:r>
      <w:r>
        <w:rPr>
          <w:rFonts w:ascii="宋体" w:hAnsi="宋体" w:eastAsia="宋体" w:cs="宋体"/>
          <w:spacing w:val="-47"/>
          <w:sz w:val="24"/>
          <w:szCs w:val="24"/>
        </w:rPr>
        <w:t xml:space="preserve"> </w:t>
      </w:r>
      <w:r>
        <w:rPr>
          <w:rFonts w:ascii="宋体" w:hAnsi="宋体" w:eastAsia="宋体" w:cs="宋体"/>
          <w:spacing w:val="-3"/>
          <w:sz w:val="24"/>
          <w:szCs w:val="24"/>
        </w:rPr>
        <w:t>质量保证金的扣留</w:t>
      </w:r>
    </w:p>
    <w:p w14:paraId="726BBF4E">
      <w:pPr>
        <w:keepNext w:val="0"/>
        <w:keepLines w:val="0"/>
        <w:pageBreakBefore w:val="0"/>
        <w:widowControl/>
        <w:kinsoku w:val="0"/>
        <w:wordWrap/>
        <w:overflowPunct/>
        <w:topLinePunct w:val="0"/>
        <w:autoSpaceDE w:val="0"/>
        <w:autoSpaceDN w:val="0"/>
        <w:bidi w:val="0"/>
        <w:adjustRightInd w:val="0"/>
        <w:snapToGrid w:val="0"/>
        <w:spacing w:before="181" w:line="219" w:lineRule="auto"/>
        <w:ind w:left="965"/>
        <w:textAlignment w:val="baseline"/>
        <w:outlineLvl w:val="9"/>
        <w:rPr>
          <w:rFonts w:ascii="宋体" w:hAnsi="宋体" w:eastAsia="宋体" w:cs="宋体"/>
          <w:sz w:val="24"/>
          <w:szCs w:val="24"/>
        </w:rPr>
      </w:pPr>
      <w:r>
        <w:rPr>
          <w:rFonts w:ascii="宋体" w:hAnsi="宋体" w:eastAsia="宋体" w:cs="宋体"/>
          <w:spacing w:val="-2"/>
          <w:sz w:val="24"/>
          <w:szCs w:val="24"/>
        </w:rPr>
        <w:t>质量保证金的扣留采取以下第</w:t>
      </w:r>
      <w:r>
        <w:rPr>
          <w:rFonts w:ascii="宋体" w:hAnsi="宋体" w:eastAsia="宋体" w:cs="宋体"/>
          <w:spacing w:val="-107"/>
          <w:sz w:val="24"/>
          <w:szCs w:val="24"/>
        </w:rPr>
        <w:t xml:space="preserve"> </w:t>
      </w:r>
      <w:r>
        <w:rPr>
          <w:rFonts w:ascii="宋体" w:hAnsi="宋体" w:eastAsia="宋体" w:cs="宋体"/>
          <w:sz w:val="24"/>
          <w:szCs w:val="24"/>
          <w:u w:val="single" w:color="auto"/>
        </w:rPr>
        <w:t xml:space="preserve">      </w:t>
      </w:r>
      <w:r>
        <w:rPr>
          <w:rFonts w:ascii="宋体" w:hAnsi="宋体" w:eastAsia="宋体" w:cs="宋体"/>
          <w:spacing w:val="-111"/>
          <w:sz w:val="24"/>
          <w:szCs w:val="24"/>
        </w:rPr>
        <w:t xml:space="preserve"> </w:t>
      </w:r>
      <w:r>
        <w:rPr>
          <w:rFonts w:ascii="宋体" w:hAnsi="宋体" w:eastAsia="宋体" w:cs="宋体"/>
          <w:spacing w:val="-2"/>
          <w:sz w:val="24"/>
          <w:szCs w:val="24"/>
        </w:rPr>
        <w:t>种方式：</w:t>
      </w:r>
    </w:p>
    <w:p w14:paraId="13A00665">
      <w:pPr>
        <w:keepNext w:val="0"/>
        <w:keepLines w:val="0"/>
        <w:pageBreakBefore w:val="0"/>
        <w:widowControl/>
        <w:kinsoku w:val="0"/>
        <w:wordWrap/>
        <w:overflowPunct/>
        <w:topLinePunct w:val="0"/>
        <w:autoSpaceDE w:val="0"/>
        <w:autoSpaceDN w:val="0"/>
        <w:bidi w:val="0"/>
        <w:adjustRightInd w:val="0"/>
        <w:snapToGrid w:val="0"/>
        <w:spacing w:before="105" w:line="359" w:lineRule="auto"/>
        <w:ind w:left="486" w:right="487" w:firstLine="489"/>
        <w:textAlignment w:val="baseline"/>
        <w:outlineLvl w:val="9"/>
        <w:rPr>
          <w:rFonts w:ascii="宋体" w:hAnsi="宋体" w:eastAsia="宋体" w:cs="宋体"/>
          <w:sz w:val="24"/>
          <w:szCs w:val="24"/>
        </w:rPr>
      </w:pPr>
      <w:r>
        <w:rPr>
          <w:rFonts w:ascii="宋体" w:hAnsi="宋体" w:eastAsia="宋体" w:cs="宋体"/>
          <w:spacing w:val="-1"/>
          <w:sz w:val="24"/>
          <w:szCs w:val="24"/>
        </w:rPr>
        <w:t>（1）在支付工程进度款时逐次扣留，在此情形下，质量保证金的计算基数不包括预付款的支付、扣回以及价格调整的金额；</w:t>
      </w:r>
    </w:p>
    <w:p w14:paraId="1F8583C2">
      <w:pPr>
        <w:keepNext w:val="0"/>
        <w:keepLines w:val="0"/>
        <w:pageBreakBefore w:val="0"/>
        <w:widowControl/>
        <w:kinsoku w:val="0"/>
        <w:wordWrap/>
        <w:overflowPunct/>
        <w:topLinePunct w:val="0"/>
        <w:autoSpaceDE w:val="0"/>
        <w:autoSpaceDN w:val="0"/>
        <w:bidi w:val="0"/>
        <w:adjustRightInd w:val="0"/>
        <w:snapToGrid w:val="0"/>
        <w:spacing w:before="1" w:line="219" w:lineRule="auto"/>
        <w:ind w:left="976"/>
        <w:textAlignment w:val="baseline"/>
        <w:outlineLvl w:val="9"/>
        <w:rPr>
          <w:rFonts w:ascii="宋体" w:hAnsi="宋体" w:eastAsia="宋体" w:cs="宋体"/>
          <w:sz w:val="24"/>
          <w:szCs w:val="24"/>
        </w:rPr>
      </w:pPr>
      <w:r>
        <w:rPr>
          <w:rFonts w:ascii="宋体" w:hAnsi="宋体" w:eastAsia="宋体" w:cs="宋体"/>
          <w:spacing w:val="-1"/>
          <w:sz w:val="24"/>
          <w:szCs w:val="24"/>
        </w:rPr>
        <w:t>（2）工程竣工结算时一次性扣留质量保证金；</w:t>
      </w:r>
    </w:p>
    <w:p w14:paraId="1B3C9685">
      <w:pPr>
        <w:keepNext w:val="0"/>
        <w:keepLines w:val="0"/>
        <w:pageBreakBefore w:val="0"/>
        <w:widowControl/>
        <w:kinsoku w:val="0"/>
        <w:wordWrap/>
        <w:overflowPunct/>
        <w:topLinePunct w:val="0"/>
        <w:autoSpaceDE w:val="0"/>
        <w:autoSpaceDN w:val="0"/>
        <w:bidi w:val="0"/>
        <w:adjustRightInd w:val="0"/>
        <w:snapToGrid w:val="0"/>
        <w:spacing w:before="180" w:line="220" w:lineRule="auto"/>
        <w:ind w:left="976"/>
        <w:textAlignment w:val="baseline"/>
        <w:outlineLvl w:val="9"/>
        <w:rPr>
          <w:rFonts w:ascii="宋体" w:hAnsi="宋体" w:eastAsia="宋体" w:cs="宋体"/>
          <w:sz w:val="24"/>
          <w:szCs w:val="24"/>
        </w:rPr>
      </w:pPr>
      <w:r>
        <w:rPr>
          <w:rFonts w:ascii="宋体" w:hAnsi="宋体" w:eastAsia="宋体" w:cs="宋体"/>
          <w:spacing w:val="-1"/>
          <w:sz w:val="24"/>
          <w:szCs w:val="24"/>
        </w:rPr>
        <w:t>（3）其他扣留方式:</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1B1E6A7C">
      <w:pPr>
        <w:keepNext w:val="0"/>
        <w:keepLines w:val="0"/>
        <w:pageBreakBefore w:val="0"/>
        <w:widowControl/>
        <w:kinsoku w:val="0"/>
        <w:wordWrap/>
        <w:overflowPunct/>
        <w:topLinePunct w:val="0"/>
        <w:autoSpaceDE w:val="0"/>
        <w:autoSpaceDN w:val="0"/>
        <w:bidi w:val="0"/>
        <w:adjustRightInd w:val="0"/>
        <w:snapToGrid w:val="0"/>
        <w:spacing w:before="182" w:line="220" w:lineRule="auto"/>
        <w:ind w:left="968"/>
        <w:textAlignment w:val="baseline"/>
        <w:outlineLvl w:val="9"/>
        <w:rPr>
          <w:rFonts w:ascii="宋体" w:hAnsi="宋体" w:eastAsia="宋体" w:cs="宋体"/>
          <w:sz w:val="24"/>
          <w:szCs w:val="24"/>
        </w:rPr>
      </w:pPr>
      <w:r>
        <w:rPr>
          <w:rFonts w:ascii="宋体" w:hAnsi="宋体" w:eastAsia="宋体" w:cs="宋体"/>
          <w:spacing w:val="-1"/>
          <w:sz w:val="24"/>
          <w:szCs w:val="24"/>
        </w:rPr>
        <w:t>关于质量保证金的补充约定：</w:t>
      </w:r>
      <w:r>
        <w:rPr>
          <w:rFonts w:ascii="宋体" w:hAnsi="宋体" w:eastAsia="宋体" w:cs="宋体"/>
          <w:spacing w:val="-1"/>
          <w:sz w:val="24"/>
          <w:szCs w:val="24"/>
          <w:u w:val="single" w:color="auto"/>
        </w:rPr>
        <w:t xml:space="preserve">  /    </w:t>
      </w:r>
      <w:r>
        <w:rPr>
          <w:rFonts w:ascii="宋体" w:hAnsi="宋体" w:eastAsia="宋体" w:cs="宋体"/>
          <w:spacing w:val="-1"/>
          <w:sz w:val="24"/>
          <w:szCs w:val="24"/>
        </w:rPr>
        <w:t>。</w:t>
      </w:r>
    </w:p>
    <w:p w14:paraId="072BF155">
      <w:pPr>
        <w:keepNext w:val="0"/>
        <w:keepLines w:val="0"/>
        <w:pageBreakBefore w:val="0"/>
        <w:widowControl/>
        <w:kinsoku w:val="0"/>
        <w:wordWrap/>
        <w:overflowPunct/>
        <w:topLinePunct w:val="0"/>
        <w:autoSpaceDE w:val="0"/>
        <w:autoSpaceDN w:val="0"/>
        <w:bidi w:val="0"/>
        <w:adjustRightInd w:val="0"/>
        <w:snapToGrid w:val="0"/>
        <w:spacing w:before="262" w:line="219" w:lineRule="auto"/>
        <w:ind w:left="982" w:leftChars="0"/>
        <w:textAlignment w:val="baseline"/>
        <w:outlineLvl w:val="9"/>
        <w:rPr>
          <w:rFonts w:ascii="宋体" w:hAnsi="宋体" w:eastAsia="宋体" w:cs="宋体"/>
          <w:sz w:val="24"/>
          <w:szCs w:val="24"/>
        </w:rPr>
      </w:pPr>
      <w:r>
        <w:rPr>
          <w:rFonts w:ascii="宋体" w:hAnsi="宋体" w:eastAsia="宋体" w:cs="宋体"/>
          <w:spacing w:val="-7"/>
          <w:sz w:val="24"/>
          <w:szCs w:val="24"/>
        </w:rPr>
        <w:t>15.3</w:t>
      </w:r>
      <w:r>
        <w:rPr>
          <w:rFonts w:ascii="宋体" w:hAnsi="宋体" w:eastAsia="宋体" w:cs="宋体"/>
          <w:spacing w:val="-47"/>
          <w:sz w:val="24"/>
          <w:szCs w:val="24"/>
        </w:rPr>
        <w:t xml:space="preserve"> </w:t>
      </w:r>
      <w:r>
        <w:rPr>
          <w:rFonts w:ascii="宋体" w:hAnsi="宋体" w:eastAsia="宋体" w:cs="宋体"/>
          <w:spacing w:val="-7"/>
          <w:sz w:val="24"/>
          <w:szCs w:val="24"/>
        </w:rPr>
        <w:t>保修</w:t>
      </w:r>
    </w:p>
    <w:p w14:paraId="20B7DAE7">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82" w:leftChars="0"/>
        <w:textAlignment w:val="baseline"/>
        <w:outlineLvl w:val="9"/>
        <w:rPr>
          <w:rFonts w:ascii="宋体" w:hAnsi="宋体" w:eastAsia="宋体" w:cs="宋体"/>
          <w:sz w:val="24"/>
          <w:szCs w:val="24"/>
        </w:rPr>
      </w:pPr>
      <w:r>
        <w:rPr>
          <w:rFonts w:ascii="宋体" w:hAnsi="宋体" w:eastAsia="宋体" w:cs="宋体"/>
          <w:spacing w:val="-4"/>
          <w:sz w:val="24"/>
          <w:szCs w:val="24"/>
        </w:rPr>
        <w:t>15.3.1</w:t>
      </w:r>
      <w:r>
        <w:rPr>
          <w:rFonts w:ascii="宋体" w:hAnsi="宋体" w:eastAsia="宋体" w:cs="宋体"/>
          <w:spacing w:val="-49"/>
          <w:sz w:val="24"/>
          <w:szCs w:val="24"/>
        </w:rPr>
        <w:t xml:space="preserve"> </w:t>
      </w:r>
      <w:r>
        <w:rPr>
          <w:rFonts w:ascii="宋体" w:hAnsi="宋体" w:eastAsia="宋体" w:cs="宋体"/>
          <w:spacing w:val="-4"/>
          <w:sz w:val="24"/>
          <w:szCs w:val="24"/>
        </w:rPr>
        <w:t>保修责任</w:t>
      </w:r>
    </w:p>
    <w:p w14:paraId="52CE618E">
      <w:pPr>
        <w:keepNext w:val="0"/>
        <w:keepLines w:val="0"/>
        <w:pageBreakBefore w:val="0"/>
        <w:widowControl/>
        <w:kinsoku w:val="0"/>
        <w:wordWrap/>
        <w:overflowPunct/>
        <w:topLinePunct w:val="0"/>
        <w:autoSpaceDE w:val="0"/>
        <w:autoSpaceDN w:val="0"/>
        <w:bidi w:val="0"/>
        <w:adjustRightInd w:val="0"/>
        <w:snapToGrid w:val="0"/>
        <w:spacing w:before="182" w:line="219" w:lineRule="auto"/>
        <w:ind w:left="967"/>
        <w:textAlignment w:val="baseline"/>
        <w:outlineLvl w:val="9"/>
        <w:rPr>
          <w:rFonts w:ascii="宋体" w:hAnsi="宋体" w:eastAsia="宋体" w:cs="宋体"/>
          <w:sz w:val="24"/>
          <w:szCs w:val="24"/>
        </w:rPr>
      </w:pPr>
      <w:r>
        <w:rPr>
          <w:rFonts w:ascii="宋体" w:hAnsi="宋体" w:eastAsia="宋体" w:cs="宋体"/>
          <w:spacing w:val="-1"/>
          <w:sz w:val="24"/>
          <w:szCs w:val="24"/>
        </w:rPr>
        <w:t>工程保修期为：</w:t>
      </w:r>
      <w:r>
        <w:rPr>
          <w:rFonts w:ascii="宋体" w:hAnsi="宋体" w:eastAsia="宋体" w:cs="宋体"/>
          <w:spacing w:val="-1"/>
          <w:sz w:val="24"/>
          <w:szCs w:val="24"/>
          <w:u w:val="single" w:color="auto"/>
        </w:rPr>
        <w:t xml:space="preserve">   按通用条款、工程质量保修书执行   </w:t>
      </w:r>
      <w:r>
        <w:rPr>
          <w:rFonts w:ascii="宋体" w:hAnsi="宋体" w:eastAsia="宋体" w:cs="宋体"/>
          <w:spacing w:val="-1"/>
          <w:sz w:val="24"/>
          <w:szCs w:val="24"/>
        </w:rPr>
        <w:t>。</w:t>
      </w:r>
    </w:p>
    <w:p w14:paraId="4C715455">
      <w:pPr>
        <w:keepNext w:val="0"/>
        <w:keepLines w:val="0"/>
        <w:pageBreakBefore w:val="0"/>
        <w:widowControl/>
        <w:kinsoku w:val="0"/>
        <w:wordWrap/>
        <w:overflowPunct/>
        <w:topLinePunct w:val="0"/>
        <w:autoSpaceDE w:val="0"/>
        <w:autoSpaceDN w:val="0"/>
        <w:bidi w:val="0"/>
        <w:adjustRightInd w:val="0"/>
        <w:snapToGrid w:val="0"/>
        <w:spacing w:before="185" w:line="219" w:lineRule="auto"/>
        <w:ind w:left="982" w:leftChars="0"/>
        <w:textAlignment w:val="baseline"/>
        <w:outlineLvl w:val="9"/>
        <w:rPr>
          <w:rFonts w:ascii="宋体" w:hAnsi="宋体" w:eastAsia="宋体" w:cs="宋体"/>
          <w:sz w:val="24"/>
          <w:szCs w:val="24"/>
        </w:rPr>
      </w:pPr>
      <w:r>
        <w:rPr>
          <w:rFonts w:ascii="宋体" w:hAnsi="宋体" w:eastAsia="宋体" w:cs="宋体"/>
          <w:spacing w:val="-3"/>
          <w:sz w:val="24"/>
          <w:szCs w:val="24"/>
        </w:rPr>
        <w:t>15.3.2 修复通知</w:t>
      </w:r>
    </w:p>
    <w:p w14:paraId="765114B1">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4"/>
        <w:textAlignment w:val="baseline"/>
        <w:outlineLvl w:val="9"/>
        <w:rPr>
          <w:rFonts w:ascii="宋体" w:hAnsi="宋体" w:eastAsia="宋体" w:cs="宋体"/>
          <w:sz w:val="24"/>
          <w:szCs w:val="24"/>
        </w:rPr>
      </w:pPr>
      <w:r>
        <w:rPr>
          <w:rFonts w:ascii="宋体" w:hAnsi="宋体" w:eastAsia="宋体" w:cs="宋体"/>
          <w:spacing w:val="-1"/>
          <w:sz w:val="24"/>
          <w:szCs w:val="24"/>
        </w:rPr>
        <w:t>承包人收到保修通知并到达工程现场的合理时间：</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2490E615">
      <w:pPr>
        <w:keepNext w:val="0"/>
        <w:keepLines w:val="0"/>
        <w:pageBreakBefore w:val="0"/>
        <w:widowControl/>
        <w:kinsoku w:val="0"/>
        <w:wordWrap/>
        <w:overflowPunct/>
        <w:topLinePunct w:val="0"/>
        <w:autoSpaceDE w:val="0"/>
        <w:autoSpaceDN w:val="0"/>
        <w:bidi w:val="0"/>
        <w:adjustRightInd w:val="0"/>
        <w:snapToGrid w:val="0"/>
        <w:spacing w:before="183" w:line="224" w:lineRule="auto"/>
        <w:ind w:left="982" w:leftChars="0"/>
        <w:textAlignment w:val="baseline"/>
        <w:outlineLvl w:val="9"/>
        <w:rPr>
          <w:rFonts w:ascii="宋体" w:hAnsi="宋体" w:eastAsia="宋体" w:cs="宋体"/>
          <w:sz w:val="24"/>
          <w:szCs w:val="24"/>
        </w:rPr>
      </w:pPr>
      <w:r>
        <w:rPr>
          <w:rFonts w:ascii="宋体" w:hAnsi="宋体" w:eastAsia="宋体" w:cs="宋体"/>
          <w:spacing w:val="-6"/>
          <w:sz w:val="24"/>
          <w:szCs w:val="24"/>
        </w:rPr>
        <w:t>16.违约</w:t>
      </w:r>
    </w:p>
    <w:p w14:paraId="5B1D53B9">
      <w:pPr>
        <w:keepNext w:val="0"/>
        <w:keepLines w:val="0"/>
        <w:pageBreakBefore w:val="0"/>
        <w:widowControl/>
        <w:kinsoku w:val="0"/>
        <w:wordWrap/>
        <w:overflowPunct/>
        <w:topLinePunct w:val="0"/>
        <w:autoSpaceDE w:val="0"/>
        <w:autoSpaceDN w:val="0"/>
        <w:bidi w:val="0"/>
        <w:adjustRightInd w:val="0"/>
        <w:snapToGrid w:val="0"/>
        <w:spacing w:before="177" w:line="220" w:lineRule="auto"/>
        <w:ind w:left="982" w:leftChars="0"/>
        <w:textAlignment w:val="baseline"/>
        <w:outlineLvl w:val="9"/>
        <w:rPr>
          <w:rFonts w:ascii="宋体" w:hAnsi="宋体" w:eastAsia="宋体" w:cs="宋体"/>
          <w:sz w:val="24"/>
          <w:szCs w:val="24"/>
        </w:rPr>
      </w:pPr>
      <w:r>
        <w:rPr>
          <w:rFonts w:ascii="宋体" w:hAnsi="宋体" w:eastAsia="宋体" w:cs="宋体"/>
          <w:spacing w:val="-5"/>
          <w:sz w:val="24"/>
          <w:szCs w:val="24"/>
        </w:rPr>
        <w:t>16.1</w:t>
      </w:r>
      <w:r>
        <w:rPr>
          <w:rFonts w:ascii="宋体" w:hAnsi="宋体" w:eastAsia="宋体" w:cs="宋体"/>
          <w:spacing w:val="-44"/>
          <w:sz w:val="24"/>
          <w:szCs w:val="24"/>
        </w:rPr>
        <w:t xml:space="preserve"> </w:t>
      </w:r>
      <w:r>
        <w:rPr>
          <w:rFonts w:ascii="宋体" w:hAnsi="宋体" w:eastAsia="宋体" w:cs="宋体"/>
          <w:spacing w:val="-5"/>
          <w:sz w:val="24"/>
          <w:szCs w:val="24"/>
        </w:rPr>
        <w:t>发包人违约</w:t>
      </w:r>
    </w:p>
    <w:p w14:paraId="0AF269C1">
      <w:pPr>
        <w:keepNext w:val="0"/>
        <w:keepLines w:val="0"/>
        <w:pageBreakBefore w:val="0"/>
        <w:widowControl/>
        <w:kinsoku w:val="0"/>
        <w:wordWrap/>
        <w:overflowPunct/>
        <w:topLinePunct w:val="0"/>
        <w:autoSpaceDE w:val="0"/>
        <w:autoSpaceDN w:val="0"/>
        <w:bidi w:val="0"/>
        <w:adjustRightInd w:val="0"/>
        <w:snapToGrid w:val="0"/>
        <w:spacing w:before="182" w:line="220" w:lineRule="auto"/>
        <w:ind w:left="982" w:leftChars="0"/>
        <w:textAlignment w:val="baseline"/>
        <w:outlineLvl w:val="9"/>
        <w:rPr>
          <w:rFonts w:ascii="宋体" w:hAnsi="宋体" w:eastAsia="宋体" w:cs="宋体"/>
          <w:sz w:val="24"/>
          <w:szCs w:val="24"/>
        </w:rPr>
      </w:pPr>
      <w:r>
        <w:rPr>
          <w:rFonts w:ascii="宋体" w:hAnsi="宋体" w:eastAsia="宋体" w:cs="宋体"/>
          <w:spacing w:val="-3"/>
          <w:sz w:val="24"/>
          <w:szCs w:val="24"/>
        </w:rPr>
        <w:t>16.1.1</w:t>
      </w:r>
      <w:r>
        <w:rPr>
          <w:rFonts w:ascii="宋体" w:hAnsi="宋体" w:eastAsia="宋体" w:cs="宋体"/>
          <w:spacing w:val="-47"/>
          <w:sz w:val="24"/>
          <w:szCs w:val="24"/>
        </w:rPr>
        <w:t xml:space="preserve"> </w:t>
      </w:r>
      <w:r>
        <w:rPr>
          <w:rFonts w:ascii="宋体" w:hAnsi="宋体" w:eastAsia="宋体" w:cs="宋体"/>
          <w:spacing w:val="-3"/>
          <w:sz w:val="24"/>
          <w:szCs w:val="24"/>
        </w:rPr>
        <w:t>发包人违约的情形</w:t>
      </w:r>
    </w:p>
    <w:p w14:paraId="03E6234D">
      <w:pPr>
        <w:keepNext w:val="0"/>
        <w:keepLines w:val="0"/>
        <w:pageBreakBefore w:val="0"/>
        <w:widowControl/>
        <w:kinsoku w:val="0"/>
        <w:wordWrap/>
        <w:overflowPunct/>
        <w:topLinePunct w:val="0"/>
        <w:autoSpaceDE w:val="0"/>
        <w:autoSpaceDN w:val="0"/>
        <w:bidi w:val="0"/>
        <w:adjustRightInd w:val="0"/>
        <w:snapToGrid w:val="0"/>
        <w:spacing w:before="182" w:line="219" w:lineRule="auto"/>
        <w:ind w:left="488"/>
        <w:textAlignment w:val="baseline"/>
        <w:outlineLvl w:val="9"/>
        <w:rPr>
          <w:rFonts w:ascii="宋体" w:hAnsi="宋体" w:eastAsia="宋体" w:cs="宋体"/>
          <w:sz w:val="24"/>
          <w:szCs w:val="24"/>
        </w:rPr>
      </w:pPr>
      <w:r>
        <w:rPr>
          <w:rFonts w:ascii="宋体" w:hAnsi="宋体" w:eastAsia="宋体" w:cs="宋体"/>
          <w:spacing w:val="-1"/>
          <w:sz w:val="24"/>
          <w:szCs w:val="24"/>
        </w:rPr>
        <w:t>发包人违约的其他情形：</w:t>
      </w:r>
      <w:r>
        <w:rPr>
          <w:rFonts w:ascii="宋体" w:hAnsi="宋体" w:eastAsia="宋体" w:cs="宋体"/>
          <w:spacing w:val="-1"/>
          <w:sz w:val="24"/>
          <w:szCs w:val="24"/>
          <w:u w:val="single" w:color="auto"/>
        </w:rPr>
        <w:t xml:space="preserve">按通用条款执行  </w:t>
      </w:r>
      <w:r>
        <w:rPr>
          <w:rFonts w:ascii="宋体" w:hAnsi="宋体" w:eastAsia="宋体" w:cs="宋体"/>
          <w:spacing w:val="-1"/>
          <w:sz w:val="24"/>
          <w:szCs w:val="24"/>
        </w:rPr>
        <w:t>。</w:t>
      </w:r>
    </w:p>
    <w:p w14:paraId="7032C9D6">
      <w:pPr>
        <w:keepNext w:val="0"/>
        <w:keepLines w:val="0"/>
        <w:pageBreakBefore w:val="0"/>
        <w:widowControl/>
        <w:kinsoku w:val="0"/>
        <w:wordWrap/>
        <w:overflowPunct/>
        <w:topLinePunct w:val="0"/>
        <w:autoSpaceDE w:val="0"/>
        <w:autoSpaceDN w:val="0"/>
        <w:bidi w:val="0"/>
        <w:adjustRightInd w:val="0"/>
        <w:snapToGrid w:val="0"/>
        <w:spacing w:before="183" w:line="219" w:lineRule="auto"/>
        <w:ind w:left="1140" w:leftChars="0"/>
        <w:textAlignment w:val="baseline"/>
        <w:outlineLvl w:val="9"/>
        <w:rPr>
          <w:rFonts w:ascii="宋体" w:hAnsi="宋体" w:eastAsia="宋体" w:cs="宋体"/>
          <w:sz w:val="24"/>
          <w:szCs w:val="24"/>
        </w:rPr>
      </w:pPr>
      <w:r>
        <w:rPr>
          <w:rFonts w:ascii="宋体" w:hAnsi="宋体" w:eastAsia="宋体" w:cs="宋体"/>
          <w:spacing w:val="-3"/>
          <w:sz w:val="24"/>
          <w:szCs w:val="24"/>
        </w:rPr>
        <w:t>16.1.2</w:t>
      </w:r>
      <w:r>
        <w:rPr>
          <w:rFonts w:ascii="宋体" w:hAnsi="宋体" w:eastAsia="宋体" w:cs="宋体"/>
          <w:spacing w:val="-47"/>
          <w:sz w:val="24"/>
          <w:szCs w:val="24"/>
        </w:rPr>
        <w:t xml:space="preserve"> </w:t>
      </w:r>
      <w:r>
        <w:rPr>
          <w:rFonts w:ascii="宋体" w:hAnsi="宋体" w:eastAsia="宋体" w:cs="宋体"/>
          <w:spacing w:val="-3"/>
          <w:sz w:val="24"/>
          <w:szCs w:val="24"/>
        </w:rPr>
        <w:t>发包人违约的责任</w:t>
      </w:r>
    </w:p>
    <w:p w14:paraId="5C9BDF78">
      <w:pPr>
        <w:keepNext w:val="0"/>
        <w:keepLines w:val="0"/>
        <w:pageBreakBefore w:val="0"/>
        <w:widowControl/>
        <w:kinsoku w:val="0"/>
        <w:wordWrap/>
        <w:overflowPunct/>
        <w:topLinePunct w:val="0"/>
        <w:autoSpaceDE w:val="0"/>
        <w:autoSpaceDN w:val="0"/>
        <w:bidi w:val="0"/>
        <w:adjustRightInd w:val="0"/>
        <w:snapToGrid w:val="0"/>
        <w:spacing w:before="184" w:line="219" w:lineRule="auto"/>
        <w:ind w:left="968"/>
        <w:textAlignment w:val="baseline"/>
        <w:outlineLvl w:val="9"/>
        <w:rPr>
          <w:rFonts w:ascii="宋体" w:hAnsi="宋体" w:eastAsia="宋体" w:cs="宋体"/>
          <w:sz w:val="24"/>
          <w:szCs w:val="24"/>
        </w:rPr>
      </w:pPr>
      <w:r>
        <w:rPr>
          <w:rFonts w:ascii="宋体" w:hAnsi="宋体" w:eastAsia="宋体" w:cs="宋体"/>
          <w:spacing w:val="-1"/>
          <w:sz w:val="24"/>
          <w:szCs w:val="24"/>
        </w:rPr>
        <w:t>发包人违约责任的承担方式和计算方法：</w:t>
      </w:r>
    </w:p>
    <w:p w14:paraId="2C7E48F0">
      <w:pPr>
        <w:keepNext w:val="0"/>
        <w:keepLines w:val="0"/>
        <w:pageBreakBefore w:val="0"/>
        <w:widowControl/>
        <w:kinsoku w:val="0"/>
        <w:wordWrap/>
        <w:overflowPunct/>
        <w:topLinePunct w:val="0"/>
        <w:autoSpaceDE w:val="0"/>
        <w:autoSpaceDN w:val="0"/>
        <w:bidi w:val="0"/>
        <w:adjustRightInd w:val="0"/>
        <w:snapToGrid w:val="0"/>
        <w:spacing w:before="184" w:line="362" w:lineRule="auto"/>
        <w:ind w:left="487" w:right="463" w:firstLine="488"/>
        <w:textAlignment w:val="baseline"/>
        <w:outlineLvl w:val="9"/>
        <w:rPr>
          <w:rFonts w:ascii="宋体" w:hAnsi="宋体" w:eastAsia="宋体" w:cs="宋体"/>
          <w:sz w:val="24"/>
          <w:szCs w:val="24"/>
        </w:rPr>
      </w:pPr>
      <w:r>
        <w:rPr>
          <w:rFonts w:ascii="宋体" w:hAnsi="宋体" w:eastAsia="宋体" w:cs="宋体"/>
          <w:spacing w:val="-1"/>
          <w:sz w:val="24"/>
          <w:szCs w:val="24"/>
        </w:rPr>
        <w:t>（1）因发包人原因未能在计划开工日期前</w:t>
      </w:r>
      <w:r>
        <w:rPr>
          <w:rFonts w:ascii="宋体" w:hAnsi="宋体" w:eastAsia="宋体" w:cs="宋体"/>
          <w:spacing w:val="-36"/>
          <w:sz w:val="24"/>
          <w:szCs w:val="24"/>
        </w:rPr>
        <w:t xml:space="preserve"> </w:t>
      </w:r>
      <w:r>
        <w:rPr>
          <w:rFonts w:ascii="宋体" w:hAnsi="宋体" w:eastAsia="宋体" w:cs="宋体"/>
          <w:spacing w:val="-1"/>
          <w:sz w:val="24"/>
          <w:szCs w:val="24"/>
        </w:rPr>
        <w:t>7</w:t>
      </w:r>
      <w:r>
        <w:rPr>
          <w:rFonts w:ascii="宋体" w:hAnsi="宋体" w:eastAsia="宋体" w:cs="宋体"/>
          <w:spacing w:val="-46"/>
          <w:sz w:val="24"/>
          <w:szCs w:val="24"/>
        </w:rPr>
        <w:t xml:space="preserve"> </w:t>
      </w:r>
      <w:r>
        <w:rPr>
          <w:rFonts w:ascii="宋体" w:hAnsi="宋体" w:eastAsia="宋体" w:cs="宋体"/>
          <w:spacing w:val="-1"/>
          <w:sz w:val="24"/>
          <w:szCs w:val="24"/>
        </w:rPr>
        <w:t>天内下达开工通知的违约责任：</w:t>
      </w:r>
      <w:r>
        <w:rPr>
          <w:rFonts w:ascii="宋体" w:hAnsi="宋体" w:eastAsia="宋体" w:cs="宋体"/>
          <w:spacing w:val="-1"/>
          <w:sz w:val="24"/>
          <w:szCs w:val="24"/>
          <w:u w:val="single" w:color="auto"/>
        </w:rPr>
        <w:t>造成</w:t>
      </w:r>
      <w:r>
        <w:rPr>
          <w:rFonts w:ascii="宋体" w:hAnsi="宋体" w:eastAsia="宋体" w:cs="宋体"/>
          <w:spacing w:val="-2"/>
          <w:sz w:val="24"/>
          <w:szCs w:val="24"/>
          <w:u w:val="single" w:color="auto"/>
        </w:rPr>
        <w:t xml:space="preserve">工期延期，顺延工期  </w:t>
      </w:r>
      <w:r>
        <w:rPr>
          <w:rFonts w:ascii="宋体" w:hAnsi="宋体" w:eastAsia="宋体" w:cs="宋体"/>
          <w:spacing w:val="-2"/>
          <w:sz w:val="24"/>
          <w:szCs w:val="24"/>
        </w:rPr>
        <w:t>。</w:t>
      </w:r>
    </w:p>
    <w:p w14:paraId="1BC958D4">
      <w:pPr>
        <w:keepNext w:val="0"/>
        <w:keepLines w:val="0"/>
        <w:pageBreakBefore w:val="0"/>
        <w:widowControl/>
        <w:kinsoku w:val="0"/>
        <w:wordWrap/>
        <w:overflowPunct/>
        <w:topLinePunct w:val="0"/>
        <w:autoSpaceDE w:val="0"/>
        <w:autoSpaceDN w:val="0"/>
        <w:bidi w:val="0"/>
        <w:adjustRightInd w:val="0"/>
        <w:snapToGrid w:val="0"/>
        <w:spacing w:line="362" w:lineRule="auto"/>
        <w:textAlignment w:val="baseline"/>
        <w:outlineLvl w:val="9"/>
        <w:rPr>
          <w:rFonts w:ascii="宋体" w:hAnsi="宋体" w:eastAsia="宋体" w:cs="宋体"/>
          <w:sz w:val="24"/>
          <w:szCs w:val="24"/>
        </w:rPr>
        <w:sectPr>
          <w:footerReference r:id="rId33" w:type="default"/>
          <w:pgSz w:w="11906" w:h="16839"/>
          <w:pgMar w:top="1385" w:right="978" w:bottom="1245" w:left="964" w:header="852" w:footer="1031" w:gutter="0"/>
          <w:pgNumType w:fmt="decimal"/>
          <w:cols w:space="720" w:num="1"/>
        </w:sectPr>
      </w:pPr>
    </w:p>
    <w:p w14:paraId="695656B9">
      <w:pPr>
        <w:keepNext w:val="0"/>
        <w:keepLines w:val="0"/>
        <w:pageBreakBefore w:val="0"/>
        <w:widowControl/>
        <w:kinsoku w:val="0"/>
        <w:wordWrap/>
        <w:overflowPunct/>
        <w:topLinePunct w:val="0"/>
        <w:autoSpaceDE w:val="0"/>
        <w:autoSpaceDN w:val="0"/>
        <w:bidi w:val="0"/>
        <w:adjustRightInd w:val="0"/>
        <w:snapToGrid w:val="0"/>
        <w:spacing w:before="168" w:line="360" w:lineRule="auto"/>
        <w:ind w:left="484" w:right="463" w:firstLine="491"/>
        <w:textAlignment w:val="baseline"/>
        <w:outlineLvl w:val="9"/>
        <w:rPr>
          <w:rFonts w:ascii="宋体" w:hAnsi="宋体" w:eastAsia="宋体" w:cs="宋体"/>
          <w:sz w:val="24"/>
          <w:szCs w:val="24"/>
        </w:rPr>
      </w:pPr>
      <w:r>
        <w:rPr>
          <w:rFonts w:ascii="宋体" w:hAnsi="宋体" w:eastAsia="宋体" w:cs="宋体"/>
          <w:sz w:val="24"/>
          <w:szCs w:val="24"/>
        </w:rPr>
        <w:t>（2）因发包人原因未能按合同约定支付合同价款的违约责任：</w:t>
      </w:r>
      <w:r>
        <w:rPr>
          <w:rFonts w:ascii="宋体" w:hAnsi="宋体" w:eastAsia="宋体" w:cs="宋体"/>
          <w:sz w:val="24"/>
          <w:szCs w:val="24"/>
          <w:u w:val="single" w:color="auto"/>
        </w:rPr>
        <w:t>按同期存款利率支</w:t>
      </w:r>
      <w:r>
        <w:rPr>
          <w:rFonts w:ascii="宋体" w:hAnsi="宋体" w:eastAsia="宋体" w:cs="宋体"/>
          <w:spacing w:val="-2"/>
          <w:sz w:val="24"/>
          <w:szCs w:val="24"/>
          <w:u w:val="single" w:color="auto"/>
        </w:rPr>
        <w:t xml:space="preserve">付违约金 </w:t>
      </w:r>
      <w:r>
        <w:rPr>
          <w:rFonts w:ascii="宋体" w:hAnsi="宋体" w:eastAsia="宋体" w:cs="宋体"/>
          <w:spacing w:val="-2"/>
          <w:sz w:val="24"/>
          <w:szCs w:val="24"/>
        </w:rPr>
        <w:t>。</w:t>
      </w:r>
    </w:p>
    <w:p w14:paraId="7988F7A7">
      <w:pPr>
        <w:keepNext w:val="0"/>
        <w:keepLines w:val="0"/>
        <w:pageBreakBefore w:val="0"/>
        <w:widowControl/>
        <w:kinsoku w:val="0"/>
        <w:wordWrap/>
        <w:overflowPunct/>
        <w:topLinePunct w:val="0"/>
        <w:autoSpaceDE w:val="0"/>
        <w:autoSpaceDN w:val="0"/>
        <w:bidi w:val="0"/>
        <w:adjustRightInd w:val="0"/>
        <w:snapToGrid w:val="0"/>
        <w:spacing w:before="2" w:line="359" w:lineRule="auto"/>
        <w:ind w:left="485" w:right="461" w:firstLine="490"/>
        <w:textAlignment w:val="baseline"/>
        <w:outlineLvl w:val="9"/>
        <w:rPr>
          <w:rFonts w:ascii="宋体" w:hAnsi="宋体" w:eastAsia="宋体" w:cs="宋体"/>
          <w:sz w:val="24"/>
          <w:szCs w:val="24"/>
        </w:rPr>
      </w:pPr>
      <w:r>
        <w:rPr>
          <w:rFonts w:ascii="宋体" w:hAnsi="宋体" w:eastAsia="宋体" w:cs="宋体"/>
          <w:spacing w:val="-2"/>
          <w:sz w:val="24"/>
          <w:szCs w:val="24"/>
        </w:rPr>
        <w:t>（3）发包人违反第</w:t>
      </w:r>
      <w:r>
        <w:rPr>
          <w:rFonts w:ascii="宋体" w:hAnsi="宋体" w:eastAsia="宋体" w:cs="宋体"/>
          <w:spacing w:val="-33"/>
          <w:sz w:val="24"/>
          <w:szCs w:val="24"/>
        </w:rPr>
        <w:t xml:space="preserve"> </w:t>
      </w:r>
      <w:r>
        <w:rPr>
          <w:rFonts w:ascii="宋体" w:hAnsi="宋体" w:eastAsia="宋体" w:cs="宋体"/>
          <w:spacing w:val="-2"/>
          <w:sz w:val="24"/>
          <w:szCs w:val="24"/>
        </w:rPr>
        <w:t>10.1</w:t>
      </w:r>
      <w:r>
        <w:rPr>
          <w:rFonts w:ascii="宋体" w:hAnsi="宋体" w:eastAsia="宋体" w:cs="宋体"/>
          <w:spacing w:val="-47"/>
          <w:sz w:val="24"/>
          <w:szCs w:val="24"/>
        </w:rPr>
        <w:t xml:space="preserve"> </w:t>
      </w:r>
      <w:r>
        <w:rPr>
          <w:rFonts w:ascii="宋体" w:hAnsi="宋体" w:eastAsia="宋体" w:cs="宋体"/>
          <w:spacing w:val="-2"/>
          <w:sz w:val="24"/>
          <w:szCs w:val="24"/>
        </w:rPr>
        <w:t>款〔变更的范围〕第（2）项约</w:t>
      </w:r>
      <w:r>
        <w:rPr>
          <w:rFonts w:ascii="宋体" w:hAnsi="宋体" w:eastAsia="宋体" w:cs="宋体"/>
          <w:spacing w:val="-3"/>
          <w:sz w:val="24"/>
          <w:szCs w:val="24"/>
        </w:rPr>
        <w:t>定，</w:t>
      </w:r>
      <w:r>
        <w:rPr>
          <w:rFonts w:ascii="宋体" w:hAnsi="宋体" w:eastAsia="宋体" w:cs="宋体"/>
          <w:spacing w:val="-69"/>
          <w:sz w:val="24"/>
          <w:szCs w:val="24"/>
        </w:rPr>
        <w:t xml:space="preserve"> </w:t>
      </w:r>
      <w:r>
        <w:rPr>
          <w:rFonts w:ascii="宋体" w:hAnsi="宋体" w:eastAsia="宋体" w:cs="宋体"/>
          <w:spacing w:val="-3"/>
          <w:sz w:val="24"/>
          <w:szCs w:val="24"/>
        </w:rPr>
        <w:t>自行实施被取消的工</w:t>
      </w:r>
      <w:r>
        <w:rPr>
          <w:rFonts w:ascii="宋体" w:hAnsi="宋体" w:eastAsia="宋体" w:cs="宋体"/>
          <w:spacing w:val="-1"/>
          <w:sz w:val="24"/>
          <w:szCs w:val="24"/>
        </w:rPr>
        <w:t>作或转由他人实施的违约责任：</w:t>
      </w:r>
      <w:r>
        <w:rPr>
          <w:rFonts w:ascii="宋体" w:hAnsi="宋体" w:eastAsia="宋体" w:cs="宋体"/>
          <w:spacing w:val="-1"/>
          <w:sz w:val="24"/>
          <w:szCs w:val="24"/>
          <w:u w:val="single" w:color="auto"/>
        </w:rPr>
        <w:t xml:space="preserve"> 按通用条款执行   </w:t>
      </w:r>
      <w:r>
        <w:rPr>
          <w:rFonts w:ascii="宋体" w:hAnsi="宋体" w:eastAsia="宋体" w:cs="宋体"/>
          <w:spacing w:val="-1"/>
          <w:sz w:val="24"/>
          <w:szCs w:val="24"/>
        </w:rPr>
        <w:t>。</w:t>
      </w:r>
    </w:p>
    <w:p w14:paraId="5B8CC1BE">
      <w:pPr>
        <w:keepNext w:val="0"/>
        <w:keepLines w:val="0"/>
        <w:pageBreakBefore w:val="0"/>
        <w:widowControl/>
        <w:kinsoku w:val="0"/>
        <w:wordWrap/>
        <w:overflowPunct/>
        <w:topLinePunct w:val="0"/>
        <w:autoSpaceDE w:val="0"/>
        <w:autoSpaceDN w:val="0"/>
        <w:bidi w:val="0"/>
        <w:adjustRightInd w:val="0"/>
        <w:snapToGrid w:val="0"/>
        <w:spacing w:line="360" w:lineRule="auto"/>
        <w:ind w:left="484" w:right="463" w:firstLine="491"/>
        <w:textAlignment w:val="baseline"/>
        <w:outlineLvl w:val="9"/>
        <w:rPr>
          <w:rFonts w:ascii="宋体" w:hAnsi="宋体" w:eastAsia="宋体" w:cs="宋体"/>
          <w:sz w:val="24"/>
          <w:szCs w:val="24"/>
        </w:rPr>
      </w:pPr>
      <w:r>
        <w:rPr>
          <w:rFonts w:ascii="宋体" w:hAnsi="宋体" w:eastAsia="宋体" w:cs="宋体"/>
          <w:sz w:val="24"/>
          <w:szCs w:val="24"/>
        </w:rPr>
        <w:t>（4）发包人提供的材料、工程设备的规格、数量或质量不符合合同约定，或因发包人原因导致交货日期延误或交货地点变更等情况的违约责任：</w:t>
      </w:r>
      <w:r>
        <w:rPr>
          <w:rFonts w:ascii="宋体" w:hAnsi="宋体" w:eastAsia="宋体" w:cs="宋体"/>
          <w:sz w:val="24"/>
          <w:szCs w:val="24"/>
          <w:u w:val="single" w:color="auto"/>
        </w:rPr>
        <w:t xml:space="preserve"> 造成工期延期，顺延</w:t>
      </w:r>
      <w:r>
        <w:rPr>
          <w:rFonts w:ascii="宋体" w:hAnsi="宋体" w:eastAsia="宋体" w:cs="宋体"/>
          <w:spacing w:val="1"/>
          <w:sz w:val="24"/>
          <w:szCs w:val="24"/>
          <w:u w:val="single" w:color="auto"/>
        </w:rPr>
        <w:t>工期以及由此增加的费用由发包人承担。</w:t>
      </w:r>
    </w:p>
    <w:p w14:paraId="14729942">
      <w:pPr>
        <w:keepNext w:val="0"/>
        <w:keepLines w:val="0"/>
        <w:pageBreakBefore w:val="0"/>
        <w:widowControl/>
        <w:kinsoku w:val="0"/>
        <w:wordWrap/>
        <w:overflowPunct/>
        <w:topLinePunct w:val="0"/>
        <w:autoSpaceDE w:val="0"/>
        <w:autoSpaceDN w:val="0"/>
        <w:bidi w:val="0"/>
        <w:adjustRightInd w:val="0"/>
        <w:snapToGrid w:val="0"/>
        <w:spacing w:line="219" w:lineRule="auto"/>
        <w:ind w:left="976"/>
        <w:textAlignment w:val="baseline"/>
        <w:outlineLvl w:val="9"/>
        <w:rPr>
          <w:rFonts w:ascii="宋体" w:hAnsi="宋体" w:eastAsia="宋体" w:cs="宋体"/>
          <w:sz w:val="24"/>
          <w:szCs w:val="24"/>
        </w:rPr>
      </w:pPr>
      <w:r>
        <w:rPr>
          <w:rFonts w:ascii="宋体" w:hAnsi="宋体" w:eastAsia="宋体" w:cs="宋体"/>
          <w:spacing w:val="-1"/>
          <w:sz w:val="24"/>
          <w:szCs w:val="24"/>
        </w:rPr>
        <w:t>（5）因发包人违反合同约定造成暂停施工的违约责任：</w:t>
      </w:r>
      <w:r>
        <w:rPr>
          <w:rFonts w:ascii="宋体" w:hAnsi="宋体" w:eastAsia="宋体" w:cs="宋体"/>
          <w:spacing w:val="-1"/>
          <w:sz w:val="24"/>
          <w:szCs w:val="24"/>
          <w:u w:val="single" w:color="auto"/>
        </w:rPr>
        <w:t xml:space="preserve"> /  </w:t>
      </w:r>
      <w:r>
        <w:rPr>
          <w:rFonts w:ascii="宋体" w:hAnsi="宋体" w:eastAsia="宋体" w:cs="宋体"/>
          <w:spacing w:val="-1"/>
          <w:sz w:val="24"/>
          <w:szCs w:val="24"/>
        </w:rPr>
        <w:t>。</w:t>
      </w:r>
    </w:p>
    <w:p w14:paraId="5E7822F9">
      <w:pPr>
        <w:keepNext w:val="0"/>
        <w:keepLines w:val="0"/>
        <w:pageBreakBefore w:val="0"/>
        <w:widowControl/>
        <w:kinsoku w:val="0"/>
        <w:wordWrap/>
        <w:overflowPunct/>
        <w:topLinePunct w:val="0"/>
        <w:autoSpaceDE w:val="0"/>
        <w:autoSpaceDN w:val="0"/>
        <w:bidi w:val="0"/>
        <w:adjustRightInd w:val="0"/>
        <w:snapToGrid w:val="0"/>
        <w:spacing w:before="182" w:line="360" w:lineRule="auto"/>
        <w:ind w:left="484" w:right="463" w:firstLine="491"/>
        <w:textAlignment w:val="baseline"/>
        <w:outlineLvl w:val="9"/>
        <w:rPr>
          <w:rFonts w:ascii="宋体" w:hAnsi="宋体" w:eastAsia="宋体" w:cs="宋体"/>
          <w:sz w:val="24"/>
          <w:szCs w:val="24"/>
        </w:rPr>
      </w:pPr>
      <w:r>
        <w:rPr>
          <w:rFonts w:ascii="宋体" w:hAnsi="宋体" w:eastAsia="宋体" w:cs="宋体"/>
          <w:sz w:val="24"/>
          <w:szCs w:val="24"/>
        </w:rPr>
        <w:t>（6）发包人无正当理由没有在约定期限内发出复工指示，导致承包人无法复工的</w:t>
      </w:r>
      <w:r>
        <w:rPr>
          <w:rFonts w:ascii="宋体" w:hAnsi="宋体" w:eastAsia="宋体" w:cs="宋体"/>
          <w:spacing w:val="-1"/>
          <w:sz w:val="24"/>
          <w:szCs w:val="24"/>
        </w:rPr>
        <w:t>违约责任：</w:t>
      </w:r>
      <w:r>
        <w:rPr>
          <w:rFonts w:ascii="宋体" w:hAnsi="宋体" w:eastAsia="宋体" w:cs="宋体"/>
          <w:spacing w:val="-1"/>
          <w:sz w:val="24"/>
          <w:szCs w:val="24"/>
          <w:u w:val="single" w:color="auto"/>
        </w:rPr>
        <w:t xml:space="preserve">  /   </w:t>
      </w:r>
      <w:r>
        <w:rPr>
          <w:rFonts w:ascii="宋体" w:hAnsi="宋体" w:eastAsia="宋体" w:cs="宋体"/>
          <w:spacing w:val="-1"/>
          <w:sz w:val="24"/>
          <w:szCs w:val="24"/>
        </w:rPr>
        <w:t>。</w:t>
      </w:r>
    </w:p>
    <w:p w14:paraId="398EF331">
      <w:pPr>
        <w:keepNext w:val="0"/>
        <w:keepLines w:val="0"/>
        <w:pageBreakBefore w:val="0"/>
        <w:widowControl/>
        <w:kinsoku w:val="0"/>
        <w:wordWrap/>
        <w:overflowPunct/>
        <w:topLinePunct w:val="0"/>
        <w:autoSpaceDE w:val="0"/>
        <w:autoSpaceDN w:val="0"/>
        <w:bidi w:val="0"/>
        <w:adjustRightInd w:val="0"/>
        <w:snapToGrid w:val="0"/>
        <w:spacing w:line="220" w:lineRule="auto"/>
        <w:ind w:left="976"/>
        <w:textAlignment w:val="baseline"/>
        <w:outlineLvl w:val="9"/>
        <w:rPr>
          <w:rFonts w:ascii="宋体" w:hAnsi="宋体" w:eastAsia="宋体" w:cs="宋体"/>
          <w:sz w:val="24"/>
          <w:szCs w:val="24"/>
        </w:rPr>
      </w:pPr>
      <w:r>
        <w:rPr>
          <w:rFonts w:ascii="宋体" w:hAnsi="宋体" w:eastAsia="宋体" w:cs="宋体"/>
          <w:spacing w:val="-2"/>
          <w:sz w:val="24"/>
          <w:szCs w:val="24"/>
        </w:rPr>
        <w:t>（7）其他：</w:t>
      </w:r>
      <w:r>
        <w:rPr>
          <w:rFonts w:ascii="宋体" w:hAnsi="宋体" w:eastAsia="宋体" w:cs="宋体"/>
          <w:spacing w:val="-2"/>
          <w:sz w:val="24"/>
          <w:szCs w:val="24"/>
          <w:u w:val="single" w:color="auto"/>
        </w:rPr>
        <w:t xml:space="preserve">   /   </w:t>
      </w:r>
      <w:r>
        <w:rPr>
          <w:rFonts w:ascii="宋体" w:hAnsi="宋体" w:eastAsia="宋体" w:cs="宋体"/>
          <w:spacing w:val="-2"/>
          <w:sz w:val="24"/>
          <w:szCs w:val="24"/>
        </w:rPr>
        <w:t>。</w:t>
      </w:r>
    </w:p>
    <w:p w14:paraId="60BA1E43">
      <w:pPr>
        <w:keepNext w:val="0"/>
        <w:keepLines w:val="0"/>
        <w:pageBreakBefore w:val="0"/>
        <w:widowControl/>
        <w:kinsoku w:val="0"/>
        <w:wordWrap/>
        <w:overflowPunct/>
        <w:topLinePunct w:val="0"/>
        <w:autoSpaceDE w:val="0"/>
        <w:autoSpaceDN w:val="0"/>
        <w:bidi w:val="0"/>
        <w:adjustRightInd w:val="0"/>
        <w:snapToGrid w:val="0"/>
        <w:spacing w:before="182" w:line="219" w:lineRule="auto"/>
        <w:ind w:left="982" w:leftChars="0"/>
        <w:textAlignment w:val="baseline"/>
        <w:outlineLvl w:val="9"/>
        <w:rPr>
          <w:rFonts w:ascii="宋体" w:hAnsi="宋体" w:eastAsia="宋体" w:cs="宋体"/>
          <w:sz w:val="24"/>
          <w:szCs w:val="24"/>
        </w:rPr>
      </w:pPr>
      <w:r>
        <w:rPr>
          <w:rFonts w:ascii="宋体" w:hAnsi="宋体" w:eastAsia="宋体" w:cs="宋体"/>
          <w:spacing w:val="-4"/>
          <w:sz w:val="24"/>
          <w:szCs w:val="24"/>
        </w:rPr>
        <w:t>16.1.3</w:t>
      </w:r>
      <w:r>
        <w:rPr>
          <w:rFonts w:ascii="宋体" w:hAnsi="宋体" w:eastAsia="宋体" w:cs="宋体"/>
          <w:spacing w:val="-25"/>
          <w:sz w:val="24"/>
          <w:szCs w:val="24"/>
        </w:rPr>
        <w:t xml:space="preserve"> </w:t>
      </w:r>
      <w:r>
        <w:rPr>
          <w:rFonts w:ascii="宋体" w:hAnsi="宋体" w:eastAsia="宋体" w:cs="宋体"/>
          <w:spacing w:val="-4"/>
          <w:sz w:val="24"/>
          <w:szCs w:val="24"/>
        </w:rPr>
        <w:t>因发包人违约解除合同</w:t>
      </w:r>
    </w:p>
    <w:p w14:paraId="500E0E22">
      <w:pPr>
        <w:keepNext w:val="0"/>
        <w:keepLines w:val="0"/>
        <w:pageBreakBefore w:val="0"/>
        <w:widowControl/>
        <w:kinsoku w:val="0"/>
        <w:wordWrap/>
        <w:overflowPunct/>
        <w:topLinePunct w:val="0"/>
        <w:autoSpaceDE w:val="0"/>
        <w:autoSpaceDN w:val="0"/>
        <w:bidi w:val="0"/>
        <w:adjustRightInd w:val="0"/>
        <w:snapToGrid w:val="0"/>
        <w:spacing w:before="104" w:line="362" w:lineRule="auto"/>
        <w:ind w:left="485" w:right="461" w:firstLine="479"/>
        <w:textAlignment w:val="baseline"/>
        <w:outlineLvl w:val="9"/>
        <w:rPr>
          <w:rFonts w:ascii="宋体" w:hAnsi="宋体" w:eastAsia="宋体" w:cs="宋体"/>
          <w:sz w:val="24"/>
          <w:szCs w:val="24"/>
        </w:rPr>
      </w:pPr>
      <w:r>
        <w:rPr>
          <w:rFonts w:ascii="宋体" w:hAnsi="宋体" w:eastAsia="宋体" w:cs="宋体"/>
          <w:spacing w:val="-3"/>
          <w:sz w:val="24"/>
          <w:szCs w:val="24"/>
        </w:rPr>
        <w:t>承包人按16.1.1项〔发包人违约的情形〕约定暂停施工满</w:t>
      </w:r>
      <w:r>
        <w:rPr>
          <w:rFonts w:ascii="宋体" w:hAnsi="宋体" w:eastAsia="宋体" w:cs="宋体"/>
          <w:spacing w:val="-3"/>
          <w:sz w:val="24"/>
          <w:szCs w:val="24"/>
          <w:u w:val="single" w:color="auto"/>
        </w:rPr>
        <w:t xml:space="preserve">    </w:t>
      </w:r>
      <w:r>
        <w:rPr>
          <w:rFonts w:ascii="宋体" w:hAnsi="宋体" w:eastAsia="宋体" w:cs="宋体"/>
          <w:spacing w:val="-101"/>
          <w:sz w:val="24"/>
          <w:szCs w:val="24"/>
        </w:rPr>
        <w:t xml:space="preserve"> </w:t>
      </w:r>
      <w:r>
        <w:rPr>
          <w:rFonts w:ascii="宋体" w:hAnsi="宋体" w:eastAsia="宋体" w:cs="宋体"/>
          <w:spacing w:val="-3"/>
          <w:sz w:val="24"/>
          <w:szCs w:val="24"/>
        </w:rPr>
        <w:t>天后发包人仍不纠正</w:t>
      </w:r>
      <w:r>
        <w:rPr>
          <w:rFonts w:ascii="宋体" w:hAnsi="宋体" w:eastAsia="宋体" w:cs="宋体"/>
          <w:spacing w:val="-1"/>
          <w:sz w:val="24"/>
          <w:szCs w:val="24"/>
        </w:rPr>
        <w:t>其违约行为并致使合同目的不能实现的，承包人有权解除合同。</w:t>
      </w:r>
    </w:p>
    <w:p w14:paraId="37E27288">
      <w:pPr>
        <w:keepNext w:val="0"/>
        <w:keepLines w:val="0"/>
        <w:pageBreakBefore w:val="0"/>
        <w:widowControl/>
        <w:kinsoku w:val="0"/>
        <w:wordWrap/>
        <w:overflowPunct/>
        <w:topLinePunct w:val="0"/>
        <w:autoSpaceDE w:val="0"/>
        <w:autoSpaceDN w:val="0"/>
        <w:bidi w:val="0"/>
        <w:adjustRightInd w:val="0"/>
        <w:snapToGrid w:val="0"/>
        <w:spacing w:before="72" w:line="219" w:lineRule="auto"/>
        <w:ind w:left="982" w:leftChars="0"/>
        <w:textAlignment w:val="baseline"/>
        <w:outlineLvl w:val="9"/>
        <w:rPr>
          <w:rFonts w:ascii="宋体" w:hAnsi="宋体" w:eastAsia="宋体" w:cs="宋体"/>
          <w:sz w:val="24"/>
          <w:szCs w:val="24"/>
        </w:rPr>
      </w:pPr>
      <w:r>
        <w:rPr>
          <w:rFonts w:ascii="宋体" w:hAnsi="宋体" w:eastAsia="宋体" w:cs="宋体"/>
          <w:spacing w:val="-5"/>
          <w:sz w:val="24"/>
          <w:szCs w:val="24"/>
        </w:rPr>
        <w:t>16.2</w:t>
      </w:r>
      <w:r>
        <w:rPr>
          <w:rFonts w:ascii="宋体" w:hAnsi="宋体" w:eastAsia="宋体" w:cs="宋体"/>
          <w:spacing w:val="-44"/>
          <w:sz w:val="24"/>
          <w:szCs w:val="24"/>
        </w:rPr>
        <w:t xml:space="preserve"> </w:t>
      </w:r>
      <w:r>
        <w:rPr>
          <w:rFonts w:ascii="宋体" w:hAnsi="宋体" w:eastAsia="宋体" w:cs="宋体"/>
          <w:spacing w:val="-5"/>
          <w:sz w:val="24"/>
          <w:szCs w:val="24"/>
        </w:rPr>
        <w:t>承包人违约</w:t>
      </w:r>
    </w:p>
    <w:p w14:paraId="40FB9AF7">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82" w:leftChars="0"/>
        <w:textAlignment w:val="baseline"/>
        <w:outlineLvl w:val="9"/>
        <w:rPr>
          <w:rFonts w:ascii="宋体" w:hAnsi="宋体" w:eastAsia="宋体" w:cs="宋体"/>
          <w:sz w:val="24"/>
          <w:szCs w:val="24"/>
        </w:rPr>
      </w:pPr>
      <w:r>
        <w:rPr>
          <w:rFonts w:ascii="宋体" w:hAnsi="宋体" w:eastAsia="宋体" w:cs="宋体"/>
          <w:spacing w:val="-3"/>
          <w:sz w:val="24"/>
          <w:szCs w:val="24"/>
        </w:rPr>
        <w:t>16.2.1</w:t>
      </w:r>
      <w:r>
        <w:rPr>
          <w:rFonts w:ascii="宋体" w:hAnsi="宋体" w:eastAsia="宋体" w:cs="宋体"/>
          <w:spacing w:val="-47"/>
          <w:sz w:val="24"/>
          <w:szCs w:val="24"/>
        </w:rPr>
        <w:t xml:space="preserve"> </w:t>
      </w:r>
      <w:r>
        <w:rPr>
          <w:rFonts w:ascii="宋体" w:hAnsi="宋体" w:eastAsia="宋体" w:cs="宋体"/>
          <w:spacing w:val="-3"/>
          <w:sz w:val="24"/>
          <w:szCs w:val="24"/>
        </w:rPr>
        <w:t>承包人违约的情形</w:t>
      </w:r>
    </w:p>
    <w:p w14:paraId="6EE2004C">
      <w:pPr>
        <w:keepNext w:val="0"/>
        <w:keepLines w:val="0"/>
        <w:pageBreakBefore w:val="0"/>
        <w:widowControl/>
        <w:kinsoku w:val="0"/>
        <w:wordWrap/>
        <w:overflowPunct/>
        <w:topLinePunct w:val="0"/>
        <w:autoSpaceDE w:val="0"/>
        <w:autoSpaceDN w:val="0"/>
        <w:bidi w:val="0"/>
        <w:adjustRightInd w:val="0"/>
        <w:snapToGrid w:val="0"/>
        <w:spacing w:before="184" w:line="219" w:lineRule="auto"/>
        <w:ind w:left="964"/>
        <w:textAlignment w:val="baseline"/>
        <w:outlineLvl w:val="9"/>
        <w:rPr>
          <w:rFonts w:ascii="宋体" w:hAnsi="宋体" w:eastAsia="宋体" w:cs="宋体"/>
          <w:sz w:val="24"/>
          <w:szCs w:val="24"/>
        </w:rPr>
      </w:pPr>
      <w:r>
        <w:rPr>
          <w:rFonts w:ascii="宋体" w:hAnsi="宋体" w:eastAsia="宋体" w:cs="宋体"/>
          <w:spacing w:val="-1"/>
          <w:sz w:val="24"/>
          <w:szCs w:val="24"/>
        </w:rPr>
        <w:t>承包人违约的其他情形：</w:t>
      </w:r>
      <w:r>
        <w:rPr>
          <w:rFonts w:ascii="宋体" w:hAnsi="宋体" w:eastAsia="宋体" w:cs="宋体"/>
          <w:spacing w:val="-1"/>
          <w:sz w:val="24"/>
          <w:szCs w:val="24"/>
          <w:u w:val="single" w:color="auto"/>
        </w:rPr>
        <w:t xml:space="preserve">  按通用条款执行   </w:t>
      </w:r>
      <w:r>
        <w:rPr>
          <w:rFonts w:ascii="宋体" w:hAnsi="宋体" w:eastAsia="宋体" w:cs="宋体"/>
          <w:spacing w:val="-1"/>
          <w:sz w:val="24"/>
          <w:szCs w:val="24"/>
        </w:rPr>
        <w:t>。</w:t>
      </w:r>
    </w:p>
    <w:p w14:paraId="3DC56D0D">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82" w:leftChars="0"/>
        <w:textAlignment w:val="baseline"/>
        <w:outlineLvl w:val="9"/>
        <w:rPr>
          <w:rFonts w:ascii="宋体" w:hAnsi="宋体" w:eastAsia="宋体" w:cs="宋体"/>
          <w:sz w:val="24"/>
          <w:szCs w:val="24"/>
        </w:rPr>
      </w:pPr>
      <w:r>
        <w:rPr>
          <w:rFonts w:ascii="宋体" w:hAnsi="宋体" w:eastAsia="宋体" w:cs="宋体"/>
          <w:spacing w:val="-3"/>
          <w:sz w:val="24"/>
          <w:szCs w:val="24"/>
        </w:rPr>
        <w:t>16.2.2</w:t>
      </w:r>
      <w:r>
        <w:rPr>
          <w:rFonts w:ascii="宋体" w:hAnsi="宋体" w:eastAsia="宋体" w:cs="宋体"/>
          <w:spacing w:val="-47"/>
          <w:sz w:val="24"/>
          <w:szCs w:val="24"/>
        </w:rPr>
        <w:t xml:space="preserve"> </w:t>
      </w:r>
      <w:r>
        <w:rPr>
          <w:rFonts w:ascii="宋体" w:hAnsi="宋体" w:eastAsia="宋体" w:cs="宋体"/>
          <w:spacing w:val="-3"/>
          <w:sz w:val="24"/>
          <w:szCs w:val="24"/>
        </w:rPr>
        <w:t>承包人违约的责任</w:t>
      </w:r>
    </w:p>
    <w:p w14:paraId="65F416E9">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4"/>
        <w:textAlignment w:val="baseline"/>
        <w:outlineLvl w:val="9"/>
        <w:rPr>
          <w:rFonts w:ascii="宋体" w:hAnsi="宋体" w:eastAsia="宋体" w:cs="宋体"/>
          <w:sz w:val="24"/>
          <w:szCs w:val="24"/>
        </w:rPr>
      </w:pPr>
      <w:r>
        <w:rPr>
          <w:rFonts w:ascii="宋体" w:hAnsi="宋体" w:eastAsia="宋体" w:cs="宋体"/>
          <w:sz w:val="24"/>
          <w:szCs w:val="24"/>
        </w:rPr>
        <w:t>承包人违约责任的承担方式和计算方法：</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49084BE6">
      <w:pPr>
        <w:keepNext w:val="0"/>
        <w:keepLines w:val="0"/>
        <w:pageBreakBefore w:val="0"/>
        <w:widowControl/>
        <w:kinsoku w:val="0"/>
        <w:wordWrap/>
        <w:overflowPunct/>
        <w:topLinePunct w:val="0"/>
        <w:autoSpaceDE w:val="0"/>
        <w:autoSpaceDN w:val="0"/>
        <w:bidi w:val="0"/>
        <w:adjustRightInd w:val="0"/>
        <w:snapToGrid w:val="0"/>
        <w:spacing w:before="184" w:line="219" w:lineRule="auto"/>
        <w:ind w:left="982" w:leftChars="0"/>
        <w:textAlignment w:val="baseline"/>
        <w:outlineLvl w:val="9"/>
        <w:rPr>
          <w:rFonts w:ascii="宋体" w:hAnsi="宋体" w:eastAsia="宋体" w:cs="宋体"/>
          <w:sz w:val="24"/>
          <w:szCs w:val="24"/>
        </w:rPr>
      </w:pPr>
      <w:r>
        <w:rPr>
          <w:rFonts w:ascii="宋体" w:hAnsi="宋体" w:eastAsia="宋体" w:cs="宋体"/>
          <w:spacing w:val="-4"/>
          <w:sz w:val="24"/>
          <w:szCs w:val="24"/>
        </w:rPr>
        <w:t>16.2.3</w:t>
      </w:r>
      <w:r>
        <w:rPr>
          <w:rFonts w:ascii="宋体" w:hAnsi="宋体" w:eastAsia="宋体" w:cs="宋体"/>
          <w:spacing w:val="-25"/>
          <w:sz w:val="24"/>
          <w:szCs w:val="24"/>
        </w:rPr>
        <w:t xml:space="preserve"> </w:t>
      </w:r>
      <w:r>
        <w:rPr>
          <w:rFonts w:ascii="宋体" w:hAnsi="宋体" w:eastAsia="宋体" w:cs="宋体"/>
          <w:spacing w:val="-4"/>
          <w:sz w:val="24"/>
          <w:szCs w:val="24"/>
        </w:rPr>
        <w:t>因承包人违约解除合同</w:t>
      </w:r>
    </w:p>
    <w:p w14:paraId="4393A3C6">
      <w:pPr>
        <w:keepNext w:val="0"/>
        <w:keepLines w:val="0"/>
        <w:pageBreakBefore w:val="0"/>
        <w:widowControl/>
        <w:kinsoku w:val="0"/>
        <w:wordWrap/>
        <w:overflowPunct/>
        <w:topLinePunct w:val="0"/>
        <w:autoSpaceDE w:val="0"/>
        <w:autoSpaceDN w:val="0"/>
        <w:bidi w:val="0"/>
        <w:adjustRightInd w:val="0"/>
        <w:snapToGrid w:val="0"/>
        <w:spacing w:before="104" w:line="219" w:lineRule="auto"/>
        <w:ind w:left="970"/>
        <w:textAlignment w:val="baseline"/>
        <w:outlineLvl w:val="9"/>
        <w:rPr>
          <w:rFonts w:ascii="宋体" w:hAnsi="宋体" w:eastAsia="宋体" w:cs="宋体"/>
          <w:sz w:val="24"/>
          <w:szCs w:val="24"/>
        </w:rPr>
      </w:pPr>
      <w:r>
        <w:rPr>
          <w:rFonts w:ascii="宋体" w:hAnsi="宋体" w:eastAsia="宋体" w:cs="宋体"/>
          <w:spacing w:val="-6"/>
          <w:sz w:val="24"/>
          <w:szCs w:val="24"/>
        </w:rPr>
        <w:t>关于承包人违约解除合同的特别约定：</w:t>
      </w:r>
      <w:r>
        <w:rPr>
          <w:rFonts w:ascii="宋体" w:hAnsi="宋体" w:eastAsia="宋体" w:cs="宋体"/>
          <w:spacing w:val="-6"/>
          <w:sz w:val="24"/>
          <w:szCs w:val="24"/>
          <w:u w:val="single" w:color="auto"/>
        </w:rPr>
        <w:t>按通用条款内容，相应的</w:t>
      </w:r>
      <w:r>
        <w:rPr>
          <w:rFonts w:ascii="宋体" w:hAnsi="宋体" w:eastAsia="宋体" w:cs="宋体"/>
          <w:spacing w:val="-7"/>
          <w:sz w:val="24"/>
          <w:szCs w:val="24"/>
          <w:u w:val="single" w:color="auto"/>
        </w:rPr>
        <w:t>费用由承包人承担</w:t>
      </w:r>
      <w:r>
        <w:rPr>
          <w:rFonts w:ascii="宋体" w:hAnsi="宋体" w:eastAsia="宋体" w:cs="宋体"/>
          <w:spacing w:val="-7"/>
          <w:sz w:val="24"/>
          <w:szCs w:val="24"/>
        </w:rPr>
        <w:t>。</w:t>
      </w:r>
    </w:p>
    <w:p w14:paraId="4E5350ED">
      <w:pPr>
        <w:keepNext w:val="0"/>
        <w:keepLines w:val="0"/>
        <w:pageBreakBefore w:val="0"/>
        <w:widowControl/>
        <w:kinsoku w:val="0"/>
        <w:wordWrap/>
        <w:overflowPunct/>
        <w:topLinePunct w:val="0"/>
        <w:autoSpaceDE w:val="0"/>
        <w:autoSpaceDN w:val="0"/>
        <w:bidi w:val="0"/>
        <w:adjustRightInd w:val="0"/>
        <w:snapToGrid w:val="0"/>
        <w:spacing w:before="262" w:line="360" w:lineRule="auto"/>
        <w:ind w:left="486" w:right="461" w:firstLine="481"/>
        <w:textAlignment w:val="baseline"/>
        <w:outlineLvl w:val="9"/>
        <w:rPr>
          <w:rFonts w:ascii="宋体" w:hAnsi="宋体" w:eastAsia="宋体" w:cs="宋体"/>
          <w:sz w:val="24"/>
          <w:szCs w:val="24"/>
        </w:rPr>
      </w:pPr>
      <w:r>
        <w:rPr>
          <w:rFonts w:ascii="宋体" w:hAnsi="宋体" w:eastAsia="宋体" w:cs="宋体"/>
          <w:spacing w:val="-3"/>
          <w:sz w:val="24"/>
          <w:szCs w:val="24"/>
        </w:rPr>
        <w:t>发包人继续使用承包人在施工现场的材料、设备、临时工程、承包人文件和由承包</w:t>
      </w:r>
      <w:r>
        <w:rPr>
          <w:rFonts w:ascii="宋体" w:hAnsi="宋体" w:eastAsia="宋体" w:cs="宋体"/>
          <w:sz w:val="24"/>
          <w:szCs w:val="24"/>
        </w:rPr>
        <w:t>人或以其名义编制的其他文件的费用承担方式</w:t>
      </w:r>
      <w:r>
        <w:rPr>
          <w:rFonts w:ascii="宋体" w:hAnsi="宋体" w:eastAsia="宋体" w:cs="宋体"/>
          <w:spacing w:val="-1"/>
          <w:sz w:val="24"/>
          <w:szCs w:val="24"/>
        </w:rPr>
        <w:t>：</w:t>
      </w:r>
      <w:r>
        <w:rPr>
          <w:rFonts w:ascii="宋体" w:hAnsi="宋体" w:eastAsia="宋体" w:cs="宋体"/>
          <w:spacing w:val="-1"/>
          <w:sz w:val="24"/>
          <w:szCs w:val="24"/>
          <w:u w:val="single" w:color="auto"/>
        </w:rPr>
        <w:t>相应的费用由承包人承担</w:t>
      </w:r>
      <w:r>
        <w:rPr>
          <w:rFonts w:ascii="宋体" w:hAnsi="宋体" w:eastAsia="宋体" w:cs="宋体"/>
          <w:spacing w:val="-1"/>
          <w:sz w:val="24"/>
          <w:szCs w:val="24"/>
        </w:rPr>
        <w:t>。</w:t>
      </w:r>
    </w:p>
    <w:p w14:paraId="07CD9ADA">
      <w:pPr>
        <w:keepNext w:val="0"/>
        <w:keepLines w:val="0"/>
        <w:pageBreakBefore w:val="0"/>
        <w:widowControl/>
        <w:kinsoku w:val="0"/>
        <w:wordWrap/>
        <w:overflowPunct/>
        <w:topLinePunct w:val="0"/>
        <w:autoSpaceDE w:val="0"/>
        <w:autoSpaceDN w:val="0"/>
        <w:bidi w:val="0"/>
        <w:adjustRightInd w:val="0"/>
        <w:snapToGrid w:val="0"/>
        <w:spacing w:line="219" w:lineRule="auto"/>
        <w:ind w:left="982" w:leftChars="0"/>
        <w:textAlignment w:val="baseline"/>
        <w:outlineLvl w:val="9"/>
        <w:rPr>
          <w:rFonts w:ascii="宋体" w:hAnsi="宋体" w:eastAsia="宋体" w:cs="宋体"/>
          <w:sz w:val="24"/>
          <w:szCs w:val="24"/>
        </w:rPr>
      </w:pPr>
      <w:r>
        <w:rPr>
          <w:rFonts w:ascii="宋体" w:hAnsi="宋体" w:eastAsia="宋体" w:cs="宋体"/>
          <w:spacing w:val="-4"/>
          <w:sz w:val="24"/>
          <w:szCs w:val="24"/>
        </w:rPr>
        <w:t>17.不可抗力</w:t>
      </w:r>
    </w:p>
    <w:p w14:paraId="4B607BF8">
      <w:pPr>
        <w:keepNext w:val="0"/>
        <w:keepLines w:val="0"/>
        <w:pageBreakBefore w:val="0"/>
        <w:widowControl/>
        <w:kinsoku w:val="0"/>
        <w:wordWrap/>
        <w:overflowPunct/>
        <w:topLinePunct w:val="0"/>
        <w:autoSpaceDE w:val="0"/>
        <w:autoSpaceDN w:val="0"/>
        <w:bidi w:val="0"/>
        <w:adjustRightInd w:val="0"/>
        <w:snapToGrid w:val="0"/>
        <w:spacing w:before="184" w:line="219" w:lineRule="auto"/>
        <w:ind w:left="982" w:leftChars="0"/>
        <w:textAlignment w:val="baseline"/>
        <w:outlineLvl w:val="9"/>
        <w:rPr>
          <w:rFonts w:ascii="宋体" w:hAnsi="宋体" w:eastAsia="宋体" w:cs="宋体"/>
          <w:sz w:val="24"/>
          <w:szCs w:val="24"/>
        </w:rPr>
      </w:pPr>
      <w:r>
        <w:rPr>
          <w:rFonts w:ascii="宋体" w:hAnsi="宋体" w:eastAsia="宋体" w:cs="宋体"/>
          <w:spacing w:val="-4"/>
          <w:sz w:val="24"/>
          <w:szCs w:val="24"/>
        </w:rPr>
        <w:t>17.1</w:t>
      </w:r>
      <w:r>
        <w:rPr>
          <w:rFonts w:ascii="宋体" w:hAnsi="宋体" w:eastAsia="宋体" w:cs="宋体"/>
          <w:spacing w:val="-45"/>
          <w:sz w:val="24"/>
          <w:szCs w:val="24"/>
        </w:rPr>
        <w:t xml:space="preserve"> </w:t>
      </w:r>
      <w:r>
        <w:rPr>
          <w:rFonts w:ascii="宋体" w:hAnsi="宋体" w:eastAsia="宋体" w:cs="宋体"/>
          <w:spacing w:val="-4"/>
          <w:sz w:val="24"/>
          <w:szCs w:val="24"/>
        </w:rPr>
        <w:t>不可抗力的确认</w:t>
      </w:r>
    </w:p>
    <w:p w14:paraId="5C243D6C">
      <w:pPr>
        <w:keepNext w:val="0"/>
        <w:keepLines w:val="0"/>
        <w:pageBreakBefore w:val="0"/>
        <w:widowControl/>
        <w:kinsoku w:val="0"/>
        <w:wordWrap/>
        <w:overflowPunct/>
        <w:topLinePunct w:val="0"/>
        <w:autoSpaceDE w:val="0"/>
        <w:autoSpaceDN w:val="0"/>
        <w:bidi w:val="0"/>
        <w:adjustRightInd w:val="0"/>
        <w:snapToGrid w:val="0"/>
        <w:spacing w:before="182" w:line="360" w:lineRule="auto"/>
        <w:ind w:left="484" w:right="461" w:firstLine="494"/>
        <w:textAlignment w:val="baseline"/>
        <w:outlineLvl w:val="9"/>
        <w:rPr>
          <w:rFonts w:ascii="宋体" w:hAnsi="宋体" w:eastAsia="宋体" w:cs="宋体"/>
          <w:sz w:val="24"/>
          <w:szCs w:val="24"/>
        </w:rPr>
      </w:pPr>
      <w:r>
        <w:rPr>
          <w:rFonts w:ascii="宋体" w:hAnsi="宋体" w:eastAsia="宋体" w:cs="宋体"/>
          <w:spacing w:val="-3"/>
          <w:sz w:val="24"/>
          <w:szCs w:val="24"/>
        </w:rPr>
        <w:t>除通用合同条款约定的不可抗力事件之外，视为不可抗力</w:t>
      </w:r>
      <w:r>
        <w:rPr>
          <w:rFonts w:ascii="宋体" w:hAnsi="宋体" w:eastAsia="宋体" w:cs="宋体"/>
          <w:spacing w:val="-4"/>
          <w:sz w:val="24"/>
          <w:szCs w:val="24"/>
        </w:rPr>
        <w:t>的其他情形：</w:t>
      </w:r>
      <w:r>
        <w:rPr>
          <w:rFonts w:ascii="宋体" w:hAnsi="宋体" w:eastAsia="宋体" w:cs="宋体"/>
          <w:spacing w:val="-4"/>
          <w:sz w:val="24"/>
          <w:szCs w:val="24"/>
          <w:u w:val="single" w:color="auto"/>
        </w:rPr>
        <w:t>按通用条款执行</w:t>
      </w:r>
      <w:r>
        <w:rPr>
          <w:rFonts w:ascii="宋体" w:hAnsi="宋体" w:eastAsia="宋体" w:cs="宋体"/>
          <w:spacing w:val="-4"/>
          <w:sz w:val="24"/>
          <w:szCs w:val="24"/>
        </w:rPr>
        <w:t>。</w:t>
      </w:r>
    </w:p>
    <w:p w14:paraId="4E91DC52">
      <w:pPr>
        <w:keepNext w:val="0"/>
        <w:keepLines w:val="0"/>
        <w:pageBreakBefore w:val="0"/>
        <w:widowControl/>
        <w:kinsoku w:val="0"/>
        <w:wordWrap/>
        <w:overflowPunct/>
        <w:topLinePunct w:val="0"/>
        <w:autoSpaceDE w:val="0"/>
        <w:autoSpaceDN w:val="0"/>
        <w:bidi w:val="0"/>
        <w:adjustRightInd w:val="0"/>
        <w:snapToGrid w:val="0"/>
        <w:spacing w:before="1" w:line="219" w:lineRule="auto"/>
        <w:ind w:left="982" w:leftChars="0"/>
        <w:textAlignment w:val="baseline"/>
        <w:outlineLvl w:val="9"/>
        <w:rPr>
          <w:rFonts w:ascii="宋体" w:hAnsi="宋体" w:eastAsia="宋体" w:cs="宋体"/>
          <w:sz w:val="24"/>
          <w:szCs w:val="24"/>
        </w:rPr>
      </w:pPr>
      <w:r>
        <w:rPr>
          <w:rFonts w:ascii="宋体" w:hAnsi="宋体" w:eastAsia="宋体" w:cs="宋体"/>
          <w:spacing w:val="-5"/>
          <w:sz w:val="24"/>
          <w:szCs w:val="24"/>
        </w:rPr>
        <w:t>17.2</w:t>
      </w:r>
      <w:r>
        <w:rPr>
          <w:rFonts w:ascii="宋体" w:hAnsi="宋体" w:eastAsia="宋体" w:cs="宋体"/>
          <w:spacing w:val="-24"/>
          <w:sz w:val="24"/>
          <w:szCs w:val="24"/>
        </w:rPr>
        <w:t xml:space="preserve"> </w:t>
      </w:r>
      <w:r>
        <w:rPr>
          <w:rFonts w:ascii="宋体" w:hAnsi="宋体" w:eastAsia="宋体" w:cs="宋体"/>
          <w:spacing w:val="-5"/>
          <w:sz w:val="24"/>
          <w:szCs w:val="24"/>
        </w:rPr>
        <w:t>因不可抗力解除合同</w:t>
      </w:r>
    </w:p>
    <w:p w14:paraId="2A44B446">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5"/>
        <w:textAlignment w:val="baseline"/>
        <w:outlineLvl w:val="9"/>
        <w:rPr>
          <w:rFonts w:ascii="宋体" w:hAnsi="宋体" w:eastAsia="宋体" w:cs="宋体"/>
          <w:sz w:val="24"/>
          <w:szCs w:val="24"/>
        </w:rPr>
      </w:pPr>
      <w:r>
        <w:rPr>
          <w:rFonts w:ascii="宋体" w:hAnsi="宋体" w:eastAsia="宋体" w:cs="宋体"/>
          <w:spacing w:val="-3"/>
          <w:sz w:val="24"/>
          <w:szCs w:val="24"/>
        </w:rPr>
        <w:t>合同解除后，发包人应在商定或确定发包人应支付款项后</w:t>
      </w:r>
      <w:r>
        <w:rPr>
          <w:rFonts w:ascii="宋体" w:hAnsi="宋体" w:eastAsia="宋体" w:cs="宋体"/>
          <w:spacing w:val="-3"/>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3"/>
          <w:sz w:val="24"/>
          <w:szCs w:val="24"/>
        </w:rPr>
        <w:t>天内完成</w:t>
      </w:r>
      <w:r>
        <w:rPr>
          <w:rFonts w:ascii="宋体" w:hAnsi="宋体" w:eastAsia="宋体" w:cs="宋体"/>
          <w:spacing w:val="-4"/>
          <w:sz w:val="24"/>
          <w:szCs w:val="24"/>
        </w:rPr>
        <w:t>款项的支付。</w:t>
      </w:r>
    </w:p>
    <w:p w14:paraId="168DDCA6">
      <w:pPr>
        <w:keepNext w:val="0"/>
        <w:keepLines w:val="0"/>
        <w:pageBreakBefore w:val="0"/>
        <w:widowControl/>
        <w:kinsoku w:val="0"/>
        <w:wordWrap/>
        <w:overflowPunct/>
        <w:topLinePunct w:val="0"/>
        <w:autoSpaceDE w:val="0"/>
        <w:autoSpaceDN w:val="0"/>
        <w:bidi w:val="0"/>
        <w:adjustRightInd w:val="0"/>
        <w:snapToGrid w:val="0"/>
        <w:spacing w:line="219" w:lineRule="auto"/>
        <w:textAlignment w:val="baseline"/>
        <w:outlineLvl w:val="9"/>
        <w:rPr>
          <w:rFonts w:ascii="宋体" w:hAnsi="宋体" w:eastAsia="宋体" w:cs="宋体"/>
          <w:sz w:val="24"/>
          <w:szCs w:val="24"/>
        </w:rPr>
        <w:sectPr>
          <w:footerReference r:id="rId34" w:type="default"/>
          <w:pgSz w:w="11906" w:h="16839"/>
          <w:pgMar w:top="1385" w:right="978" w:bottom="1245" w:left="964" w:header="852" w:footer="1031" w:gutter="0"/>
          <w:pgNumType w:fmt="decimal"/>
          <w:cols w:space="720" w:num="1"/>
        </w:sectPr>
      </w:pPr>
    </w:p>
    <w:p w14:paraId="0DD5D4E5">
      <w:pPr>
        <w:keepNext w:val="0"/>
        <w:keepLines w:val="0"/>
        <w:pageBreakBefore w:val="0"/>
        <w:widowControl/>
        <w:kinsoku w:val="0"/>
        <w:wordWrap/>
        <w:overflowPunct/>
        <w:topLinePunct w:val="0"/>
        <w:autoSpaceDE w:val="0"/>
        <w:autoSpaceDN w:val="0"/>
        <w:bidi w:val="0"/>
        <w:adjustRightInd w:val="0"/>
        <w:snapToGrid w:val="0"/>
        <w:spacing w:before="168" w:line="220" w:lineRule="auto"/>
        <w:ind w:left="982" w:leftChars="0"/>
        <w:textAlignment w:val="baseline"/>
        <w:outlineLvl w:val="9"/>
        <w:rPr>
          <w:rFonts w:ascii="宋体" w:hAnsi="宋体" w:eastAsia="宋体" w:cs="宋体"/>
          <w:sz w:val="24"/>
          <w:szCs w:val="24"/>
        </w:rPr>
      </w:pPr>
      <w:r>
        <w:rPr>
          <w:rFonts w:ascii="宋体" w:hAnsi="宋体" w:eastAsia="宋体" w:cs="宋体"/>
          <w:spacing w:val="-6"/>
          <w:sz w:val="24"/>
          <w:szCs w:val="24"/>
        </w:rPr>
        <w:t>18.保险</w:t>
      </w:r>
    </w:p>
    <w:p w14:paraId="4797D893">
      <w:pPr>
        <w:keepNext w:val="0"/>
        <w:keepLines w:val="0"/>
        <w:pageBreakBefore w:val="0"/>
        <w:widowControl/>
        <w:kinsoku w:val="0"/>
        <w:wordWrap/>
        <w:overflowPunct/>
        <w:topLinePunct w:val="0"/>
        <w:autoSpaceDE w:val="0"/>
        <w:autoSpaceDN w:val="0"/>
        <w:bidi w:val="0"/>
        <w:adjustRightInd w:val="0"/>
        <w:snapToGrid w:val="0"/>
        <w:spacing w:before="181" w:line="220" w:lineRule="auto"/>
        <w:ind w:left="982" w:leftChars="0"/>
        <w:textAlignment w:val="baseline"/>
        <w:outlineLvl w:val="9"/>
        <w:rPr>
          <w:rFonts w:ascii="宋体" w:hAnsi="宋体" w:eastAsia="宋体" w:cs="宋体"/>
          <w:sz w:val="24"/>
          <w:szCs w:val="24"/>
        </w:rPr>
      </w:pPr>
      <w:r>
        <w:rPr>
          <w:rFonts w:ascii="宋体" w:hAnsi="宋体" w:eastAsia="宋体" w:cs="宋体"/>
          <w:spacing w:val="-5"/>
          <w:sz w:val="24"/>
          <w:szCs w:val="24"/>
        </w:rPr>
        <w:t>18.1</w:t>
      </w:r>
      <w:r>
        <w:rPr>
          <w:rFonts w:ascii="宋体" w:hAnsi="宋体" w:eastAsia="宋体" w:cs="宋体"/>
          <w:spacing w:val="-48"/>
          <w:sz w:val="24"/>
          <w:szCs w:val="24"/>
        </w:rPr>
        <w:t xml:space="preserve"> </w:t>
      </w:r>
      <w:r>
        <w:rPr>
          <w:rFonts w:ascii="宋体" w:hAnsi="宋体" w:eastAsia="宋体" w:cs="宋体"/>
          <w:spacing w:val="-5"/>
          <w:sz w:val="24"/>
          <w:szCs w:val="24"/>
        </w:rPr>
        <w:t>工程保险</w:t>
      </w:r>
    </w:p>
    <w:p w14:paraId="1A3CC5DD">
      <w:pPr>
        <w:keepNext w:val="0"/>
        <w:keepLines w:val="0"/>
        <w:pageBreakBefore w:val="0"/>
        <w:widowControl/>
        <w:kinsoku w:val="0"/>
        <w:wordWrap/>
        <w:overflowPunct/>
        <w:topLinePunct w:val="0"/>
        <w:autoSpaceDE w:val="0"/>
        <w:autoSpaceDN w:val="0"/>
        <w:bidi w:val="0"/>
        <w:adjustRightInd w:val="0"/>
        <w:snapToGrid w:val="0"/>
        <w:spacing w:before="182" w:line="219" w:lineRule="auto"/>
        <w:ind w:left="968"/>
        <w:textAlignment w:val="baseline"/>
        <w:outlineLvl w:val="9"/>
        <w:rPr>
          <w:rFonts w:ascii="宋体" w:hAnsi="宋体" w:eastAsia="宋体" w:cs="宋体"/>
          <w:sz w:val="24"/>
          <w:szCs w:val="24"/>
        </w:rPr>
      </w:pPr>
      <w:r>
        <w:rPr>
          <w:rFonts w:ascii="宋体" w:hAnsi="宋体" w:eastAsia="宋体" w:cs="宋体"/>
          <w:spacing w:val="-1"/>
          <w:sz w:val="24"/>
          <w:szCs w:val="24"/>
        </w:rPr>
        <w:t>关于工程保险的特别约定：</w:t>
      </w:r>
      <w:r>
        <w:rPr>
          <w:rFonts w:ascii="宋体" w:hAnsi="宋体" w:eastAsia="宋体" w:cs="宋体"/>
          <w:spacing w:val="-1"/>
          <w:sz w:val="24"/>
          <w:szCs w:val="24"/>
          <w:u w:val="single" w:color="auto"/>
        </w:rPr>
        <w:t>工程交付前的的保险由承包人承担</w:t>
      </w:r>
      <w:r>
        <w:rPr>
          <w:rFonts w:ascii="宋体" w:hAnsi="宋体" w:eastAsia="宋体" w:cs="宋体"/>
          <w:spacing w:val="-1"/>
          <w:sz w:val="24"/>
          <w:szCs w:val="24"/>
        </w:rPr>
        <w:t>。</w:t>
      </w:r>
    </w:p>
    <w:p w14:paraId="2189413C">
      <w:pPr>
        <w:keepNext w:val="0"/>
        <w:keepLines w:val="0"/>
        <w:pageBreakBefore w:val="0"/>
        <w:widowControl/>
        <w:kinsoku w:val="0"/>
        <w:wordWrap/>
        <w:overflowPunct/>
        <w:topLinePunct w:val="0"/>
        <w:autoSpaceDE w:val="0"/>
        <w:autoSpaceDN w:val="0"/>
        <w:bidi w:val="0"/>
        <w:adjustRightInd w:val="0"/>
        <w:snapToGrid w:val="0"/>
        <w:spacing w:before="182" w:line="220" w:lineRule="auto"/>
        <w:ind w:left="982" w:leftChars="0"/>
        <w:textAlignment w:val="baseline"/>
        <w:outlineLvl w:val="9"/>
        <w:rPr>
          <w:rFonts w:ascii="宋体" w:hAnsi="宋体" w:eastAsia="宋体" w:cs="宋体"/>
          <w:sz w:val="24"/>
          <w:szCs w:val="24"/>
        </w:rPr>
      </w:pPr>
      <w:r>
        <w:rPr>
          <w:rFonts w:ascii="宋体" w:hAnsi="宋体" w:eastAsia="宋体" w:cs="宋体"/>
          <w:spacing w:val="-5"/>
          <w:sz w:val="24"/>
          <w:szCs w:val="24"/>
        </w:rPr>
        <w:t>18.2</w:t>
      </w:r>
      <w:r>
        <w:rPr>
          <w:rFonts w:ascii="宋体" w:hAnsi="宋体" w:eastAsia="宋体" w:cs="宋体"/>
          <w:spacing w:val="-49"/>
          <w:sz w:val="24"/>
          <w:szCs w:val="24"/>
        </w:rPr>
        <w:t xml:space="preserve"> </w:t>
      </w:r>
      <w:r>
        <w:rPr>
          <w:rFonts w:ascii="宋体" w:hAnsi="宋体" w:eastAsia="宋体" w:cs="宋体"/>
          <w:spacing w:val="-5"/>
          <w:sz w:val="24"/>
          <w:szCs w:val="24"/>
        </w:rPr>
        <w:t>其他保险</w:t>
      </w:r>
    </w:p>
    <w:p w14:paraId="44B4EEBD">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8"/>
        <w:textAlignment w:val="baseline"/>
        <w:outlineLvl w:val="9"/>
        <w:rPr>
          <w:rFonts w:ascii="宋体" w:hAnsi="宋体" w:eastAsia="宋体" w:cs="宋体"/>
          <w:sz w:val="24"/>
          <w:szCs w:val="24"/>
        </w:rPr>
      </w:pPr>
      <w:r>
        <w:rPr>
          <w:rFonts w:ascii="宋体" w:hAnsi="宋体" w:eastAsia="宋体" w:cs="宋体"/>
          <w:spacing w:val="-1"/>
          <w:sz w:val="24"/>
          <w:szCs w:val="24"/>
        </w:rPr>
        <w:t>关于其他保险的约定：</w:t>
      </w:r>
      <w:r>
        <w:rPr>
          <w:rFonts w:ascii="宋体" w:hAnsi="宋体" w:eastAsia="宋体" w:cs="宋体"/>
          <w:spacing w:val="-1"/>
          <w:sz w:val="24"/>
          <w:szCs w:val="24"/>
          <w:u w:val="single" w:color="auto"/>
        </w:rPr>
        <w:t>相应的保险由承包人承担</w:t>
      </w:r>
      <w:r>
        <w:rPr>
          <w:rFonts w:ascii="宋体" w:hAnsi="宋体" w:eastAsia="宋体" w:cs="宋体"/>
          <w:spacing w:val="-1"/>
          <w:sz w:val="24"/>
          <w:szCs w:val="24"/>
        </w:rPr>
        <w:t>。</w:t>
      </w:r>
    </w:p>
    <w:p w14:paraId="583B2A32">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4"/>
        <w:textAlignment w:val="baseline"/>
        <w:outlineLvl w:val="9"/>
        <w:rPr>
          <w:rFonts w:ascii="宋体" w:hAnsi="宋体" w:eastAsia="宋体" w:cs="宋体"/>
          <w:sz w:val="24"/>
          <w:szCs w:val="24"/>
        </w:rPr>
      </w:pPr>
      <w:r>
        <w:rPr>
          <w:rFonts w:ascii="宋体" w:hAnsi="宋体" w:eastAsia="宋体" w:cs="宋体"/>
          <w:sz w:val="24"/>
          <w:szCs w:val="24"/>
        </w:rPr>
        <w:t>承包人是否应为其施工设备等办理财产保险：</w:t>
      </w:r>
      <w:r>
        <w:rPr>
          <w:rFonts w:ascii="宋体" w:hAnsi="宋体" w:eastAsia="宋体" w:cs="宋体"/>
          <w:sz w:val="24"/>
          <w:szCs w:val="24"/>
          <w:u w:val="single" w:color="auto"/>
        </w:rPr>
        <w:t xml:space="preserve"> 相应</w:t>
      </w:r>
      <w:r>
        <w:rPr>
          <w:rFonts w:ascii="宋体" w:hAnsi="宋体" w:eastAsia="宋体" w:cs="宋体"/>
          <w:spacing w:val="-1"/>
          <w:sz w:val="24"/>
          <w:szCs w:val="24"/>
          <w:u w:val="single" w:color="auto"/>
        </w:rPr>
        <w:t xml:space="preserve">的保险由承包人承担 </w:t>
      </w:r>
      <w:r>
        <w:rPr>
          <w:rFonts w:ascii="宋体" w:hAnsi="宋体" w:eastAsia="宋体" w:cs="宋体"/>
          <w:spacing w:val="-1"/>
          <w:sz w:val="24"/>
          <w:szCs w:val="24"/>
        </w:rPr>
        <w:t>。</w:t>
      </w:r>
    </w:p>
    <w:p w14:paraId="7B1562FD">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82" w:leftChars="0"/>
        <w:textAlignment w:val="baseline"/>
        <w:outlineLvl w:val="9"/>
        <w:rPr>
          <w:rFonts w:ascii="宋体" w:hAnsi="宋体" w:eastAsia="宋体" w:cs="宋体"/>
          <w:sz w:val="24"/>
          <w:szCs w:val="24"/>
        </w:rPr>
      </w:pPr>
      <w:r>
        <w:rPr>
          <w:rFonts w:ascii="宋体" w:hAnsi="宋体" w:eastAsia="宋体" w:cs="宋体"/>
          <w:spacing w:val="-5"/>
          <w:sz w:val="24"/>
          <w:szCs w:val="24"/>
        </w:rPr>
        <w:t>18.3</w:t>
      </w:r>
      <w:r>
        <w:rPr>
          <w:rFonts w:ascii="宋体" w:hAnsi="宋体" w:eastAsia="宋体" w:cs="宋体"/>
          <w:spacing w:val="-49"/>
          <w:sz w:val="24"/>
          <w:szCs w:val="24"/>
        </w:rPr>
        <w:t xml:space="preserve"> </w:t>
      </w:r>
      <w:r>
        <w:rPr>
          <w:rFonts w:ascii="宋体" w:hAnsi="宋体" w:eastAsia="宋体" w:cs="宋体"/>
          <w:spacing w:val="-5"/>
          <w:sz w:val="24"/>
          <w:szCs w:val="24"/>
        </w:rPr>
        <w:t>通知义务</w:t>
      </w:r>
    </w:p>
    <w:p w14:paraId="525F596C">
      <w:pPr>
        <w:keepNext w:val="0"/>
        <w:keepLines w:val="0"/>
        <w:pageBreakBefore w:val="0"/>
        <w:widowControl/>
        <w:kinsoku w:val="0"/>
        <w:wordWrap/>
        <w:overflowPunct/>
        <w:topLinePunct w:val="0"/>
        <w:autoSpaceDE w:val="0"/>
        <w:autoSpaceDN w:val="0"/>
        <w:bidi w:val="0"/>
        <w:adjustRightInd w:val="0"/>
        <w:snapToGrid w:val="0"/>
        <w:spacing w:before="184" w:line="219" w:lineRule="auto"/>
        <w:ind w:left="968"/>
        <w:textAlignment w:val="baseline"/>
        <w:outlineLvl w:val="9"/>
        <w:rPr>
          <w:rFonts w:ascii="宋体" w:hAnsi="宋体" w:eastAsia="宋体" w:cs="宋体"/>
          <w:sz w:val="24"/>
          <w:szCs w:val="24"/>
        </w:rPr>
      </w:pPr>
      <w:r>
        <w:rPr>
          <w:rFonts w:ascii="宋体" w:hAnsi="宋体" w:eastAsia="宋体" w:cs="宋体"/>
          <w:spacing w:val="-1"/>
          <w:sz w:val="24"/>
          <w:szCs w:val="24"/>
        </w:rPr>
        <w:t>关于变更保险合同时的通知义务的约定：</w:t>
      </w:r>
      <w:r>
        <w:rPr>
          <w:rFonts w:ascii="宋体" w:hAnsi="宋体" w:eastAsia="宋体" w:cs="宋体"/>
          <w:spacing w:val="-1"/>
          <w:sz w:val="24"/>
          <w:szCs w:val="24"/>
          <w:u w:val="single" w:color="auto"/>
        </w:rPr>
        <w:t xml:space="preserve">  按通用条款执行 </w:t>
      </w:r>
      <w:r>
        <w:rPr>
          <w:rFonts w:ascii="宋体" w:hAnsi="宋体" w:eastAsia="宋体" w:cs="宋体"/>
          <w:spacing w:val="-1"/>
          <w:sz w:val="24"/>
          <w:szCs w:val="24"/>
        </w:rPr>
        <w:t>。</w:t>
      </w:r>
    </w:p>
    <w:p w14:paraId="3D9C1201">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82" w:leftChars="0"/>
        <w:textAlignment w:val="baseline"/>
        <w:outlineLvl w:val="9"/>
        <w:rPr>
          <w:rFonts w:ascii="宋体" w:hAnsi="宋体" w:eastAsia="宋体" w:cs="宋体"/>
          <w:sz w:val="24"/>
          <w:szCs w:val="24"/>
        </w:rPr>
      </w:pPr>
      <w:r>
        <w:rPr>
          <w:rFonts w:ascii="宋体" w:hAnsi="宋体" w:eastAsia="宋体" w:cs="宋体"/>
          <w:spacing w:val="-4"/>
          <w:sz w:val="24"/>
          <w:szCs w:val="24"/>
        </w:rPr>
        <w:t>19.争议解决</w:t>
      </w:r>
    </w:p>
    <w:p w14:paraId="37E0040B">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82" w:leftChars="0"/>
        <w:textAlignment w:val="baseline"/>
        <w:outlineLvl w:val="9"/>
        <w:rPr>
          <w:rFonts w:ascii="宋体" w:hAnsi="宋体" w:eastAsia="宋体" w:cs="宋体"/>
          <w:sz w:val="24"/>
          <w:szCs w:val="24"/>
        </w:rPr>
      </w:pPr>
      <w:r>
        <w:rPr>
          <w:rFonts w:ascii="宋体" w:hAnsi="宋体" w:eastAsia="宋体" w:cs="宋体"/>
          <w:spacing w:val="-6"/>
          <w:sz w:val="24"/>
          <w:szCs w:val="24"/>
        </w:rPr>
        <w:t>19.1</w:t>
      </w:r>
      <w:r>
        <w:rPr>
          <w:rFonts w:ascii="宋体" w:hAnsi="宋体" w:eastAsia="宋体" w:cs="宋体"/>
          <w:spacing w:val="-41"/>
          <w:sz w:val="24"/>
          <w:szCs w:val="24"/>
        </w:rPr>
        <w:t xml:space="preserve"> </w:t>
      </w:r>
      <w:r>
        <w:rPr>
          <w:rFonts w:ascii="宋体" w:hAnsi="宋体" w:eastAsia="宋体" w:cs="宋体"/>
          <w:spacing w:val="-6"/>
          <w:sz w:val="24"/>
          <w:szCs w:val="24"/>
        </w:rPr>
        <w:t>争议评审</w:t>
      </w:r>
    </w:p>
    <w:p w14:paraId="78532BD5">
      <w:pPr>
        <w:keepNext w:val="0"/>
        <w:keepLines w:val="0"/>
        <w:pageBreakBefore w:val="0"/>
        <w:widowControl/>
        <w:kinsoku w:val="0"/>
        <w:wordWrap/>
        <w:overflowPunct/>
        <w:topLinePunct w:val="0"/>
        <w:autoSpaceDE w:val="0"/>
        <w:autoSpaceDN w:val="0"/>
        <w:bidi w:val="0"/>
        <w:adjustRightInd w:val="0"/>
        <w:snapToGrid w:val="0"/>
        <w:spacing w:before="184" w:line="219" w:lineRule="auto"/>
        <w:ind w:left="965"/>
        <w:textAlignment w:val="baseline"/>
        <w:outlineLvl w:val="9"/>
        <w:rPr>
          <w:rFonts w:ascii="宋体" w:hAnsi="宋体" w:eastAsia="宋体" w:cs="宋体"/>
          <w:sz w:val="24"/>
          <w:szCs w:val="24"/>
        </w:rPr>
      </w:pPr>
      <w:r>
        <w:rPr>
          <w:rFonts w:ascii="宋体" w:hAnsi="宋体" w:eastAsia="宋体" w:cs="宋体"/>
          <w:spacing w:val="-1"/>
          <w:sz w:val="24"/>
          <w:szCs w:val="24"/>
        </w:rPr>
        <w:t>合同当事人是否同意将工程争议提交争议评审小组决定：</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53E55B81">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82" w:leftChars="0"/>
        <w:textAlignment w:val="baseline"/>
        <w:outlineLvl w:val="9"/>
        <w:rPr>
          <w:rFonts w:ascii="宋体" w:hAnsi="宋体" w:eastAsia="宋体" w:cs="宋体"/>
          <w:sz w:val="24"/>
          <w:szCs w:val="24"/>
        </w:rPr>
      </w:pPr>
      <w:r>
        <w:rPr>
          <w:rFonts w:ascii="宋体" w:hAnsi="宋体" w:eastAsia="宋体" w:cs="宋体"/>
          <w:spacing w:val="-3"/>
          <w:sz w:val="24"/>
          <w:szCs w:val="24"/>
        </w:rPr>
        <w:t>19.1.1</w:t>
      </w:r>
      <w:r>
        <w:rPr>
          <w:rFonts w:ascii="宋体" w:hAnsi="宋体" w:eastAsia="宋体" w:cs="宋体"/>
          <w:spacing w:val="-44"/>
          <w:sz w:val="24"/>
          <w:szCs w:val="24"/>
        </w:rPr>
        <w:t xml:space="preserve"> </w:t>
      </w:r>
      <w:r>
        <w:rPr>
          <w:rFonts w:ascii="宋体" w:hAnsi="宋体" w:eastAsia="宋体" w:cs="宋体"/>
          <w:spacing w:val="-3"/>
          <w:sz w:val="24"/>
          <w:szCs w:val="24"/>
        </w:rPr>
        <w:t>争议评审小组的确定</w:t>
      </w:r>
    </w:p>
    <w:p w14:paraId="1EE4EC09">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9"/>
        <w:textAlignment w:val="baseline"/>
        <w:outlineLvl w:val="9"/>
        <w:rPr>
          <w:rFonts w:ascii="宋体" w:hAnsi="宋体" w:eastAsia="宋体" w:cs="宋体"/>
          <w:sz w:val="24"/>
          <w:szCs w:val="24"/>
        </w:rPr>
      </w:pPr>
      <w:r>
        <w:rPr>
          <w:rFonts w:ascii="宋体" w:hAnsi="宋体" w:eastAsia="宋体" w:cs="宋体"/>
          <w:spacing w:val="-1"/>
          <w:sz w:val="24"/>
          <w:szCs w:val="24"/>
        </w:rPr>
        <w:t>争议评审小组成员的确定：</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3D3D40C5">
      <w:pPr>
        <w:keepNext w:val="0"/>
        <w:keepLines w:val="0"/>
        <w:pageBreakBefore w:val="0"/>
        <w:widowControl/>
        <w:kinsoku w:val="0"/>
        <w:wordWrap/>
        <w:overflowPunct/>
        <w:topLinePunct w:val="0"/>
        <w:autoSpaceDE w:val="0"/>
        <w:autoSpaceDN w:val="0"/>
        <w:bidi w:val="0"/>
        <w:adjustRightInd w:val="0"/>
        <w:snapToGrid w:val="0"/>
        <w:spacing w:before="184" w:line="219" w:lineRule="auto"/>
        <w:ind w:left="963"/>
        <w:textAlignment w:val="baseline"/>
        <w:outlineLvl w:val="9"/>
        <w:rPr>
          <w:rFonts w:ascii="宋体" w:hAnsi="宋体" w:eastAsia="宋体" w:cs="宋体"/>
          <w:sz w:val="24"/>
          <w:szCs w:val="24"/>
        </w:rPr>
      </w:pPr>
      <w:r>
        <w:rPr>
          <w:rFonts w:ascii="宋体" w:hAnsi="宋体" w:eastAsia="宋体" w:cs="宋体"/>
          <w:spacing w:val="-1"/>
          <w:sz w:val="24"/>
          <w:szCs w:val="24"/>
        </w:rPr>
        <w:t>选定争议评审员的期限：</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1D32838F">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9"/>
        <w:textAlignment w:val="baseline"/>
        <w:outlineLvl w:val="9"/>
        <w:rPr>
          <w:rFonts w:ascii="宋体" w:hAnsi="宋体" w:eastAsia="宋体" w:cs="宋体"/>
          <w:sz w:val="24"/>
          <w:szCs w:val="24"/>
        </w:rPr>
      </w:pPr>
      <w:r>
        <w:rPr>
          <w:rFonts w:ascii="宋体" w:hAnsi="宋体" w:eastAsia="宋体" w:cs="宋体"/>
          <w:spacing w:val="-1"/>
          <w:sz w:val="24"/>
          <w:szCs w:val="24"/>
        </w:rPr>
        <w:t>争议评审小组成员的报酬承担方式：</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6873FDB0">
      <w:pPr>
        <w:keepNext w:val="0"/>
        <w:keepLines w:val="0"/>
        <w:pageBreakBefore w:val="0"/>
        <w:widowControl/>
        <w:kinsoku w:val="0"/>
        <w:wordWrap/>
        <w:overflowPunct/>
        <w:topLinePunct w:val="0"/>
        <w:autoSpaceDE w:val="0"/>
        <w:autoSpaceDN w:val="0"/>
        <w:bidi w:val="0"/>
        <w:adjustRightInd w:val="0"/>
        <w:snapToGrid w:val="0"/>
        <w:spacing w:before="183" w:line="219" w:lineRule="auto"/>
        <w:ind w:left="965"/>
        <w:textAlignment w:val="baseline"/>
        <w:outlineLvl w:val="9"/>
        <w:rPr>
          <w:rFonts w:ascii="宋体" w:hAnsi="宋体" w:eastAsia="宋体" w:cs="宋体"/>
          <w:sz w:val="24"/>
          <w:szCs w:val="24"/>
        </w:rPr>
      </w:pPr>
      <w:r>
        <w:rPr>
          <w:rFonts w:ascii="宋体" w:hAnsi="宋体" w:eastAsia="宋体" w:cs="宋体"/>
          <w:spacing w:val="-1"/>
          <w:sz w:val="24"/>
          <w:szCs w:val="24"/>
        </w:rPr>
        <w:t>其他事项的约定：</w:t>
      </w:r>
      <w:r>
        <w:rPr>
          <w:rFonts w:ascii="宋体" w:hAnsi="宋体" w:eastAsia="宋体" w:cs="宋体"/>
          <w:spacing w:val="-1"/>
          <w:sz w:val="24"/>
          <w:szCs w:val="24"/>
          <w:u w:val="single" w:color="auto"/>
        </w:rPr>
        <w:t xml:space="preserve">  双方协商解决   </w:t>
      </w:r>
      <w:r>
        <w:rPr>
          <w:rFonts w:ascii="宋体" w:hAnsi="宋体" w:eastAsia="宋体" w:cs="宋体"/>
          <w:spacing w:val="-1"/>
          <w:sz w:val="24"/>
          <w:szCs w:val="24"/>
        </w:rPr>
        <w:t>。</w:t>
      </w:r>
    </w:p>
    <w:p w14:paraId="3521187E">
      <w:pPr>
        <w:keepNext w:val="0"/>
        <w:keepLines w:val="0"/>
        <w:pageBreakBefore w:val="0"/>
        <w:widowControl/>
        <w:kinsoku w:val="0"/>
        <w:wordWrap/>
        <w:overflowPunct/>
        <w:topLinePunct w:val="0"/>
        <w:autoSpaceDE w:val="0"/>
        <w:autoSpaceDN w:val="0"/>
        <w:bidi w:val="0"/>
        <w:adjustRightInd w:val="0"/>
        <w:snapToGrid w:val="0"/>
        <w:spacing w:before="104" w:line="219" w:lineRule="auto"/>
        <w:ind w:left="982" w:leftChars="0"/>
        <w:textAlignment w:val="baseline"/>
        <w:outlineLvl w:val="9"/>
        <w:rPr>
          <w:rFonts w:ascii="宋体" w:hAnsi="宋体" w:eastAsia="宋体" w:cs="宋体"/>
          <w:sz w:val="24"/>
          <w:szCs w:val="24"/>
        </w:rPr>
      </w:pPr>
      <w:r>
        <w:rPr>
          <w:rFonts w:ascii="宋体" w:hAnsi="宋体" w:eastAsia="宋体" w:cs="宋体"/>
          <w:spacing w:val="-2"/>
          <w:sz w:val="24"/>
          <w:szCs w:val="24"/>
        </w:rPr>
        <w:t>19.1.2争议评审小组的决定</w:t>
      </w:r>
    </w:p>
    <w:p w14:paraId="6413A7D3">
      <w:pPr>
        <w:keepNext w:val="0"/>
        <w:keepLines w:val="0"/>
        <w:pageBreakBefore w:val="0"/>
        <w:widowControl/>
        <w:kinsoku w:val="0"/>
        <w:wordWrap/>
        <w:overflowPunct/>
        <w:topLinePunct w:val="0"/>
        <w:autoSpaceDE w:val="0"/>
        <w:autoSpaceDN w:val="0"/>
        <w:bidi w:val="0"/>
        <w:adjustRightInd w:val="0"/>
        <w:snapToGrid w:val="0"/>
        <w:spacing w:before="259" w:line="219" w:lineRule="auto"/>
        <w:ind w:left="965"/>
        <w:textAlignment w:val="baseline"/>
        <w:outlineLvl w:val="9"/>
        <w:rPr>
          <w:rFonts w:ascii="宋体" w:hAnsi="宋体" w:eastAsia="宋体" w:cs="宋体"/>
          <w:sz w:val="24"/>
          <w:szCs w:val="24"/>
        </w:rPr>
      </w:pPr>
      <w:r>
        <w:rPr>
          <w:rFonts w:ascii="宋体" w:hAnsi="宋体" w:eastAsia="宋体" w:cs="宋体"/>
          <w:spacing w:val="-1"/>
          <w:sz w:val="24"/>
          <w:szCs w:val="24"/>
        </w:rPr>
        <w:t>合同当事人关于本项的约定：</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5A92EDA8">
      <w:pPr>
        <w:keepNext w:val="0"/>
        <w:keepLines w:val="0"/>
        <w:pageBreakBefore w:val="0"/>
        <w:widowControl/>
        <w:kinsoku w:val="0"/>
        <w:wordWrap/>
        <w:overflowPunct/>
        <w:topLinePunct w:val="0"/>
        <w:autoSpaceDE w:val="0"/>
        <w:autoSpaceDN w:val="0"/>
        <w:bidi w:val="0"/>
        <w:adjustRightInd w:val="0"/>
        <w:snapToGrid w:val="0"/>
        <w:spacing w:before="185" w:line="219" w:lineRule="auto"/>
        <w:ind w:left="982" w:leftChars="0"/>
        <w:textAlignment w:val="baseline"/>
        <w:outlineLvl w:val="9"/>
        <w:rPr>
          <w:rFonts w:ascii="宋体" w:hAnsi="宋体" w:eastAsia="宋体" w:cs="宋体"/>
          <w:sz w:val="24"/>
          <w:szCs w:val="24"/>
        </w:rPr>
      </w:pPr>
      <w:r>
        <w:rPr>
          <w:rFonts w:ascii="宋体" w:hAnsi="宋体" w:eastAsia="宋体" w:cs="宋体"/>
          <w:spacing w:val="-4"/>
          <w:sz w:val="24"/>
          <w:szCs w:val="24"/>
        </w:rPr>
        <w:t>19.2</w:t>
      </w:r>
      <w:r>
        <w:rPr>
          <w:rFonts w:ascii="宋体" w:hAnsi="宋体" w:eastAsia="宋体" w:cs="宋体"/>
          <w:spacing w:val="-52"/>
          <w:sz w:val="24"/>
          <w:szCs w:val="24"/>
        </w:rPr>
        <w:t xml:space="preserve"> </w:t>
      </w:r>
      <w:r>
        <w:rPr>
          <w:rFonts w:ascii="宋体" w:hAnsi="宋体" w:eastAsia="宋体" w:cs="宋体"/>
          <w:spacing w:val="-4"/>
          <w:sz w:val="24"/>
          <w:szCs w:val="24"/>
        </w:rPr>
        <w:t>仲裁或诉讼</w:t>
      </w:r>
    </w:p>
    <w:p w14:paraId="4D90E659">
      <w:pPr>
        <w:keepNext w:val="0"/>
        <w:keepLines w:val="0"/>
        <w:pageBreakBefore w:val="0"/>
        <w:widowControl/>
        <w:kinsoku w:val="0"/>
        <w:wordWrap/>
        <w:overflowPunct/>
        <w:topLinePunct w:val="0"/>
        <w:autoSpaceDE w:val="0"/>
        <w:autoSpaceDN w:val="0"/>
        <w:bidi w:val="0"/>
        <w:adjustRightInd w:val="0"/>
        <w:snapToGrid w:val="0"/>
        <w:spacing w:before="265" w:line="219" w:lineRule="auto"/>
        <w:ind w:left="503"/>
        <w:textAlignment w:val="baseline"/>
        <w:outlineLvl w:val="9"/>
        <w:rPr>
          <w:rFonts w:ascii="宋体" w:hAnsi="宋体" w:eastAsia="宋体" w:cs="宋体"/>
          <w:sz w:val="24"/>
          <w:szCs w:val="24"/>
        </w:rPr>
      </w:pPr>
      <w:r>
        <w:rPr>
          <w:rFonts w:ascii="宋体" w:hAnsi="宋体" w:eastAsia="宋体" w:cs="宋体"/>
          <w:spacing w:val="-1"/>
          <w:sz w:val="24"/>
          <w:szCs w:val="24"/>
        </w:rPr>
        <w:t>因合同及合同有关事项发生的争议，向</w:t>
      </w:r>
      <w:r>
        <w:rPr>
          <w:rFonts w:ascii="宋体" w:hAnsi="宋体" w:eastAsia="宋体" w:cs="宋体"/>
          <w:spacing w:val="-1"/>
          <w:sz w:val="24"/>
          <w:szCs w:val="24"/>
          <w:u w:val="single" w:color="auto"/>
        </w:rPr>
        <w:t xml:space="preserve">发包人所在地的 </w:t>
      </w:r>
      <w:r>
        <w:rPr>
          <w:rFonts w:ascii="宋体" w:hAnsi="宋体" w:eastAsia="宋体" w:cs="宋体"/>
          <w:spacing w:val="-1"/>
          <w:sz w:val="24"/>
          <w:szCs w:val="24"/>
        </w:rPr>
        <w:t>人民法院起诉。</w:t>
      </w:r>
    </w:p>
    <w:p w14:paraId="221797C0">
      <w:pPr>
        <w:spacing w:line="219" w:lineRule="auto"/>
        <w:rPr>
          <w:rFonts w:ascii="宋体" w:hAnsi="宋体" w:eastAsia="宋体" w:cs="宋体"/>
          <w:sz w:val="24"/>
          <w:szCs w:val="24"/>
        </w:rPr>
        <w:sectPr>
          <w:footerReference r:id="rId35" w:type="default"/>
          <w:pgSz w:w="11906" w:h="16839"/>
          <w:pgMar w:top="1385" w:right="978" w:bottom="1245" w:left="964" w:header="852" w:footer="1031" w:gutter="0"/>
          <w:pgNumType w:fmt="decimal"/>
          <w:cols w:space="720" w:num="1"/>
        </w:sectPr>
      </w:pPr>
    </w:p>
    <w:p w14:paraId="4F59083B">
      <w:pPr>
        <w:keepNext w:val="0"/>
        <w:keepLines w:val="0"/>
        <w:pageBreakBefore/>
        <w:widowControl/>
        <w:kinsoku w:val="0"/>
        <w:wordWrap/>
        <w:overflowPunct/>
        <w:topLinePunct w:val="0"/>
        <w:autoSpaceDE w:val="0"/>
        <w:autoSpaceDN w:val="0"/>
        <w:bidi w:val="0"/>
        <w:adjustRightInd w:val="0"/>
        <w:snapToGrid w:val="0"/>
        <w:spacing w:before="134" w:line="224" w:lineRule="auto"/>
        <w:jc w:val="center"/>
        <w:textAlignment w:val="baseline"/>
        <w:outlineLvl w:val="0"/>
        <w:rPr>
          <w:rFonts w:hint="eastAsia" w:ascii="宋体" w:hAnsi="宋体" w:eastAsia="宋体" w:cs="宋体"/>
          <w:b/>
          <w:bCs/>
          <w:spacing w:val="5"/>
          <w:sz w:val="31"/>
          <w:szCs w:val="31"/>
          <w:lang w:eastAsia="zh-CN"/>
        </w:rPr>
      </w:pPr>
      <w:bookmarkStart w:id="100" w:name="bookmark72"/>
      <w:bookmarkEnd w:id="100"/>
      <w:bookmarkStart w:id="101" w:name="_Toc31442"/>
      <w:r>
        <w:rPr>
          <w:rFonts w:hint="eastAsia" w:ascii="宋体" w:hAnsi="宋体" w:eastAsia="宋体" w:cs="宋体"/>
          <w:b/>
          <w:bCs/>
          <w:spacing w:val="5"/>
          <w:sz w:val="31"/>
          <w:szCs w:val="31"/>
          <w:lang w:eastAsia="zh-CN"/>
        </w:rPr>
        <w:t>第六章  磋商响应文件格式</w:t>
      </w:r>
      <w:bookmarkEnd w:id="101"/>
    </w:p>
    <w:p w14:paraId="13FBD3F4">
      <w:pPr>
        <w:pStyle w:val="3"/>
        <w:spacing w:line="284" w:lineRule="auto"/>
      </w:pPr>
    </w:p>
    <w:p w14:paraId="2A6798CD">
      <w:pPr>
        <w:pStyle w:val="3"/>
        <w:spacing w:line="285" w:lineRule="auto"/>
      </w:pPr>
    </w:p>
    <w:p w14:paraId="1EFA2DA2">
      <w:pPr>
        <w:keepNext w:val="0"/>
        <w:keepLines w:val="0"/>
        <w:pageBreakBefore w:val="0"/>
        <w:widowControl/>
        <w:kinsoku w:val="0"/>
        <w:wordWrap/>
        <w:overflowPunct/>
        <w:topLinePunct w:val="0"/>
        <w:autoSpaceDE w:val="0"/>
        <w:autoSpaceDN w:val="0"/>
        <w:bidi w:val="0"/>
        <w:adjustRightInd w:val="0"/>
        <w:snapToGrid w:val="0"/>
        <w:spacing w:before="269" w:line="224" w:lineRule="auto"/>
        <w:ind w:left="1446" w:leftChars="0" w:firstLine="540" w:firstLineChars="100"/>
        <w:textAlignment w:val="baseline"/>
        <w:outlineLvl w:val="9"/>
        <w:rPr>
          <w:rFonts w:ascii="宋体" w:hAnsi="宋体" w:eastAsia="宋体" w:cs="宋体"/>
          <w:sz w:val="60"/>
          <w:szCs w:val="60"/>
        </w:rPr>
      </w:pPr>
      <w:bookmarkStart w:id="102" w:name="bookmark56"/>
      <w:bookmarkEnd w:id="102"/>
      <w:r>
        <w:rPr>
          <w:rFonts w:ascii="宋体" w:hAnsi="宋体" w:eastAsia="宋体" w:cs="宋体"/>
          <w:spacing w:val="-30"/>
          <w:sz w:val="60"/>
          <w:szCs w:val="60"/>
        </w:rPr>
        <w:t>磋</w:t>
      </w:r>
      <w:r>
        <w:rPr>
          <w:rFonts w:ascii="宋体" w:hAnsi="宋体" w:eastAsia="宋体" w:cs="宋体"/>
          <w:spacing w:val="56"/>
          <w:sz w:val="60"/>
          <w:szCs w:val="60"/>
        </w:rPr>
        <w:t xml:space="preserve"> </w:t>
      </w:r>
      <w:r>
        <w:rPr>
          <w:rFonts w:ascii="宋体" w:hAnsi="宋体" w:eastAsia="宋体" w:cs="宋体"/>
          <w:spacing w:val="-30"/>
          <w:sz w:val="60"/>
          <w:szCs w:val="60"/>
        </w:rPr>
        <w:t>商</w:t>
      </w:r>
      <w:r>
        <w:rPr>
          <w:rFonts w:ascii="宋体" w:hAnsi="宋体" w:eastAsia="宋体" w:cs="宋体"/>
          <w:spacing w:val="81"/>
          <w:sz w:val="60"/>
          <w:szCs w:val="60"/>
        </w:rPr>
        <w:t xml:space="preserve"> </w:t>
      </w:r>
      <w:r>
        <w:rPr>
          <w:rFonts w:ascii="宋体" w:hAnsi="宋体" w:eastAsia="宋体" w:cs="宋体"/>
          <w:spacing w:val="-30"/>
          <w:sz w:val="60"/>
          <w:szCs w:val="60"/>
        </w:rPr>
        <w:t>响</w:t>
      </w:r>
      <w:r>
        <w:rPr>
          <w:rFonts w:ascii="宋体" w:hAnsi="宋体" w:eastAsia="宋体" w:cs="宋体"/>
          <w:spacing w:val="38"/>
          <w:sz w:val="60"/>
          <w:szCs w:val="60"/>
        </w:rPr>
        <w:t xml:space="preserve"> </w:t>
      </w:r>
      <w:r>
        <w:rPr>
          <w:rFonts w:ascii="宋体" w:hAnsi="宋体" w:eastAsia="宋体" w:cs="宋体"/>
          <w:spacing w:val="-30"/>
          <w:sz w:val="60"/>
          <w:szCs w:val="60"/>
        </w:rPr>
        <w:t>应</w:t>
      </w:r>
      <w:r>
        <w:rPr>
          <w:rFonts w:ascii="宋体" w:hAnsi="宋体" w:eastAsia="宋体" w:cs="宋体"/>
          <w:spacing w:val="44"/>
          <w:sz w:val="60"/>
          <w:szCs w:val="60"/>
        </w:rPr>
        <w:t xml:space="preserve"> </w:t>
      </w:r>
      <w:r>
        <w:rPr>
          <w:rFonts w:ascii="宋体" w:hAnsi="宋体" w:eastAsia="宋体" w:cs="宋体"/>
          <w:spacing w:val="-30"/>
          <w:sz w:val="60"/>
          <w:szCs w:val="60"/>
        </w:rPr>
        <w:t>文</w:t>
      </w:r>
      <w:r>
        <w:rPr>
          <w:rFonts w:ascii="宋体" w:hAnsi="宋体" w:eastAsia="宋体" w:cs="宋体"/>
          <w:spacing w:val="34"/>
          <w:sz w:val="60"/>
          <w:szCs w:val="60"/>
        </w:rPr>
        <w:t xml:space="preserve"> </w:t>
      </w:r>
      <w:r>
        <w:rPr>
          <w:rFonts w:ascii="宋体" w:hAnsi="宋体" w:eastAsia="宋体" w:cs="宋体"/>
          <w:spacing w:val="-30"/>
          <w:sz w:val="60"/>
          <w:szCs w:val="60"/>
        </w:rPr>
        <w:t>件</w:t>
      </w:r>
    </w:p>
    <w:p w14:paraId="1A935D34">
      <w:pPr>
        <w:pStyle w:val="3"/>
        <w:spacing w:line="256" w:lineRule="auto"/>
      </w:pPr>
    </w:p>
    <w:p w14:paraId="62320280">
      <w:pPr>
        <w:pStyle w:val="3"/>
        <w:spacing w:line="256" w:lineRule="auto"/>
      </w:pPr>
    </w:p>
    <w:p w14:paraId="006DA22C">
      <w:pPr>
        <w:pStyle w:val="3"/>
        <w:spacing w:line="256" w:lineRule="auto"/>
      </w:pPr>
    </w:p>
    <w:p w14:paraId="428F535F">
      <w:pPr>
        <w:pStyle w:val="3"/>
        <w:spacing w:line="256" w:lineRule="auto"/>
      </w:pPr>
    </w:p>
    <w:p w14:paraId="4140DF01">
      <w:pPr>
        <w:pStyle w:val="3"/>
        <w:spacing w:line="256" w:lineRule="auto"/>
      </w:pPr>
    </w:p>
    <w:p w14:paraId="425085CA">
      <w:pPr>
        <w:pStyle w:val="3"/>
        <w:spacing w:line="256" w:lineRule="auto"/>
      </w:pPr>
    </w:p>
    <w:p w14:paraId="4ED324FD">
      <w:pPr>
        <w:pStyle w:val="3"/>
        <w:spacing w:line="256" w:lineRule="auto"/>
      </w:pPr>
    </w:p>
    <w:p w14:paraId="5FA75047">
      <w:pPr>
        <w:pStyle w:val="3"/>
        <w:spacing w:line="256" w:lineRule="auto"/>
      </w:pPr>
    </w:p>
    <w:p w14:paraId="4888B8D9">
      <w:pPr>
        <w:pStyle w:val="3"/>
        <w:spacing w:line="256" w:lineRule="auto"/>
      </w:pPr>
    </w:p>
    <w:p w14:paraId="71FAD734">
      <w:pPr>
        <w:pStyle w:val="3"/>
        <w:spacing w:line="256" w:lineRule="auto"/>
      </w:pPr>
    </w:p>
    <w:p w14:paraId="7F9DD5C8">
      <w:pPr>
        <w:pStyle w:val="3"/>
        <w:spacing w:line="256" w:lineRule="auto"/>
      </w:pPr>
    </w:p>
    <w:p w14:paraId="7A7ABFE4">
      <w:pPr>
        <w:pStyle w:val="3"/>
        <w:spacing w:line="257" w:lineRule="auto"/>
      </w:pPr>
    </w:p>
    <w:p w14:paraId="547F2B58">
      <w:pPr>
        <w:spacing w:before="98" w:line="220" w:lineRule="auto"/>
        <w:ind w:left="2332"/>
        <w:rPr>
          <w:rFonts w:ascii="宋体" w:hAnsi="宋体" w:eastAsia="宋体" w:cs="宋体"/>
          <w:sz w:val="30"/>
          <w:szCs w:val="30"/>
        </w:rPr>
      </w:pPr>
      <w:r>
        <w:rPr>
          <w:rFonts w:ascii="宋体" w:hAnsi="宋体" w:eastAsia="宋体" w:cs="宋体"/>
          <w:b/>
          <w:bCs/>
          <w:spacing w:val="-5"/>
          <w:sz w:val="30"/>
          <w:szCs w:val="30"/>
        </w:rPr>
        <w:t>项目名称：</w:t>
      </w:r>
      <w:r>
        <w:rPr>
          <w:rFonts w:ascii="宋体" w:hAnsi="宋体" w:eastAsia="宋体" w:cs="宋体"/>
          <w:spacing w:val="-5"/>
          <w:sz w:val="30"/>
          <w:szCs w:val="30"/>
        </w:rPr>
        <w:t xml:space="preserve"> </w:t>
      </w:r>
      <w:r>
        <w:rPr>
          <w:rFonts w:ascii="宋体" w:hAnsi="宋体" w:eastAsia="宋体" w:cs="宋体"/>
          <w:sz w:val="30"/>
          <w:szCs w:val="30"/>
          <w:u w:val="single" w:color="auto"/>
        </w:rPr>
        <w:t xml:space="preserve">                         </w:t>
      </w:r>
    </w:p>
    <w:p w14:paraId="6BE70C19">
      <w:pPr>
        <w:pStyle w:val="3"/>
        <w:spacing w:line="271" w:lineRule="auto"/>
      </w:pPr>
    </w:p>
    <w:p w14:paraId="29AE9AEA">
      <w:pPr>
        <w:pStyle w:val="3"/>
        <w:spacing w:line="271" w:lineRule="auto"/>
      </w:pPr>
    </w:p>
    <w:p w14:paraId="2C2FF1A6">
      <w:pPr>
        <w:spacing w:before="98" w:line="219" w:lineRule="auto"/>
        <w:ind w:left="2327"/>
        <w:rPr>
          <w:rFonts w:ascii="宋体" w:hAnsi="宋体" w:eastAsia="宋体" w:cs="宋体"/>
          <w:sz w:val="30"/>
          <w:szCs w:val="30"/>
        </w:rPr>
      </w:pPr>
      <w:r>
        <w:rPr>
          <w:rFonts w:ascii="宋体" w:hAnsi="宋体" w:eastAsia="宋体" w:cs="宋体"/>
          <w:b/>
          <w:bCs/>
          <w:spacing w:val="-5"/>
          <w:sz w:val="30"/>
          <w:szCs w:val="30"/>
        </w:rPr>
        <w:t>项目编号：</w:t>
      </w:r>
      <w:r>
        <w:rPr>
          <w:rFonts w:ascii="宋体" w:hAnsi="宋体" w:eastAsia="宋体" w:cs="宋体"/>
          <w:spacing w:val="-5"/>
          <w:sz w:val="30"/>
          <w:szCs w:val="30"/>
        </w:rPr>
        <w:t xml:space="preserve"> </w:t>
      </w:r>
      <w:r>
        <w:rPr>
          <w:rFonts w:ascii="宋体" w:hAnsi="宋体" w:eastAsia="宋体" w:cs="宋体"/>
          <w:sz w:val="30"/>
          <w:szCs w:val="30"/>
          <w:u w:val="single" w:color="auto"/>
        </w:rPr>
        <w:t xml:space="preserve">                         </w:t>
      </w:r>
    </w:p>
    <w:p w14:paraId="6598CA40">
      <w:pPr>
        <w:pStyle w:val="3"/>
        <w:spacing w:line="254" w:lineRule="auto"/>
      </w:pPr>
    </w:p>
    <w:p w14:paraId="1D1E9384">
      <w:pPr>
        <w:pStyle w:val="3"/>
        <w:spacing w:line="254" w:lineRule="auto"/>
      </w:pPr>
    </w:p>
    <w:p w14:paraId="3F3EFC77">
      <w:pPr>
        <w:pStyle w:val="3"/>
        <w:spacing w:line="254" w:lineRule="auto"/>
      </w:pPr>
    </w:p>
    <w:p w14:paraId="34CBB832">
      <w:pPr>
        <w:pStyle w:val="3"/>
        <w:spacing w:line="254" w:lineRule="auto"/>
      </w:pPr>
    </w:p>
    <w:p w14:paraId="61432650">
      <w:pPr>
        <w:pStyle w:val="3"/>
        <w:spacing w:line="254" w:lineRule="auto"/>
      </w:pPr>
    </w:p>
    <w:p w14:paraId="765657F2">
      <w:pPr>
        <w:pStyle w:val="3"/>
        <w:spacing w:line="254" w:lineRule="auto"/>
      </w:pPr>
    </w:p>
    <w:p w14:paraId="5220EE0B">
      <w:pPr>
        <w:pStyle w:val="3"/>
        <w:spacing w:line="254" w:lineRule="auto"/>
      </w:pPr>
    </w:p>
    <w:p w14:paraId="53115ABD">
      <w:pPr>
        <w:pStyle w:val="3"/>
        <w:spacing w:line="254" w:lineRule="auto"/>
      </w:pPr>
    </w:p>
    <w:p w14:paraId="5BFECF5D">
      <w:pPr>
        <w:pStyle w:val="3"/>
        <w:spacing w:line="254" w:lineRule="auto"/>
      </w:pPr>
    </w:p>
    <w:p w14:paraId="580785E7">
      <w:pPr>
        <w:pStyle w:val="3"/>
        <w:spacing w:line="254" w:lineRule="auto"/>
      </w:pPr>
    </w:p>
    <w:p w14:paraId="73EEA481">
      <w:pPr>
        <w:pStyle w:val="3"/>
        <w:spacing w:line="255" w:lineRule="auto"/>
      </w:pPr>
    </w:p>
    <w:p w14:paraId="0BB03237">
      <w:pPr>
        <w:pStyle w:val="3"/>
        <w:spacing w:line="255" w:lineRule="auto"/>
      </w:pPr>
    </w:p>
    <w:p w14:paraId="066AEB4E">
      <w:pPr>
        <w:pStyle w:val="3"/>
        <w:spacing w:line="255" w:lineRule="auto"/>
      </w:pPr>
    </w:p>
    <w:p w14:paraId="5B975A50">
      <w:pPr>
        <w:pStyle w:val="3"/>
        <w:spacing w:line="255" w:lineRule="auto"/>
      </w:pPr>
    </w:p>
    <w:p w14:paraId="46BDF896">
      <w:pPr>
        <w:spacing w:before="91" w:line="219" w:lineRule="auto"/>
        <w:ind w:left="1187"/>
        <w:rPr>
          <w:rFonts w:ascii="宋体" w:hAnsi="宋体" w:eastAsia="宋体" w:cs="宋体"/>
          <w:sz w:val="28"/>
          <w:szCs w:val="28"/>
        </w:rPr>
      </w:pPr>
      <w:r>
        <w:rPr>
          <w:rFonts w:ascii="宋体" w:hAnsi="宋体" w:eastAsia="宋体" w:cs="宋体"/>
          <w:spacing w:val="-2"/>
          <w:sz w:val="28"/>
          <w:szCs w:val="28"/>
        </w:rPr>
        <w:t>供应商（盖章</w:t>
      </w:r>
      <w:r>
        <w:rPr>
          <w:rFonts w:ascii="宋体" w:hAnsi="宋体" w:eastAsia="宋体" w:cs="宋体"/>
          <w:sz w:val="28"/>
          <w:szCs w:val="28"/>
        </w:rPr>
        <w:t>）：</w:t>
      </w:r>
    </w:p>
    <w:p w14:paraId="735F2636">
      <w:pPr>
        <w:spacing w:before="291" w:line="219" w:lineRule="auto"/>
        <w:ind w:left="1188"/>
        <w:rPr>
          <w:rFonts w:ascii="宋体" w:hAnsi="宋体" w:eastAsia="宋体" w:cs="宋体"/>
          <w:sz w:val="28"/>
          <w:szCs w:val="28"/>
        </w:rPr>
      </w:pPr>
      <w:r>
        <w:rPr>
          <w:rFonts w:ascii="宋体" w:hAnsi="宋体" w:eastAsia="宋体" w:cs="宋体"/>
          <w:spacing w:val="1"/>
          <w:sz w:val="28"/>
          <w:szCs w:val="28"/>
        </w:rPr>
        <w:t>法定代表人或其委托代理人</w:t>
      </w:r>
      <w:r>
        <w:rPr>
          <w:rFonts w:ascii="宋体" w:hAnsi="宋体" w:eastAsia="宋体" w:cs="宋体"/>
          <w:spacing w:val="-16"/>
          <w:sz w:val="28"/>
          <w:szCs w:val="28"/>
        </w:rPr>
        <w:t>：（</w:t>
      </w:r>
      <w:r>
        <w:rPr>
          <w:rFonts w:ascii="宋体" w:hAnsi="宋体" w:eastAsia="宋体" w:cs="宋体"/>
          <w:spacing w:val="1"/>
          <w:sz w:val="28"/>
          <w:szCs w:val="28"/>
        </w:rPr>
        <w:t>盖章或签字）</w:t>
      </w:r>
    </w:p>
    <w:p w14:paraId="60AED937">
      <w:pPr>
        <w:spacing w:before="292" w:line="220" w:lineRule="auto"/>
        <w:ind w:left="1235"/>
        <w:rPr>
          <w:rFonts w:ascii="宋体" w:hAnsi="宋体" w:eastAsia="宋体" w:cs="宋体"/>
          <w:sz w:val="28"/>
          <w:szCs w:val="28"/>
        </w:rPr>
      </w:pPr>
      <w:r>
        <w:rPr>
          <w:rFonts w:ascii="宋体" w:hAnsi="宋体" w:eastAsia="宋体" w:cs="宋体"/>
          <w:spacing w:val="-23"/>
          <w:sz w:val="28"/>
          <w:szCs w:val="28"/>
        </w:rPr>
        <w:t>日</w:t>
      </w:r>
      <w:r>
        <w:rPr>
          <w:rFonts w:ascii="宋体" w:hAnsi="宋体" w:eastAsia="宋体" w:cs="宋体"/>
          <w:spacing w:val="4"/>
          <w:sz w:val="28"/>
          <w:szCs w:val="28"/>
        </w:rPr>
        <w:t xml:space="preserve">    </w:t>
      </w:r>
      <w:r>
        <w:rPr>
          <w:rFonts w:ascii="宋体" w:hAnsi="宋体" w:eastAsia="宋体" w:cs="宋体"/>
          <w:spacing w:val="-23"/>
          <w:sz w:val="28"/>
          <w:szCs w:val="28"/>
        </w:rPr>
        <w:t>期</w:t>
      </w:r>
      <w:r>
        <w:rPr>
          <w:rFonts w:ascii="宋体" w:hAnsi="宋体" w:eastAsia="宋体" w:cs="宋体"/>
          <w:spacing w:val="-105"/>
          <w:sz w:val="28"/>
          <w:szCs w:val="28"/>
        </w:rPr>
        <w:t xml:space="preserve"> </w:t>
      </w:r>
      <w:r>
        <w:rPr>
          <w:rFonts w:ascii="宋体" w:hAnsi="宋体" w:eastAsia="宋体" w:cs="宋体"/>
          <w:spacing w:val="-23"/>
          <w:sz w:val="28"/>
          <w:szCs w:val="28"/>
        </w:rPr>
        <w:t>：</w:t>
      </w:r>
      <w:r>
        <w:rPr>
          <w:rFonts w:ascii="宋体" w:hAnsi="宋体" w:eastAsia="宋体" w:cs="宋体"/>
          <w:spacing w:val="1"/>
          <w:sz w:val="28"/>
          <w:szCs w:val="28"/>
        </w:rPr>
        <w:t xml:space="preserve">       </w:t>
      </w:r>
      <w:r>
        <w:rPr>
          <w:rFonts w:ascii="宋体" w:hAnsi="宋体" w:eastAsia="宋体" w:cs="宋体"/>
          <w:spacing w:val="-23"/>
          <w:sz w:val="28"/>
          <w:szCs w:val="28"/>
        </w:rPr>
        <w:t>年</w:t>
      </w:r>
      <w:r>
        <w:rPr>
          <w:rFonts w:ascii="宋体" w:hAnsi="宋体" w:eastAsia="宋体" w:cs="宋体"/>
          <w:spacing w:val="4"/>
          <w:sz w:val="28"/>
          <w:szCs w:val="28"/>
        </w:rPr>
        <w:t xml:space="preserve">    </w:t>
      </w:r>
      <w:r>
        <w:rPr>
          <w:rFonts w:ascii="宋体" w:hAnsi="宋体" w:eastAsia="宋体" w:cs="宋体"/>
          <w:spacing w:val="-23"/>
          <w:sz w:val="28"/>
          <w:szCs w:val="28"/>
        </w:rPr>
        <w:t>月</w:t>
      </w:r>
      <w:r>
        <w:rPr>
          <w:rFonts w:ascii="宋体" w:hAnsi="宋体" w:eastAsia="宋体" w:cs="宋体"/>
          <w:spacing w:val="20"/>
          <w:sz w:val="28"/>
          <w:szCs w:val="28"/>
        </w:rPr>
        <w:t xml:space="preserve">   </w:t>
      </w:r>
      <w:r>
        <w:rPr>
          <w:rFonts w:ascii="宋体" w:hAnsi="宋体" w:eastAsia="宋体" w:cs="宋体"/>
          <w:spacing w:val="-23"/>
          <w:sz w:val="28"/>
          <w:szCs w:val="28"/>
        </w:rPr>
        <w:t>日</w:t>
      </w:r>
    </w:p>
    <w:p w14:paraId="7B0CF8EE">
      <w:pPr>
        <w:spacing w:line="220" w:lineRule="auto"/>
        <w:rPr>
          <w:rFonts w:ascii="宋体" w:hAnsi="宋体" w:eastAsia="宋体" w:cs="宋体"/>
          <w:sz w:val="28"/>
          <w:szCs w:val="28"/>
        </w:rPr>
        <w:sectPr>
          <w:footerReference r:id="rId36" w:type="default"/>
          <w:pgSz w:w="11906" w:h="16839"/>
          <w:pgMar w:top="1385" w:right="978" w:bottom="1245" w:left="964" w:header="852" w:footer="1031" w:gutter="0"/>
          <w:pgNumType w:fmt="decimal"/>
          <w:cols w:space="720" w:num="1"/>
        </w:sectPr>
      </w:pPr>
    </w:p>
    <w:p w14:paraId="3E7F50C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jc w:val="center"/>
        <w:textAlignment w:val="baseline"/>
        <w:outlineLvl w:val="1"/>
        <w:rPr>
          <w:rFonts w:ascii="宋体" w:hAnsi="宋体" w:eastAsia="宋体" w:cs="宋体"/>
          <w:sz w:val="24"/>
          <w:szCs w:val="24"/>
        </w:rPr>
      </w:pPr>
      <w:bookmarkStart w:id="103" w:name="bookmark57"/>
      <w:bookmarkEnd w:id="103"/>
      <w:bookmarkStart w:id="104" w:name="_Toc20949"/>
      <w:r>
        <w:rPr>
          <w:rFonts w:ascii="宋体" w:hAnsi="宋体" w:eastAsia="宋体" w:cs="宋体"/>
          <w:b/>
          <w:bCs/>
          <w:spacing w:val="-6"/>
          <w:sz w:val="24"/>
          <w:szCs w:val="24"/>
        </w:rPr>
        <w:t>1.报价函（格式）</w:t>
      </w:r>
      <w:bookmarkEnd w:id="104"/>
    </w:p>
    <w:p w14:paraId="3396EF5B">
      <w:pPr>
        <w:spacing w:before="249" w:line="219" w:lineRule="auto"/>
        <w:ind w:left="484"/>
        <w:rPr>
          <w:rFonts w:ascii="宋体" w:hAnsi="宋体" w:eastAsia="宋体" w:cs="宋体"/>
          <w:sz w:val="24"/>
          <w:szCs w:val="24"/>
        </w:rPr>
      </w:pPr>
      <w:r>
        <w:rPr>
          <w:rFonts w:ascii="宋体" w:hAnsi="宋体" w:eastAsia="宋体" w:cs="宋体"/>
          <w:spacing w:val="-1"/>
          <w:sz w:val="24"/>
          <w:szCs w:val="24"/>
        </w:rPr>
        <w:t>致：</w:t>
      </w:r>
      <w:r>
        <w:rPr>
          <w:rFonts w:hint="eastAsia" w:ascii="宋体" w:hAnsi="宋体" w:eastAsia="宋体" w:cs="宋体"/>
          <w:color w:val="auto"/>
          <w:spacing w:val="0"/>
          <w:w w:val="100"/>
          <w:position w:val="0"/>
          <w:sz w:val="24"/>
          <w:szCs w:val="24"/>
          <w:lang w:val="en-US" w:eastAsia="zh-CN"/>
        </w:rPr>
        <w:t>吉安城投建设监理有限公司</w:t>
      </w:r>
    </w:p>
    <w:p w14:paraId="5F11FF31">
      <w:pPr>
        <w:tabs>
          <w:tab w:val="left" w:pos="1563"/>
        </w:tabs>
        <w:spacing w:before="114" w:line="308" w:lineRule="auto"/>
        <w:ind w:left="487" w:right="461" w:firstLine="467"/>
        <w:jc w:val="both"/>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b/>
          <w:bCs/>
          <w:spacing w:val="-1"/>
          <w:sz w:val="24"/>
          <w:szCs w:val="24"/>
          <w:u w:val="single" w:color="auto"/>
        </w:rPr>
        <w:t>供应商全称</w:t>
      </w:r>
      <w:r>
        <w:rPr>
          <w:rFonts w:ascii="宋体" w:hAnsi="宋体" w:eastAsia="宋体" w:cs="宋体"/>
          <w:spacing w:val="-1"/>
          <w:sz w:val="24"/>
          <w:szCs w:val="24"/>
          <w:u w:val="single" w:color="auto"/>
        </w:rPr>
        <w:t xml:space="preserve">     </w:t>
      </w:r>
      <w:r>
        <w:rPr>
          <w:rFonts w:ascii="宋体" w:hAnsi="宋体" w:eastAsia="宋体" w:cs="宋体"/>
          <w:spacing w:val="-111"/>
          <w:sz w:val="24"/>
          <w:szCs w:val="24"/>
        </w:rPr>
        <w:t xml:space="preserve"> </w:t>
      </w:r>
      <w:r>
        <w:rPr>
          <w:rFonts w:ascii="宋体" w:hAnsi="宋体" w:eastAsia="宋体" w:cs="宋体"/>
          <w:spacing w:val="-1"/>
          <w:sz w:val="24"/>
          <w:szCs w:val="24"/>
        </w:rPr>
        <w:t>授权下述签字人</w:t>
      </w:r>
      <w:r>
        <w:rPr>
          <w:rFonts w:ascii="宋体" w:hAnsi="宋体" w:eastAsia="宋体" w:cs="宋体"/>
          <w:spacing w:val="-1"/>
          <w:sz w:val="24"/>
          <w:szCs w:val="24"/>
          <w:u w:val="single" w:color="auto"/>
        </w:rPr>
        <w:t xml:space="preserve">  </w:t>
      </w:r>
      <w:r>
        <w:rPr>
          <w:rFonts w:ascii="宋体" w:hAnsi="宋体" w:eastAsia="宋体" w:cs="宋体"/>
          <w:b/>
          <w:bCs/>
          <w:spacing w:val="-1"/>
          <w:sz w:val="24"/>
          <w:szCs w:val="24"/>
          <w:u w:val="single" w:color="auto"/>
        </w:rPr>
        <w:t>姓名、职务</w:t>
      </w:r>
      <w:r>
        <w:rPr>
          <w:rFonts w:ascii="宋体" w:hAnsi="宋体" w:eastAsia="宋体" w:cs="宋体"/>
          <w:b/>
          <w:bCs/>
          <w:spacing w:val="-2"/>
          <w:sz w:val="24"/>
          <w:szCs w:val="24"/>
          <w:u w:val="single" w:color="auto"/>
        </w:rPr>
        <w:t>及职称</w:t>
      </w:r>
      <w:r>
        <w:rPr>
          <w:rFonts w:ascii="宋体" w:hAnsi="宋体" w:eastAsia="宋体" w:cs="宋体"/>
          <w:spacing w:val="-2"/>
          <w:sz w:val="24"/>
          <w:szCs w:val="24"/>
          <w:u w:val="single" w:color="auto"/>
        </w:rPr>
        <w:t xml:space="preserve">   </w:t>
      </w:r>
      <w:r>
        <w:rPr>
          <w:rFonts w:ascii="宋体" w:hAnsi="宋体" w:eastAsia="宋体" w:cs="宋体"/>
          <w:spacing w:val="-108"/>
          <w:sz w:val="24"/>
          <w:szCs w:val="24"/>
        </w:rPr>
        <w:t xml:space="preserve"> </w:t>
      </w:r>
      <w:r>
        <w:rPr>
          <w:rFonts w:ascii="宋体" w:hAnsi="宋体" w:eastAsia="宋体" w:cs="宋体"/>
          <w:spacing w:val="-2"/>
          <w:sz w:val="24"/>
          <w:szCs w:val="24"/>
        </w:rPr>
        <w:t>为全权代表，参加</w:t>
      </w:r>
      <w:r>
        <w:rPr>
          <w:rFonts w:ascii="宋体" w:hAnsi="宋体" w:eastAsia="宋体" w:cs="宋体"/>
          <w:spacing w:val="-3"/>
          <w:sz w:val="24"/>
          <w:szCs w:val="24"/>
        </w:rPr>
        <w:t>贵方组织的</w:t>
      </w:r>
      <w:r>
        <w:rPr>
          <w:rFonts w:ascii="宋体" w:hAnsi="宋体" w:eastAsia="宋体" w:cs="宋体"/>
          <w:spacing w:val="-3"/>
          <w:sz w:val="24"/>
          <w:szCs w:val="24"/>
          <w:u w:val="single" w:color="auto"/>
        </w:rPr>
        <w:t xml:space="preserve">  (</w:t>
      </w:r>
      <w:r>
        <w:rPr>
          <w:rFonts w:ascii="宋体" w:hAnsi="宋体" w:eastAsia="宋体" w:cs="宋体"/>
          <w:b/>
          <w:bCs/>
          <w:spacing w:val="-3"/>
          <w:sz w:val="24"/>
          <w:szCs w:val="24"/>
          <w:u w:val="single" w:color="auto"/>
        </w:rPr>
        <w:t>项目名称</w:t>
      </w:r>
      <w:r>
        <w:rPr>
          <w:rFonts w:ascii="宋体" w:hAnsi="宋体" w:eastAsia="宋体" w:cs="宋体"/>
          <w:spacing w:val="-3"/>
          <w:sz w:val="24"/>
          <w:szCs w:val="24"/>
          <w:u w:val="single" w:color="auto"/>
        </w:rPr>
        <w:t xml:space="preserve">)  </w:t>
      </w:r>
      <w:r>
        <w:rPr>
          <w:rFonts w:ascii="宋体" w:hAnsi="宋体" w:eastAsia="宋体" w:cs="宋体"/>
          <w:spacing w:val="-106"/>
          <w:sz w:val="24"/>
          <w:szCs w:val="24"/>
        </w:rPr>
        <w:t xml:space="preserve"> </w:t>
      </w:r>
      <w:r>
        <w:rPr>
          <w:rFonts w:ascii="宋体" w:hAnsi="宋体" w:eastAsia="宋体" w:cs="宋体"/>
          <w:spacing w:val="-3"/>
          <w:sz w:val="24"/>
          <w:szCs w:val="24"/>
        </w:rPr>
        <w:t>项目（</w:t>
      </w:r>
      <w:r>
        <w:rPr>
          <w:rFonts w:ascii="宋体" w:hAnsi="宋体" w:eastAsia="宋体" w:cs="宋体"/>
          <w:b/>
          <w:bCs/>
          <w:spacing w:val="-3"/>
          <w:sz w:val="24"/>
          <w:szCs w:val="24"/>
        </w:rPr>
        <w:t>项目编号</w:t>
      </w:r>
      <w:r>
        <w:rPr>
          <w:rFonts w:ascii="宋体" w:hAnsi="宋体" w:eastAsia="宋体" w:cs="宋体"/>
          <w:b/>
          <w:bCs/>
          <w:spacing w:val="-22"/>
          <w:sz w:val="24"/>
          <w:szCs w:val="24"/>
        </w:rPr>
        <w:t>：</w:t>
      </w:r>
      <w:r>
        <w:rPr>
          <w:rFonts w:ascii="宋体" w:hAnsi="宋体" w:eastAsia="宋体" w:cs="宋体"/>
          <w:sz w:val="24"/>
          <w:szCs w:val="24"/>
          <w:u w:val="single" w:color="auto"/>
        </w:rPr>
        <w:t xml:space="preserve">          </w:t>
      </w:r>
      <w:r>
        <w:rPr>
          <w:rFonts w:ascii="宋体" w:hAnsi="宋体" w:eastAsia="宋体" w:cs="宋体"/>
          <w:spacing w:val="-22"/>
          <w:sz w:val="24"/>
          <w:szCs w:val="24"/>
        </w:rPr>
        <w:t>）</w:t>
      </w:r>
      <w:r>
        <w:rPr>
          <w:rFonts w:ascii="宋体" w:hAnsi="宋体" w:eastAsia="宋体" w:cs="宋体"/>
          <w:spacing w:val="-3"/>
          <w:sz w:val="24"/>
          <w:szCs w:val="24"/>
        </w:rPr>
        <w:t>的竞争性磋商采购活</w:t>
      </w:r>
      <w:r>
        <w:rPr>
          <w:rFonts w:ascii="宋体" w:hAnsi="宋体" w:eastAsia="宋体" w:cs="宋体"/>
          <w:spacing w:val="-4"/>
          <w:sz w:val="24"/>
          <w:szCs w:val="24"/>
        </w:rPr>
        <w:t>动并对</w:t>
      </w:r>
      <w:r>
        <w:rPr>
          <w:rFonts w:ascii="宋体" w:hAnsi="宋体" w:eastAsia="宋体" w:cs="宋体"/>
          <w:spacing w:val="-1"/>
          <w:sz w:val="24"/>
          <w:szCs w:val="24"/>
        </w:rPr>
        <w:t>该项目进行响应报价。并提交下述文件正本</w:t>
      </w:r>
      <w:r>
        <w:rPr>
          <w:rFonts w:ascii="宋体" w:hAnsi="宋体" w:eastAsia="宋体" w:cs="宋体"/>
          <w:spacing w:val="-1"/>
          <w:sz w:val="24"/>
          <w:szCs w:val="24"/>
          <w:u w:val="single" w:color="auto"/>
        </w:rPr>
        <w:t xml:space="preserve"> 一 </w:t>
      </w:r>
      <w:r>
        <w:rPr>
          <w:rFonts w:ascii="宋体" w:hAnsi="宋体" w:eastAsia="宋体" w:cs="宋体"/>
          <w:spacing w:val="-1"/>
          <w:sz w:val="24"/>
          <w:szCs w:val="24"/>
        </w:rPr>
        <w:t>份和副本</w:t>
      </w:r>
      <w:r>
        <w:rPr>
          <w:rFonts w:ascii="宋体" w:hAnsi="宋体" w:eastAsia="宋体" w:cs="宋体"/>
          <w:spacing w:val="-1"/>
          <w:sz w:val="24"/>
          <w:szCs w:val="24"/>
          <w:u w:val="single" w:color="auto"/>
        </w:rPr>
        <w:t xml:space="preserve"> 二 </w:t>
      </w:r>
      <w:r>
        <w:rPr>
          <w:rFonts w:ascii="宋体" w:hAnsi="宋体" w:eastAsia="宋体" w:cs="宋体"/>
          <w:spacing w:val="-1"/>
          <w:sz w:val="24"/>
          <w:szCs w:val="24"/>
        </w:rPr>
        <w:t>份。</w:t>
      </w:r>
    </w:p>
    <w:p w14:paraId="7F3BA9FE">
      <w:pPr>
        <w:spacing w:before="1" w:line="217" w:lineRule="auto"/>
        <w:ind w:left="924"/>
        <w:rPr>
          <w:rFonts w:ascii="宋体" w:hAnsi="宋体" w:eastAsia="宋体" w:cs="宋体"/>
          <w:sz w:val="24"/>
          <w:szCs w:val="24"/>
        </w:rPr>
      </w:pPr>
      <w:r>
        <w:rPr>
          <w:rFonts w:ascii="宋体" w:hAnsi="宋体" w:eastAsia="宋体" w:cs="宋体"/>
          <w:spacing w:val="-4"/>
          <w:sz w:val="24"/>
          <w:szCs w:val="24"/>
        </w:rPr>
        <w:t>1.首次报价表；</w:t>
      </w:r>
    </w:p>
    <w:p w14:paraId="21C15E1B">
      <w:pPr>
        <w:spacing w:before="115" w:line="218" w:lineRule="auto"/>
        <w:ind w:left="909"/>
        <w:rPr>
          <w:rFonts w:ascii="宋体" w:hAnsi="宋体" w:eastAsia="宋体" w:cs="宋体"/>
          <w:sz w:val="24"/>
          <w:szCs w:val="24"/>
        </w:rPr>
      </w:pPr>
      <w:r>
        <w:rPr>
          <w:rFonts w:ascii="宋体" w:hAnsi="宋体" w:eastAsia="宋体" w:cs="宋体"/>
          <w:spacing w:val="-1"/>
          <w:sz w:val="24"/>
          <w:szCs w:val="24"/>
        </w:rPr>
        <w:t>2.已标价工程量清单计价表；</w:t>
      </w:r>
    </w:p>
    <w:p w14:paraId="1D9E7CF8">
      <w:pPr>
        <w:spacing w:before="118" w:line="219" w:lineRule="auto"/>
        <w:ind w:left="911"/>
        <w:rPr>
          <w:rFonts w:ascii="宋体" w:hAnsi="宋体" w:eastAsia="宋体" w:cs="宋体"/>
          <w:sz w:val="24"/>
          <w:szCs w:val="24"/>
        </w:rPr>
      </w:pPr>
      <w:r>
        <w:rPr>
          <w:rFonts w:ascii="宋体" w:hAnsi="宋体" w:eastAsia="宋体" w:cs="宋体"/>
          <w:spacing w:val="-2"/>
          <w:sz w:val="24"/>
          <w:szCs w:val="24"/>
        </w:rPr>
        <w:t>3.资格证明文件；</w:t>
      </w:r>
    </w:p>
    <w:p w14:paraId="0DE0F12C">
      <w:pPr>
        <w:spacing w:before="116" w:line="219" w:lineRule="auto"/>
        <w:ind w:left="906"/>
        <w:rPr>
          <w:rFonts w:ascii="宋体" w:hAnsi="宋体" w:eastAsia="宋体" w:cs="宋体"/>
          <w:sz w:val="24"/>
          <w:szCs w:val="24"/>
        </w:rPr>
      </w:pPr>
      <w:r>
        <w:rPr>
          <w:rFonts w:ascii="宋体" w:hAnsi="宋体" w:eastAsia="宋体" w:cs="宋体"/>
          <w:spacing w:val="-1"/>
          <w:sz w:val="24"/>
          <w:szCs w:val="24"/>
        </w:rPr>
        <w:t>4.技术响应文件；</w:t>
      </w:r>
    </w:p>
    <w:p w14:paraId="525B1057">
      <w:pPr>
        <w:spacing w:before="112" w:line="219" w:lineRule="auto"/>
        <w:ind w:left="911"/>
        <w:rPr>
          <w:rFonts w:ascii="宋体" w:hAnsi="宋体" w:eastAsia="宋体" w:cs="宋体"/>
          <w:sz w:val="24"/>
          <w:szCs w:val="24"/>
        </w:rPr>
      </w:pPr>
      <w:r>
        <w:rPr>
          <w:rFonts w:ascii="宋体" w:hAnsi="宋体" w:eastAsia="宋体" w:cs="宋体"/>
          <w:spacing w:val="-1"/>
          <w:sz w:val="24"/>
          <w:szCs w:val="24"/>
        </w:rPr>
        <w:t>5.按供应商须知和技术规格要求提供的有关文件；</w:t>
      </w:r>
    </w:p>
    <w:p w14:paraId="40402D47">
      <w:pPr>
        <w:spacing w:before="117" w:line="219" w:lineRule="auto"/>
        <w:ind w:left="908"/>
        <w:rPr>
          <w:rFonts w:ascii="宋体" w:hAnsi="宋体" w:eastAsia="宋体" w:cs="宋体"/>
          <w:sz w:val="24"/>
          <w:szCs w:val="24"/>
        </w:rPr>
      </w:pPr>
      <w:r>
        <w:rPr>
          <w:rFonts w:ascii="宋体" w:hAnsi="宋体" w:eastAsia="宋体" w:cs="宋体"/>
          <w:sz w:val="24"/>
          <w:szCs w:val="24"/>
        </w:rPr>
        <w:t>6.我单位提交的磋商保证金，金额为</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5F3AF626">
      <w:pPr>
        <w:pStyle w:val="3"/>
        <w:spacing w:line="302" w:lineRule="auto"/>
      </w:pPr>
    </w:p>
    <w:p w14:paraId="6B65F9F3">
      <w:pPr>
        <w:spacing w:before="79" w:line="216" w:lineRule="auto"/>
        <w:ind w:left="906"/>
        <w:rPr>
          <w:rFonts w:ascii="宋体" w:hAnsi="宋体" w:eastAsia="宋体" w:cs="宋体"/>
          <w:sz w:val="24"/>
          <w:szCs w:val="24"/>
        </w:rPr>
      </w:pPr>
      <w:r>
        <w:rPr>
          <w:rFonts w:ascii="宋体" w:hAnsi="宋体" w:eastAsia="宋体" w:cs="宋体"/>
          <w:spacing w:val="2"/>
          <w:sz w:val="24"/>
          <w:szCs w:val="24"/>
        </w:rPr>
        <w:t>据此函,签字代表宣布同意如下:</w:t>
      </w:r>
    </w:p>
    <w:p w14:paraId="0FF2B663">
      <w:pPr>
        <w:tabs>
          <w:tab w:val="left" w:pos="1331"/>
        </w:tabs>
        <w:spacing w:before="179" w:line="354" w:lineRule="auto"/>
        <w:ind w:left="1204" w:right="399" w:hanging="222"/>
        <w:rPr>
          <w:rFonts w:ascii="宋体" w:hAnsi="宋体" w:eastAsia="宋体" w:cs="宋体"/>
          <w:sz w:val="24"/>
          <w:szCs w:val="24"/>
        </w:rPr>
      </w:pPr>
      <w:r>
        <w:rPr>
          <w:rFonts w:ascii="宋体" w:hAnsi="宋体" w:eastAsia="宋体" w:cs="宋体"/>
          <w:sz w:val="24"/>
          <w:szCs w:val="24"/>
        </w:rPr>
        <w:t>1. 所附报价表中规定的应提交和交付的工程总报价为人民币（大写）</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z w:val="24"/>
          <w:szCs w:val="24"/>
        </w:rPr>
        <w:tab/>
      </w:r>
      <w:r>
        <w:rPr>
          <w:rFonts w:ascii="宋体" w:hAnsi="宋体" w:eastAsia="宋体" w:cs="宋体"/>
          <w:spacing w:val="-7"/>
          <w:sz w:val="24"/>
          <w:szCs w:val="24"/>
        </w:rPr>
        <w:t>(</w:t>
      </w:r>
      <w:r>
        <w:rPr>
          <w:rFonts w:ascii="Times New Roman" w:hAnsi="Times New Roman" w:eastAsia="Times New Roman" w:cs="Times New Roman"/>
          <w:spacing w:val="-7"/>
          <w:sz w:val="24"/>
          <w:szCs w:val="24"/>
        </w:rPr>
        <w:t>¥</w:t>
      </w:r>
      <w:r>
        <w:rPr>
          <w:rFonts w:ascii="Times New Roman" w:hAnsi="Times New Roman" w:eastAsia="Times New Roman" w:cs="Times New Roman"/>
          <w:spacing w:val="-7"/>
          <w:sz w:val="24"/>
          <w:szCs w:val="24"/>
          <w:u w:val="single" w:color="auto"/>
        </w:rPr>
        <w:t xml:space="preserve">                       </w:t>
      </w:r>
      <w:r>
        <w:rPr>
          <w:rFonts w:ascii="Times New Roman" w:hAnsi="Times New Roman" w:eastAsia="Times New Roman" w:cs="Times New Roman"/>
          <w:spacing w:val="-26"/>
          <w:sz w:val="24"/>
          <w:szCs w:val="24"/>
        </w:rPr>
        <w:t xml:space="preserve"> </w:t>
      </w:r>
      <w:r>
        <w:rPr>
          <w:rFonts w:ascii="宋体" w:hAnsi="宋体" w:eastAsia="宋体" w:cs="宋体"/>
          <w:spacing w:val="-7"/>
          <w:sz w:val="24"/>
          <w:szCs w:val="24"/>
        </w:rPr>
        <w:t>) ,</w:t>
      </w:r>
      <w:r>
        <w:rPr>
          <w:rFonts w:ascii="宋体" w:hAnsi="宋体" w:eastAsia="宋体" w:cs="宋体"/>
          <w:spacing w:val="35"/>
          <w:sz w:val="24"/>
          <w:szCs w:val="24"/>
        </w:rPr>
        <w:t xml:space="preserve"> </w:t>
      </w:r>
      <w:r>
        <w:rPr>
          <w:rFonts w:ascii="宋体" w:hAnsi="宋体" w:eastAsia="宋体" w:cs="宋体"/>
          <w:spacing w:val="-7"/>
          <w:sz w:val="24"/>
          <w:szCs w:val="24"/>
        </w:rPr>
        <w:t>工期</w:t>
      </w:r>
      <w:r>
        <w:rPr>
          <w:rFonts w:ascii="宋体" w:hAnsi="宋体" w:eastAsia="宋体" w:cs="宋体"/>
          <w:spacing w:val="13"/>
          <w:sz w:val="24"/>
          <w:szCs w:val="24"/>
          <w:u w:val="single" w:color="auto"/>
        </w:rPr>
        <w:t xml:space="preserve">         </w:t>
      </w:r>
      <w:r>
        <w:rPr>
          <w:rFonts w:ascii="宋体" w:hAnsi="宋体" w:eastAsia="宋体" w:cs="宋体"/>
          <w:spacing w:val="54"/>
          <w:sz w:val="24"/>
          <w:szCs w:val="24"/>
        </w:rPr>
        <w:t xml:space="preserve"> </w:t>
      </w:r>
      <w:r>
        <w:rPr>
          <w:rFonts w:ascii="宋体" w:hAnsi="宋体" w:eastAsia="宋体" w:cs="宋体"/>
          <w:spacing w:val="-7"/>
          <w:sz w:val="24"/>
          <w:szCs w:val="24"/>
        </w:rPr>
        <w:t>日历天，按合同约定实施和完</w:t>
      </w:r>
      <w:r>
        <w:rPr>
          <w:rFonts w:ascii="宋体" w:hAnsi="宋体" w:eastAsia="宋体" w:cs="宋体"/>
          <w:spacing w:val="-8"/>
          <w:sz w:val="24"/>
          <w:szCs w:val="24"/>
        </w:rPr>
        <w:t>成承包工程，</w:t>
      </w:r>
      <w:r>
        <w:rPr>
          <w:rFonts w:ascii="宋体" w:hAnsi="宋体" w:eastAsia="宋体" w:cs="宋体"/>
          <w:spacing w:val="-1"/>
          <w:sz w:val="24"/>
          <w:szCs w:val="24"/>
        </w:rPr>
        <w:t>修补工程中的任何缺陷，工程质量达到</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4A2B056E">
      <w:pPr>
        <w:spacing w:before="1" w:line="219" w:lineRule="auto"/>
        <w:ind w:left="967"/>
        <w:rPr>
          <w:rFonts w:ascii="宋体" w:hAnsi="宋体" w:eastAsia="宋体" w:cs="宋体"/>
          <w:sz w:val="24"/>
          <w:szCs w:val="24"/>
        </w:rPr>
      </w:pPr>
      <w:r>
        <w:rPr>
          <w:rFonts w:ascii="宋体" w:hAnsi="宋体" w:eastAsia="宋体" w:cs="宋体"/>
          <w:spacing w:val="-1"/>
          <w:sz w:val="24"/>
          <w:szCs w:val="24"/>
        </w:rPr>
        <w:t>2.我单位将按《竞争性磋商文件》的规定履行合同责任和义务；</w:t>
      </w:r>
    </w:p>
    <w:p w14:paraId="4E21AF20">
      <w:pPr>
        <w:spacing w:before="174" w:line="354" w:lineRule="auto"/>
        <w:ind w:left="1214" w:right="461" w:hanging="245"/>
        <w:rPr>
          <w:rFonts w:ascii="宋体" w:hAnsi="宋体" w:eastAsia="宋体" w:cs="宋体"/>
          <w:sz w:val="24"/>
          <w:szCs w:val="24"/>
        </w:rPr>
      </w:pPr>
      <w:r>
        <w:rPr>
          <w:rFonts w:ascii="宋体" w:hAnsi="宋体" w:eastAsia="宋体" w:cs="宋体"/>
          <w:spacing w:val="-3"/>
          <w:sz w:val="24"/>
          <w:szCs w:val="24"/>
        </w:rPr>
        <w:t>3.我单位已详细审查全部竞争性磋商文件，包括修改文件(如有的话)以及全部参考</w:t>
      </w:r>
      <w:r>
        <w:rPr>
          <w:rFonts w:ascii="宋体" w:hAnsi="宋体" w:eastAsia="宋体" w:cs="宋体"/>
          <w:spacing w:val="-1"/>
          <w:sz w:val="24"/>
          <w:szCs w:val="24"/>
        </w:rPr>
        <w:t>资料和有关附件。我们完全理解并同意放弃对这方面有不明及误解的权力；</w:t>
      </w:r>
    </w:p>
    <w:p w14:paraId="6C6CAE35">
      <w:pPr>
        <w:spacing w:before="1" w:line="217" w:lineRule="auto"/>
        <w:ind w:left="963"/>
        <w:rPr>
          <w:rFonts w:ascii="宋体" w:hAnsi="宋体" w:eastAsia="宋体" w:cs="宋体"/>
          <w:sz w:val="24"/>
          <w:szCs w:val="24"/>
        </w:rPr>
      </w:pPr>
      <w:r>
        <w:rPr>
          <w:rFonts w:ascii="宋体" w:hAnsi="宋体" w:eastAsia="宋体" w:cs="宋体"/>
          <w:spacing w:val="-1"/>
          <w:sz w:val="24"/>
          <w:szCs w:val="24"/>
        </w:rPr>
        <w:t>4.本报价有效期自递交《磋商响应文件》截止之日起</w:t>
      </w:r>
      <w:r>
        <w:rPr>
          <w:rFonts w:ascii="宋体" w:hAnsi="宋体" w:eastAsia="宋体" w:cs="宋体"/>
          <w:spacing w:val="-1"/>
          <w:sz w:val="24"/>
          <w:szCs w:val="24"/>
          <w:u w:val="single" w:color="auto"/>
        </w:rPr>
        <w:t xml:space="preserve">  90  </w:t>
      </w:r>
      <w:r>
        <w:rPr>
          <w:rFonts w:ascii="宋体" w:hAnsi="宋体" w:eastAsia="宋体" w:cs="宋体"/>
          <w:spacing w:val="-98"/>
          <w:sz w:val="24"/>
          <w:szCs w:val="24"/>
        </w:rPr>
        <w:t xml:space="preserve"> </w:t>
      </w:r>
      <w:r>
        <w:rPr>
          <w:rFonts w:ascii="宋体" w:hAnsi="宋体" w:eastAsia="宋体" w:cs="宋体"/>
          <w:spacing w:val="-1"/>
          <w:sz w:val="24"/>
          <w:szCs w:val="24"/>
        </w:rPr>
        <w:t>天；</w:t>
      </w:r>
    </w:p>
    <w:p w14:paraId="7B0A4D17">
      <w:pPr>
        <w:spacing w:before="176" w:line="354" w:lineRule="auto"/>
        <w:ind w:left="1326" w:right="487" w:hanging="357"/>
        <w:rPr>
          <w:rFonts w:ascii="宋体" w:hAnsi="宋体" w:eastAsia="宋体" w:cs="宋体"/>
          <w:sz w:val="24"/>
          <w:szCs w:val="24"/>
        </w:rPr>
      </w:pPr>
      <w:r>
        <w:rPr>
          <w:rFonts w:ascii="宋体" w:hAnsi="宋体" w:eastAsia="宋体" w:cs="宋体"/>
          <w:sz w:val="24"/>
          <w:szCs w:val="24"/>
        </w:rPr>
        <w:t>5. 如果在规定的磋商时间后，我方在磋商有</w:t>
      </w:r>
      <w:r>
        <w:rPr>
          <w:rFonts w:ascii="宋体" w:hAnsi="宋体" w:eastAsia="宋体" w:cs="宋体"/>
          <w:spacing w:val="-1"/>
          <w:sz w:val="24"/>
          <w:szCs w:val="24"/>
        </w:rPr>
        <w:t>效期内撤回磋商响应文件，磋商保证</w:t>
      </w:r>
      <w:r>
        <w:rPr>
          <w:rFonts w:ascii="宋体" w:hAnsi="宋体" w:eastAsia="宋体" w:cs="宋体"/>
          <w:spacing w:val="-2"/>
          <w:sz w:val="24"/>
          <w:szCs w:val="24"/>
        </w:rPr>
        <w:t>金将被贵方没收；</w:t>
      </w:r>
    </w:p>
    <w:p w14:paraId="79CFAE90">
      <w:pPr>
        <w:spacing w:before="2" w:line="353" w:lineRule="auto"/>
        <w:ind w:left="1327" w:right="461" w:hanging="361"/>
        <w:rPr>
          <w:rFonts w:ascii="宋体" w:hAnsi="宋体" w:eastAsia="宋体" w:cs="宋体"/>
          <w:sz w:val="24"/>
          <w:szCs w:val="24"/>
        </w:rPr>
      </w:pPr>
      <w:r>
        <w:rPr>
          <w:rFonts w:ascii="宋体" w:hAnsi="宋体" w:eastAsia="宋体" w:cs="宋体"/>
          <w:spacing w:val="-3"/>
          <w:sz w:val="24"/>
          <w:szCs w:val="24"/>
        </w:rPr>
        <w:t>6.供应商同意提供按照贵方要求与磋商响应有关的一切数据或资料，完全理解贵方</w:t>
      </w:r>
      <w:r>
        <w:rPr>
          <w:rFonts w:ascii="宋体" w:hAnsi="宋体" w:eastAsia="宋体" w:cs="宋体"/>
          <w:spacing w:val="-1"/>
          <w:sz w:val="24"/>
          <w:szCs w:val="24"/>
        </w:rPr>
        <w:t>不一定接受最低的报价或收到的任何报价；</w:t>
      </w:r>
    </w:p>
    <w:p w14:paraId="267B257B">
      <w:pPr>
        <w:spacing w:before="1" w:line="218" w:lineRule="auto"/>
        <w:ind w:left="970"/>
        <w:rPr>
          <w:rFonts w:ascii="宋体" w:hAnsi="宋体" w:eastAsia="宋体" w:cs="宋体"/>
          <w:sz w:val="24"/>
          <w:szCs w:val="24"/>
        </w:rPr>
      </w:pPr>
      <w:r>
        <w:rPr>
          <w:rFonts w:ascii="宋体" w:hAnsi="宋体" w:eastAsia="宋体" w:cs="宋体"/>
          <w:spacing w:val="1"/>
          <w:sz w:val="24"/>
          <w:szCs w:val="24"/>
        </w:rPr>
        <w:t>7.与本磋商有关的一切正式往来信函请寄:</w:t>
      </w:r>
    </w:p>
    <w:p w14:paraId="320F2E86">
      <w:pPr>
        <w:pStyle w:val="3"/>
        <w:spacing w:line="331" w:lineRule="auto"/>
      </w:pPr>
    </w:p>
    <w:p w14:paraId="728789DC">
      <w:pPr>
        <w:spacing w:before="78" w:line="219" w:lineRule="auto"/>
        <w:ind w:left="484"/>
        <w:rPr>
          <w:rFonts w:ascii="宋体" w:hAnsi="宋体" w:eastAsia="宋体" w:cs="宋体"/>
          <w:sz w:val="24"/>
          <w:szCs w:val="24"/>
        </w:rPr>
      </w:pPr>
      <w:r>
        <w:rPr>
          <w:rFonts w:ascii="宋体" w:hAnsi="宋体" w:eastAsia="宋体" w:cs="宋体"/>
          <w:spacing w:val="-2"/>
          <w:sz w:val="24"/>
          <w:szCs w:val="24"/>
        </w:rPr>
        <w:t>地址：</w:t>
      </w:r>
      <w:r>
        <w:rPr>
          <w:rFonts w:ascii="宋体" w:hAnsi="宋体" w:eastAsia="宋体" w:cs="宋体"/>
          <w:spacing w:val="-2"/>
          <w:sz w:val="24"/>
          <w:szCs w:val="24"/>
          <w:u w:val="single" w:color="auto"/>
        </w:rPr>
        <w:t xml:space="preserve">                              </w:t>
      </w:r>
      <w:r>
        <w:rPr>
          <w:rFonts w:ascii="宋体" w:hAnsi="宋体" w:eastAsia="宋体" w:cs="宋体"/>
          <w:spacing w:val="1"/>
          <w:sz w:val="24"/>
          <w:szCs w:val="24"/>
        </w:rPr>
        <w:t xml:space="preserve">    </w:t>
      </w:r>
      <w:r>
        <w:rPr>
          <w:rFonts w:ascii="宋体" w:hAnsi="宋体" w:eastAsia="宋体" w:cs="宋体"/>
          <w:spacing w:val="-2"/>
          <w:sz w:val="24"/>
          <w:szCs w:val="24"/>
        </w:rPr>
        <w:t>传真：</w:t>
      </w:r>
      <w:r>
        <w:rPr>
          <w:rFonts w:ascii="宋体" w:hAnsi="宋体" w:eastAsia="宋体" w:cs="宋体"/>
          <w:spacing w:val="-2"/>
          <w:sz w:val="24"/>
          <w:szCs w:val="24"/>
          <w:u w:val="single" w:color="auto"/>
        </w:rPr>
        <w:t xml:space="preserve">      </w:t>
      </w:r>
      <w:r>
        <w:rPr>
          <w:rFonts w:ascii="宋体" w:hAnsi="宋体" w:eastAsia="宋体" w:cs="宋体"/>
          <w:spacing w:val="-3"/>
          <w:sz w:val="24"/>
          <w:szCs w:val="24"/>
          <w:u w:val="single" w:color="auto"/>
        </w:rPr>
        <w:t xml:space="preserve">                  </w:t>
      </w:r>
    </w:p>
    <w:p w14:paraId="70ED5E54">
      <w:pPr>
        <w:spacing w:before="278" w:line="219" w:lineRule="auto"/>
        <w:ind w:left="512"/>
        <w:rPr>
          <w:rFonts w:ascii="宋体" w:hAnsi="宋体" w:eastAsia="宋体" w:cs="宋体"/>
          <w:sz w:val="24"/>
          <w:szCs w:val="24"/>
        </w:rPr>
      </w:pPr>
      <w:r>
        <w:rPr>
          <w:rFonts w:ascii="宋体" w:hAnsi="宋体" w:eastAsia="宋体" w:cs="宋体"/>
          <w:spacing w:val="-5"/>
          <w:sz w:val="24"/>
          <w:szCs w:val="24"/>
        </w:rPr>
        <w:t>电话：</w:t>
      </w:r>
      <w:r>
        <w:rPr>
          <w:rFonts w:ascii="宋体" w:hAnsi="宋体" w:eastAsia="宋体" w:cs="宋体"/>
          <w:spacing w:val="-5"/>
          <w:sz w:val="24"/>
          <w:szCs w:val="24"/>
          <w:u w:val="single" w:color="auto"/>
        </w:rPr>
        <w:t xml:space="preserve">                               </w:t>
      </w:r>
      <w:r>
        <w:rPr>
          <w:rFonts w:ascii="宋体" w:hAnsi="宋体" w:eastAsia="宋体" w:cs="宋体"/>
          <w:spacing w:val="9"/>
          <w:sz w:val="24"/>
          <w:szCs w:val="24"/>
        </w:rPr>
        <w:t xml:space="preserve">    </w:t>
      </w:r>
      <w:r>
        <w:rPr>
          <w:rFonts w:ascii="宋体" w:hAnsi="宋体" w:eastAsia="宋体" w:cs="宋体"/>
          <w:spacing w:val="-5"/>
          <w:sz w:val="24"/>
          <w:szCs w:val="24"/>
        </w:rPr>
        <w:t>电子邮件</w:t>
      </w:r>
      <w:r>
        <w:rPr>
          <w:rFonts w:ascii="宋体" w:hAnsi="宋体" w:eastAsia="宋体" w:cs="宋体"/>
          <w:spacing w:val="-6"/>
          <w:sz w:val="24"/>
          <w:szCs w:val="24"/>
        </w:rPr>
        <w:t>：</w:t>
      </w:r>
      <w:r>
        <w:rPr>
          <w:rFonts w:ascii="宋体" w:hAnsi="宋体" w:eastAsia="宋体" w:cs="宋体"/>
          <w:spacing w:val="-6"/>
          <w:sz w:val="24"/>
          <w:szCs w:val="24"/>
          <w:u w:val="single" w:color="auto"/>
        </w:rPr>
        <w:t xml:space="preserve">                    </w:t>
      </w:r>
    </w:p>
    <w:p w14:paraId="608FCE7E">
      <w:pPr>
        <w:spacing w:before="305" w:line="219" w:lineRule="auto"/>
        <w:ind w:left="485"/>
        <w:rPr>
          <w:rFonts w:ascii="宋体" w:hAnsi="宋体" w:eastAsia="宋体" w:cs="宋体"/>
          <w:sz w:val="24"/>
          <w:szCs w:val="24"/>
        </w:rPr>
      </w:pPr>
      <w:r>
        <w:rPr>
          <w:rFonts w:ascii="宋体" w:hAnsi="宋体" w:eastAsia="宋体" w:cs="宋体"/>
          <w:spacing w:val="-2"/>
          <w:sz w:val="24"/>
          <w:szCs w:val="24"/>
        </w:rPr>
        <w:t>法人或授权代表（签字</w:t>
      </w:r>
      <w:r>
        <w:rPr>
          <w:rFonts w:ascii="宋体" w:hAnsi="宋体" w:eastAsia="宋体" w:cs="宋体"/>
          <w:spacing w:val="4"/>
          <w:sz w:val="24"/>
          <w:szCs w:val="24"/>
        </w:rPr>
        <w:t>）：</w:t>
      </w:r>
      <w:r>
        <w:rPr>
          <w:rFonts w:ascii="宋体" w:hAnsi="宋体" w:eastAsia="宋体" w:cs="宋体"/>
          <w:sz w:val="24"/>
          <w:szCs w:val="24"/>
          <w:u w:val="single" w:color="auto"/>
        </w:rPr>
        <w:t xml:space="preserve">                         </w:t>
      </w:r>
    </w:p>
    <w:p w14:paraId="7C37632A">
      <w:pPr>
        <w:spacing w:before="315" w:line="219" w:lineRule="auto"/>
        <w:ind w:left="484"/>
        <w:rPr>
          <w:rFonts w:ascii="宋体" w:hAnsi="宋体" w:eastAsia="宋体" w:cs="宋体"/>
          <w:sz w:val="24"/>
          <w:szCs w:val="24"/>
        </w:rPr>
      </w:pPr>
      <w:r>
        <w:rPr>
          <w:rFonts w:ascii="宋体" w:hAnsi="宋体" w:eastAsia="宋体" w:cs="宋体"/>
          <w:spacing w:val="-2"/>
          <w:sz w:val="24"/>
          <w:szCs w:val="24"/>
        </w:rPr>
        <w:t>供应商名称（盖章</w:t>
      </w:r>
      <w:r>
        <w:rPr>
          <w:rFonts w:ascii="宋体" w:hAnsi="宋体" w:eastAsia="宋体" w:cs="宋体"/>
          <w:spacing w:val="2"/>
          <w:sz w:val="24"/>
          <w:szCs w:val="24"/>
        </w:rPr>
        <w:t>）：</w:t>
      </w:r>
      <w:r>
        <w:rPr>
          <w:rFonts w:ascii="宋体" w:hAnsi="宋体" w:eastAsia="宋体" w:cs="宋体"/>
          <w:sz w:val="24"/>
          <w:szCs w:val="24"/>
          <w:u w:val="single" w:color="auto"/>
        </w:rPr>
        <w:t xml:space="preserve">                             </w:t>
      </w:r>
    </w:p>
    <w:p w14:paraId="78F9718D">
      <w:pPr>
        <w:spacing w:before="316" w:line="219" w:lineRule="auto"/>
        <w:ind w:left="525"/>
        <w:rPr>
          <w:rFonts w:ascii="宋体" w:hAnsi="宋体" w:eastAsia="宋体" w:cs="宋体"/>
          <w:sz w:val="24"/>
          <w:szCs w:val="24"/>
        </w:rPr>
      </w:pPr>
      <w:r>
        <w:rPr>
          <w:rFonts w:ascii="宋体" w:hAnsi="宋体" w:eastAsia="宋体" w:cs="宋体"/>
          <w:spacing w:val="-15"/>
          <w:sz w:val="24"/>
          <w:szCs w:val="24"/>
        </w:rPr>
        <w:t>日</w:t>
      </w:r>
      <w:r>
        <w:rPr>
          <w:rFonts w:ascii="宋体" w:hAnsi="宋体" w:eastAsia="宋体" w:cs="宋体"/>
          <w:spacing w:val="1"/>
          <w:sz w:val="24"/>
          <w:szCs w:val="24"/>
        </w:rPr>
        <w:t xml:space="preserve">         </w:t>
      </w:r>
      <w:r>
        <w:rPr>
          <w:rFonts w:ascii="宋体" w:hAnsi="宋体" w:eastAsia="宋体" w:cs="宋体"/>
          <w:spacing w:val="-15"/>
          <w:sz w:val="24"/>
          <w:szCs w:val="24"/>
        </w:rPr>
        <w:t>期：</w:t>
      </w:r>
      <w:r>
        <w:rPr>
          <w:rFonts w:ascii="宋体" w:hAnsi="宋体" w:eastAsia="宋体" w:cs="宋体"/>
          <w:sz w:val="24"/>
          <w:szCs w:val="24"/>
          <w:u w:val="single" w:color="auto"/>
        </w:rPr>
        <w:t xml:space="preserve">            </w:t>
      </w:r>
      <w:r>
        <w:rPr>
          <w:rFonts w:ascii="宋体" w:hAnsi="宋体" w:eastAsia="宋体" w:cs="宋体"/>
          <w:spacing w:val="-106"/>
          <w:sz w:val="24"/>
          <w:szCs w:val="24"/>
        </w:rPr>
        <w:t xml:space="preserve"> </w:t>
      </w:r>
      <w:r>
        <w:rPr>
          <w:rFonts w:ascii="宋体" w:hAnsi="宋体" w:eastAsia="宋体" w:cs="宋体"/>
          <w:spacing w:val="-15"/>
          <w:sz w:val="24"/>
          <w:szCs w:val="24"/>
        </w:rPr>
        <w:t>年</w:t>
      </w:r>
      <w:r>
        <w:rPr>
          <w:rFonts w:ascii="宋体" w:hAnsi="宋体" w:eastAsia="宋体" w:cs="宋体"/>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15"/>
          <w:sz w:val="24"/>
          <w:szCs w:val="24"/>
        </w:rPr>
        <w:t>月</w:t>
      </w:r>
      <w:r>
        <w:rPr>
          <w:rFonts w:ascii="宋体" w:hAnsi="宋体" w:eastAsia="宋体" w:cs="宋体"/>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15"/>
          <w:sz w:val="24"/>
          <w:szCs w:val="24"/>
        </w:rPr>
        <w:t>日</w:t>
      </w:r>
    </w:p>
    <w:p w14:paraId="0A7641FB">
      <w:pPr>
        <w:spacing w:line="219" w:lineRule="auto"/>
        <w:rPr>
          <w:rFonts w:ascii="宋体" w:hAnsi="宋体" w:eastAsia="宋体" w:cs="宋体"/>
          <w:sz w:val="24"/>
          <w:szCs w:val="24"/>
        </w:rPr>
        <w:sectPr>
          <w:footerReference r:id="rId37" w:type="default"/>
          <w:pgSz w:w="11906" w:h="16839"/>
          <w:pgMar w:top="1385" w:right="978" w:bottom="1245" w:left="964" w:header="852" w:footer="1031" w:gutter="0"/>
          <w:pgNumType w:fmt="decimal"/>
          <w:cols w:space="720" w:num="1"/>
        </w:sectPr>
      </w:pPr>
    </w:p>
    <w:p w14:paraId="286D3856">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jc w:val="center"/>
        <w:textAlignment w:val="baseline"/>
        <w:outlineLvl w:val="1"/>
        <w:rPr>
          <w:rFonts w:ascii="宋体" w:hAnsi="宋体" w:eastAsia="宋体" w:cs="宋体"/>
          <w:b/>
          <w:bCs/>
          <w:spacing w:val="-6"/>
          <w:sz w:val="24"/>
          <w:szCs w:val="24"/>
        </w:rPr>
      </w:pPr>
      <w:bookmarkStart w:id="105" w:name="bookmark58"/>
      <w:bookmarkEnd w:id="105"/>
      <w:bookmarkStart w:id="106" w:name="_Toc14037"/>
      <w:r>
        <w:rPr>
          <w:rFonts w:ascii="宋体" w:hAnsi="宋体" w:eastAsia="宋体" w:cs="宋体"/>
          <w:b/>
          <w:bCs/>
          <w:spacing w:val="-6"/>
          <w:sz w:val="24"/>
          <w:szCs w:val="24"/>
        </w:rPr>
        <w:t>2.首次报价表（格式）</w:t>
      </w:r>
      <w:bookmarkEnd w:id="106"/>
    </w:p>
    <w:p w14:paraId="0EEAE856">
      <w:pPr>
        <w:spacing w:before="297" w:line="219" w:lineRule="auto"/>
        <w:ind w:left="122"/>
        <w:rPr>
          <w:rFonts w:ascii="宋体" w:hAnsi="宋体" w:eastAsia="宋体" w:cs="宋体"/>
          <w:sz w:val="24"/>
          <w:szCs w:val="24"/>
        </w:rPr>
      </w:pPr>
      <w:r>
        <w:rPr>
          <w:rFonts w:ascii="宋体" w:hAnsi="宋体" w:eastAsia="宋体" w:cs="宋体"/>
          <w:sz w:val="24"/>
          <w:szCs w:val="24"/>
        </w:rPr>
        <w:t xml:space="preserve">供应商名称：                                                                    </w:t>
      </w:r>
      <w:r>
        <w:rPr>
          <w:rFonts w:ascii="宋体" w:hAnsi="宋体" w:eastAsia="宋体" w:cs="宋体"/>
          <w:spacing w:val="-1"/>
          <w:sz w:val="24"/>
          <w:szCs w:val="24"/>
        </w:rPr>
        <w:t xml:space="preserve">      项目编号：</w:t>
      </w:r>
    </w:p>
    <w:p w14:paraId="7CB1A3D3">
      <w:pPr>
        <w:spacing w:line="114" w:lineRule="exact"/>
      </w:pPr>
    </w:p>
    <w:tbl>
      <w:tblPr>
        <w:tblStyle w:val="12"/>
        <w:tblW w:w="1400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97"/>
        <w:gridCol w:w="4250"/>
        <w:gridCol w:w="1417"/>
        <w:gridCol w:w="283"/>
        <w:gridCol w:w="5957"/>
      </w:tblGrid>
      <w:tr w14:paraId="339771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 w:hRule="atLeast"/>
        </w:trPr>
        <w:tc>
          <w:tcPr>
            <w:tcW w:w="2097" w:type="dxa"/>
            <w:vAlign w:val="top"/>
          </w:tcPr>
          <w:p w14:paraId="358DF2B5">
            <w:pPr>
              <w:pStyle w:val="13"/>
              <w:spacing w:before="277" w:line="220" w:lineRule="auto"/>
              <w:ind w:left="721"/>
              <w:rPr>
                <w:sz w:val="24"/>
                <w:szCs w:val="24"/>
              </w:rPr>
            </w:pPr>
            <w:r>
              <w:rPr>
                <w:spacing w:val="-4"/>
                <w:sz w:val="24"/>
                <w:szCs w:val="24"/>
              </w:rPr>
              <w:t>项目名称</w:t>
            </w:r>
          </w:p>
        </w:tc>
        <w:tc>
          <w:tcPr>
            <w:tcW w:w="4250" w:type="dxa"/>
            <w:vAlign w:val="top"/>
          </w:tcPr>
          <w:p w14:paraId="107685A9">
            <w:pPr>
              <w:pStyle w:val="13"/>
              <w:spacing w:before="277" w:line="218" w:lineRule="auto"/>
              <w:ind w:left="1551"/>
              <w:rPr>
                <w:sz w:val="24"/>
                <w:szCs w:val="24"/>
              </w:rPr>
            </w:pPr>
            <w:r>
              <w:rPr>
                <w:spacing w:val="-2"/>
                <w:sz w:val="24"/>
                <w:szCs w:val="24"/>
              </w:rPr>
              <w:t>报价（元）</w:t>
            </w:r>
          </w:p>
        </w:tc>
        <w:tc>
          <w:tcPr>
            <w:tcW w:w="1417" w:type="dxa"/>
            <w:vAlign w:val="top"/>
          </w:tcPr>
          <w:p w14:paraId="642C049A">
            <w:pPr>
              <w:pStyle w:val="13"/>
              <w:spacing w:before="277" w:line="220" w:lineRule="auto"/>
              <w:ind w:left="478"/>
              <w:rPr>
                <w:sz w:val="24"/>
                <w:szCs w:val="24"/>
              </w:rPr>
            </w:pPr>
            <w:r>
              <w:rPr>
                <w:spacing w:val="-7"/>
                <w:sz w:val="24"/>
                <w:szCs w:val="24"/>
              </w:rPr>
              <w:t>工期</w:t>
            </w:r>
          </w:p>
        </w:tc>
        <w:tc>
          <w:tcPr>
            <w:tcW w:w="6240" w:type="dxa"/>
            <w:gridSpan w:val="2"/>
            <w:vAlign w:val="top"/>
          </w:tcPr>
          <w:p w14:paraId="5C0B99C9">
            <w:pPr>
              <w:pStyle w:val="13"/>
              <w:spacing w:before="277" w:line="221" w:lineRule="auto"/>
              <w:ind w:left="3031"/>
              <w:rPr>
                <w:sz w:val="24"/>
                <w:szCs w:val="24"/>
              </w:rPr>
            </w:pPr>
            <w:r>
              <w:rPr>
                <w:spacing w:val="-7"/>
                <w:sz w:val="24"/>
                <w:szCs w:val="24"/>
              </w:rPr>
              <w:t>备注</w:t>
            </w:r>
          </w:p>
        </w:tc>
      </w:tr>
      <w:tr w14:paraId="44E661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2097" w:type="dxa"/>
            <w:vAlign w:val="top"/>
          </w:tcPr>
          <w:p w14:paraId="722E6682">
            <w:pPr>
              <w:rPr>
                <w:rFonts w:ascii="Arial"/>
                <w:sz w:val="21"/>
              </w:rPr>
            </w:pPr>
          </w:p>
        </w:tc>
        <w:tc>
          <w:tcPr>
            <w:tcW w:w="4250" w:type="dxa"/>
            <w:vAlign w:val="top"/>
          </w:tcPr>
          <w:p w14:paraId="4DF3368E">
            <w:pPr>
              <w:rPr>
                <w:rFonts w:ascii="Arial"/>
                <w:sz w:val="21"/>
              </w:rPr>
            </w:pPr>
          </w:p>
        </w:tc>
        <w:tc>
          <w:tcPr>
            <w:tcW w:w="1417" w:type="dxa"/>
            <w:vAlign w:val="top"/>
          </w:tcPr>
          <w:p w14:paraId="59CB3A40">
            <w:pPr>
              <w:rPr>
                <w:rFonts w:ascii="Arial"/>
                <w:sz w:val="21"/>
              </w:rPr>
            </w:pPr>
          </w:p>
        </w:tc>
        <w:tc>
          <w:tcPr>
            <w:tcW w:w="6240" w:type="dxa"/>
            <w:gridSpan w:val="2"/>
            <w:vAlign w:val="top"/>
          </w:tcPr>
          <w:p w14:paraId="2AE76399">
            <w:pPr>
              <w:rPr>
                <w:rFonts w:ascii="Arial"/>
                <w:sz w:val="21"/>
              </w:rPr>
            </w:pPr>
          </w:p>
        </w:tc>
      </w:tr>
      <w:tr w14:paraId="05DDE4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4004" w:type="dxa"/>
            <w:gridSpan w:val="5"/>
            <w:vAlign w:val="top"/>
          </w:tcPr>
          <w:p w14:paraId="1C9E1AD8">
            <w:pPr>
              <w:pStyle w:val="13"/>
              <w:spacing w:before="173" w:line="232" w:lineRule="auto"/>
              <w:ind w:left="415"/>
              <w:rPr>
                <w:sz w:val="24"/>
                <w:szCs w:val="24"/>
              </w:rPr>
            </w:pPr>
            <w:r>
              <w:rPr>
                <w:spacing w:val="-7"/>
                <w:sz w:val="24"/>
                <w:szCs w:val="24"/>
              </w:rPr>
              <w:t>…………</w:t>
            </w:r>
          </w:p>
        </w:tc>
      </w:tr>
      <w:tr w14:paraId="3AA262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6" w:hRule="atLeast"/>
        </w:trPr>
        <w:tc>
          <w:tcPr>
            <w:tcW w:w="8047" w:type="dxa"/>
            <w:gridSpan w:val="4"/>
            <w:vAlign w:val="top"/>
          </w:tcPr>
          <w:p w14:paraId="09F06381">
            <w:pPr>
              <w:pStyle w:val="13"/>
              <w:spacing w:before="199" w:line="218" w:lineRule="auto"/>
              <w:ind w:left="411"/>
              <w:rPr>
                <w:sz w:val="24"/>
                <w:szCs w:val="24"/>
              </w:rPr>
            </w:pPr>
            <w:r>
              <w:rPr>
                <w:b/>
                <w:bCs/>
                <w:spacing w:val="-5"/>
                <w:sz w:val="24"/>
                <w:szCs w:val="24"/>
              </w:rPr>
              <w:t>（大写）总价：</w:t>
            </w:r>
          </w:p>
        </w:tc>
        <w:tc>
          <w:tcPr>
            <w:tcW w:w="5957" w:type="dxa"/>
            <w:vAlign w:val="top"/>
          </w:tcPr>
          <w:p w14:paraId="558BA2BF">
            <w:pPr>
              <w:pStyle w:val="13"/>
              <w:spacing w:before="199" w:line="218" w:lineRule="auto"/>
              <w:ind w:left="409"/>
              <w:rPr>
                <w:sz w:val="24"/>
                <w:szCs w:val="24"/>
              </w:rPr>
            </w:pPr>
            <w:r>
              <w:rPr>
                <w:b/>
                <w:bCs/>
                <w:spacing w:val="-5"/>
                <w:sz w:val="24"/>
                <w:szCs w:val="24"/>
              </w:rPr>
              <w:t>（小写）总价（元</w:t>
            </w:r>
            <w:r>
              <w:rPr>
                <w:b/>
                <w:bCs/>
                <w:sz w:val="24"/>
                <w:szCs w:val="24"/>
              </w:rPr>
              <w:t>）：</w:t>
            </w:r>
          </w:p>
        </w:tc>
      </w:tr>
    </w:tbl>
    <w:p w14:paraId="218C4FAC">
      <w:pPr>
        <w:spacing w:before="162" w:line="219" w:lineRule="auto"/>
        <w:ind w:left="122"/>
        <w:rPr>
          <w:rFonts w:ascii="宋体" w:hAnsi="宋体" w:eastAsia="宋体" w:cs="宋体"/>
          <w:sz w:val="24"/>
          <w:szCs w:val="24"/>
        </w:rPr>
      </w:pPr>
      <w:r>
        <w:rPr>
          <w:rFonts w:ascii="宋体" w:hAnsi="宋体" w:eastAsia="宋体" w:cs="宋体"/>
          <w:b/>
          <w:bCs/>
          <w:spacing w:val="-1"/>
          <w:sz w:val="24"/>
          <w:szCs w:val="24"/>
        </w:rPr>
        <w:t>注：</w:t>
      </w:r>
      <w:r>
        <w:rPr>
          <w:rFonts w:ascii="宋体" w:hAnsi="宋体" w:eastAsia="宋体" w:cs="宋体"/>
          <w:spacing w:val="-1"/>
          <w:sz w:val="24"/>
          <w:szCs w:val="24"/>
        </w:rPr>
        <w:t>此表应另外单独密封递交一份。</w:t>
      </w:r>
    </w:p>
    <w:p w14:paraId="546E7B88">
      <w:pPr>
        <w:pStyle w:val="3"/>
        <w:spacing w:line="282" w:lineRule="auto"/>
      </w:pPr>
    </w:p>
    <w:p w14:paraId="7436F231">
      <w:pPr>
        <w:pStyle w:val="3"/>
        <w:spacing w:line="282" w:lineRule="auto"/>
      </w:pPr>
    </w:p>
    <w:p w14:paraId="5E1F5ACB">
      <w:pPr>
        <w:pStyle w:val="3"/>
        <w:spacing w:line="283" w:lineRule="auto"/>
      </w:pPr>
    </w:p>
    <w:p w14:paraId="39792B31">
      <w:pPr>
        <w:spacing w:before="79" w:line="219" w:lineRule="auto"/>
        <w:ind w:left="122"/>
        <w:rPr>
          <w:rFonts w:ascii="宋体" w:hAnsi="宋体" w:eastAsia="宋体" w:cs="宋体"/>
          <w:sz w:val="24"/>
          <w:szCs w:val="24"/>
        </w:rPr>
      </w:pPr>
      <w:r>
        <w:rPr>
          <w:rFonts w:ascii="宋体" w:hAnsi="宋体" w:eastAsia="宋体" w:cs="宋体"/>
          <w:spacing w:val="-2"/>
          <w:sz w:val="24"/>
          <w:szCs w:val="24"/>
        </w:rPr>
        <w:t>供应商名称（盖章</w:t>
      </w:r>
      <w:r>
        <w:rPr>
          <w:rFonts w:ascii="宋体" w:hAnsi="宋体" w:eastAsia="宋体" w:cs="宋体"/>
          <w:spacing w:val="2"/>
          <w:sz w:val="24"/>
          <w:szCs w:val="24"/>
        </w:rPr>
        <w:t>）：</w:t>
      </w:r>
      <w:r>
        <w:rPr>
          <w:rFonts w:ascii="宋体" w:hAnsi="宋体" w:eastAsia="宋体" w:cs="宋体"/>
          <w:sz w:val="24"/>
          <w:szCs w:val="24"/>
          <w:u w:val="single" w:color="auto"/>
        </w:rPr>
        <w:t xml:space="preserve">                            </w:t>
      </w:r>
    </w:p>
    <w:p w14:paraId="72ACFA9D">
      <w:pPr>
        <w:pStyle w:val="3"/>
        <w:spacing w:line="285" w:lineRule="auto"/>
      </w:pPr>
    </w:p>
    <w:p w14:paraId="3CEF3002">
      <w:pPr>
        <w:pStyle w:val="3"/>
        <w:spacing w:line="285" w:lineRule="auto"/>
      </w:pPr>
    </w:p>
    <w:p w14:paraId="3A8D7B80">
      <w:pPr>
        <w:spacing w:before="78" w:line="219" w:lineRule="auto"/>
        <w:ind w:left="123"/>
        <w:rPr>
          <w:rFonts w:ascii="宋体" w:hAnsi="宋体" w:eastAsia="宋体" w:cs="宋体"/>
          <w:sz w:val="24"/>
          <w:szCs w:val="24"/>
        </w:rPr>
      </w:pPr>
      <w:r>
        <w:rPr>
          <w:rFonts w:ascii="宋体" w:hAnsi="宋体" w:eastAsia="宋体" w:cs="宋体"/>
          <w:spacing w:val="-2"/>
          <w:sz w:val="24"/>
          <w:szCs w:val="24"/>
        </w:rPr>
        <w:t>法人或授权代表（签字</w:t>
      </w:r>
      <w:r>
        <w:rPr>
          <w:rFonts w:ascii="宋体" w:hAnsi="宋体" w:eastAsia="宋体" w:cs="宋体"/>
          <w:spacing w:val="4"/>
          <w:sz w:val="24"/>
          <w:szCs w:val="24"/>
        </w:rPr>
        <w:t>）：</w:t>
      </w:r>
      <w:r>
        <w:rPr>
          <w:rFonts w:ascii="宋体" w:hAnsi="宋体" w:eastAsia="宋体" w:cs="宋体"/>
          <w:sz w:val="24"/>
          <w:szCs w:val="24"/>
          <w:u w:val="single" w:color="auto"/>
        </w:rPr>
        <w:t xml:space="preserve">                         </w:t>
      </w:r>
    </w:p>
    <w:p w14:paraId="0CE76837">
      <w:pPr>
        <w:spacing w:line="219" w:lineRule="auto"/>
        <w:rPr>
          <w:rFonts w:ascii="宋体" w:hAnsi="宋体" w:eastAsia="宋体" w:cs="宋体"/>
          <w:sz w:val="24"/>
          <w:szCs w:val="24"/>
        </w:rPr>
        <w:sectPr>
          <w:headerReference r:id="rId38" w:type="default"/>
          <w:footerReference r:id="rId39" w:type="default"/>
          <w:pgSz w:w="16839" w:h="11906"/>
          <w:pgMar w:top="1385" w:right="1440" w:bottom="1245" w:left="1327" w:header="852" w:footer="1031" w:gutter="0"/>
          <w:pgNumType w:fmt="decimal"/>
          <w:cols w:space="720" w:num="1"/>
        </w:sectPr>
      </w:pPr>
    </w:p>
    <w:p w14:paraId="0998F814">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jc w:val="center"/>
        <w:textAlignment w:val="baseline"/>
        <w:outlineLvl w:val="1"/>
        <w:rPr>
          <w:rFonts w:ascii="宋体" w:hAnsi="宋体" w:eastAsia="宋体" w:cs="宋体"/>
          <w:b/>
          <w:bCs/>
          <w:spacing w:val="-6"/>
          <w:sz w:val="24"/>
          <w:szCs w:val="24"/>
        </w:rPr>
      </w:pPr>
      <w:bookmarkStart w:id="107" w:name="bookmark59"/>
      <w:bookmarkEnd w:id="107"/>
      <w:bookmarkStart w:id="108" w:name="_Toc9004"/>
      <w:r>
        <w:rPr>
          <w:rFonts w:ascii="宋体" w:hAnsi="宋体" w:eastAsia="宋体" w:cs="宋体"/>
          <w:b/>
          <w:bCs/>
          <w:spacing w:val="-6"/>
          <w:sz w:val="24"/>
          <w:szCs w:val="24"/>
        </w:rPr>
        <w:t>3.工程量清单</w:t>
      </w:r>
      <w:bookmarkEnd w:id="108"/>
    </w:p>
    <w:p w14:paraId="571DCD93">
      <w:pPr>
        <w:pStyle w:val="3"/>
        <w:spacing w:line="246" w:lineRule="auto"/>
      </w:pPr>
    </w:p>
    <w:p w14:paraId="559D6540">
      <w:pPr>
        <w:spacing w:before="78" w:line="219" w:lineRule="auto"/>
        <w:ind w:left="487"/>
        <w:rPr>
          <w:rFonts w:ascii="宋体" w:hAnsi="宋体" w:eastAsia="宋体" w:cs="宋体"/>
          <w:sz w:val="24"/>
          <w:szCs w:val="24"/>
        </w:rPr>
      </w:pPr>
      <w:r>
        <w:rPr>
          <w:rFonts w:ascii="宋体" w:hAnsi="宋体" w:eastAsia="宋体" w:cs="宋体"/>
          <w:b/>
          <w:bCs/>
          <w:spacing w:val="-7"/>
          <w:sz w:val="24"/>
          <w:szCs w:val="24"/>
        </w:rPr>
        <w:t>说明：</w:t>
      </w:r>
    </w:p>
    <w:p w14:paraId="3E886D3B">
      <w:pPr>
        <w:spacing w:before="216" w:line="218" w:lineRule="auto"/>
        <w:ind w:left="502"/>
        <w:rPr>
          <w:rFonts w:ascii="宋体" w:hAnsi="宋体" w:eastAsia="宋体" w:cs="宋体"/>
          <w:sz w:val="24"/>
          <w:szCs w:val="24"/>
        </w:rPr>
      </w:pPr>
      <w:r>
        <w:rPr>
          <w:rFonts w:ascii="宋体" w:hAnsi="宋体" w:eastAsia="宋体" w:cs="宋体"/>
          <w:b/>
          <w:bCs/>
          <w:spacing w:val="-4"/>
          <w:sz w:val="24"/>
          <w:szCs w:val="24"/>
        </w:rPr>
        <w:t>1.《工程量清单》详见</w:t>
      </w:r>
      <w:r>
        <w:rPr>
          <w:rFonts w:hint="eastAsia" w:ascii="宋体" w:hAnsi="宋体" w:eastAsia="宋体" w:cs="宋体"/>
          <w:b/>
          <w:bCs/>
          <w:spacing w:val="-4"/>
          <w:sz w:val="24"/>
          <w:szCs w:val="24"/>
          <w:lang w:eastAsia="zh-CN"/>
        </w:rPr>
        <w:t>第四章采购需求</w:t>
      </w:r>
      <w:r>
        <w:rPr>
          <w:rFonts w:ascii="宋体" w:hAnsi="宋体" w:eastAsia="宋体" w:cs="宋体"/>
          <w:b/>
          <w:bCs/>
          <w:spacing w:val="-4"/>
          <w:sz w:val="24"/>
          <w:szCs w:val="24"/>
        </w:rPr>
        <w:t>。</w:t>
      </w:r>
    </w:p>
    <w:p w14:paraId="59BEA740">
      <w:pPr>
        <w:spacing w:before="216" w:line="385" w:lineRule="auto"/>
        <w:ind w:left="486" w:right="574"/>
        <w:rPr>
          <w:rFonts w:ascii="宋体" w:hAnsi="宋体" w:eastAsia="宋体" w:cs="宋体"/>
          <w:sz w:val="24"/>
          <w:szCs w:val="24"/>
        </w:rPr>
      </w:pPr>
      <w:r>
        <w:rPr>
          <w:rFonts w:ascii="宋体" w:hAnsi="宋体" w:eastAsia="宋体" w:cs="宋体"/>
          <w:b/>
          <w:bCs/>
          <w:spacing w:val="-2"/>
          <w:sz w:val="24"/>
          <w:szCs w:val="24"/>
        </w:rPr>
        <w:t>2.各供应商须按照工程量清单的所有内容进行逐项报价，并将工程量清单制作进响应文件中，不得单独提供。未按要求进行报价的视为无效</w:t>
      </w:r>
      <w:r>
        <w:rPr>
          <w:rFonts w:ascii="宋体" w:hAnsi="宋体" w:eastAsia="宋体" w:cs="宋体"/>
          <w:b/>
          <w:bCs/>
          <w:spacing w:val="-3"/>
          <w:sz w:val="24"/>
          <w:szCs w:val="24"/>
        </w:rPr>
        <w:t>响应。</w:t>
      </w:r>
    </w:p>
    <w:p w14:paraId="56AEB7E0">
      <w:pPr>
        <w:spacing w:before="313" w:line="219" w:lineRule="auto"/>
        <w:ind w:left="484"/>
        <w:rPr>
          <w:rFonts w:ascii="宋体" w:hAnsi="宋体" w:eastAsia="宋体" w:cs="宋体"/>
          <w:sz w:val="24"/>
          <w:szCs w:val="24"/>
        </w:rPr>
      </w:pPr>
      <w:r>
        <w:rPr>
          <w:rFonts w:ascii="宋体" w:hAnsi="宋体" w:eastAsia="宋体" w:cs="宋体"/>
          <w:spacing w:val="-2"/>
          <w:sz w:val="24"/>
          <w:szCs w:val="24"/>
        </w:rPr>
        <w:t>供应商名称（盖章</w:t>
      </w:r>
      <w:r>
        <w:rPr>
          <w:rFonts w:ascii="宋体" w:hAnsi="宋体" w:eastAsia="宋体" w:cs="宋体"/>
          <w:spacing w:val="2"/>
          <w:sz w:val="24"/>
          <w:szCs w:val="24"/>
        </w:rPr>
        <w:t>）：</w:t>
      </w:r>
      <w:r>
        <w:rPr>
          <w:rFonts w:ascii="宋体" w:hAnsi="宋体" w:eastAsia="宋体" w:cs="宋体"/>
          <w:sz w:val="24"/>
          <w:szCs w:val="24"/>
          <w:u w:val="single" w:color="auto"/>
        </w:rPr>
        <w:t xml:space="preserve">                                  </w:t>
      </w:r>
    </w:p>
    <w:p w14:paraId="3EEFAEDD">
      <w:pPr>
        <w:pStyle w:val="3"/>
        <w:spacing w:line="246" w:lineRule="auto"/>
      </w:pPr>
    </w:p>
    <w:p w14:paraId="4F19AAA4">
      <w:pPr>
        <w:pStyle w:val="3"/>
        <w:spacing w:line="246" w:lineRule="auto"/>
      </w:pPr>
    </w:p>
    <w:p w14:paraId="08397E4D">
      <w:pPr>
        <w:spacing w:before="78" w:line="219" w:lineRule="auto"/>
        <w:ind w:left="485"/>
        <w:rPr>
          <w:rFonts w:ascii="宋体" w:hAnsi="宋体" w:eastAsia="宋体" w:cs="宋体"/>
          <w:sz w:val="24"/>
          <w:szCs w:val="24"/>
        </w:rPr>
      </w:pPr>
      <w:r>
        <w:rPr>
          <w:rFonts w:ascii="宋体" w:hAnsi="宋体" w:eastAsia="宋体" w:cs="宋体"/>
          <w:spacing w:val="-2"/>
          <w:sz w:val="24"/>
          <w:szCs w:val="24"/>
        </w:rPr>
        <w:t>法人或授权代表（签字</w:t>
      </w:r>
      <w:r>
        <w:rPr>
          <w:rFonts w:ascii="宋体" w:hAnsi="宋体" w:eastAsia="宋体" w:cs="宋体"/>
          <w:spacing w:val="4"/>
          <w:sz w:val="24"/>
          <w:szCs w:val="24"/>
        </w:rPr>
        <w:t>）：</w:t>
      </w:r>
      <w:r>
        <w:rPr>
          <w:rFonts w:ascii="宋体" w:hAnsi="宋体" w:eastAsia="宋体" w:cs="宋体"/>
          <w:sz w:val="24"/>
          <w:szCs w:val="24"/>
          <w:u w:val="single" w:color="auto"/>
        </w:rPr>
        <w:t xml:space="preserve">                               </w:t>
      </w:r>
    </w:p>
    <w:p w14:paraId="2A1B65E2">
      <w:pPr>
        <w:spacing w:line="219" w:lineRule="auto"/>
        <w:rPr>
          <w:rFonts w:ascii="宋体" w:hAnsi="宋体" w:eastAsia="宋体" w:cs="宋体"/>
          <w:sz w:val="24"/>
          <w:szCs w:val="24"/>
        </w:rPr>
        <w:sectPr>
          <w:footerReference r:id="rId40" w:type="default"/>
          <w:pgSz w:w="11906" w:h="16839"/>
          <w:pgMar w:top="1385" w:right="978" w:bottom="1245" w:left="964" w:header="852" w:footer="1031" w:gutter="0"/>
          <w:pgNumType w:fmt="decimal"/>
          <w:cols w:space="720" w:num="1"/>
        </w:sectPr>
      </w:pPr>
    </w:p>
    <w:p w14:paraId="5109D74F">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jc w:val="center"/>
        <w:textAlignment w:val="baseline"/>
        <w:outlineLvl w:val="1"/>
        <w:rPr>
          <w:rFonts w:ascii="宋体" w:hAnsi="宋体" w:eastAsia="宋体" w:cs="宋体"/>
          <w:b/>
          <w:bCs/>
          <w:spacing w:val="-6"/>
          <w:sz w:val="24"/>
          <w:szCs w:val="24"/>
        </w:rPr>
      </w:pPr>
      <w:bookmarkStart w:id="109" w:name="bookmark60"/>
      <w:bookmarkEnd w:id="109"/>
      <w:bookmarkStart w:id="110" w:name="_Toc16332"/>
      <w:r>
        <w:rPr>
          <w:rFonts w:ascii="宋体" w:hAnsi="宋体" w:eastAsia="宋体" w:cs="宋体"/>
          <w:b/>
          <w:bCs/>
          <w:spacing w:val="-6"/>
          <w:sz w:val="24"/>
          <w:szCs w:val="24"/>
        </w:rPr>
        <w:t>4.技术要求响应/偏离表（格式）</w:t>
      </w:r>
      <w:bookmarkEnd w:id="110"/>
    </w:p>
    <w:p w14:paraId="761B5211">
      <w:pPr>
        <w:pStyle w:val="3"/>
        <w:spacing w:line="406" w:lineRule="auto"/>
      </w:pPr>
    </w:p>
    <w:p w14:paraId="2FCD30FA">
      <w:pPr>
        <w:spacing w:before="78" w:line="219" w:lineRule="auto"/>
        <w:ind w:left="484"/>
        <w:rPr>
          <w:rFonts w:ascii="宋体" w:hAnsi="宋体" w:eastAsia="宋体" w:cs="宋体"/>
          <w:sz w:val="24"/>
          <w:szCs w:val="24"/>
        </w:rPr>
      </w:pPr>
      <w:r>
        <w:rPr>
          <w:rFonts w:ascii="宋体" w:hAnsi="宋体" w:eastAsia="宋体" w:cs="宋体"/>
          <w:spacing w:val="-2"/>
          <w:sz w:val="24"/>
          <w:szCs w:val="24"/>
        </w:rPr>
        <w:t>供应商名称：</w:t>
      </w:r>
      <w:r>
        <w:rPr>
          <w:rFonts w:ascii="宋体" w:hAnsi="宋体" w:eastAsia="宋体" w:cs="宋体"/>
          <w:spacing w:val="-2"/>
          <w:sz w:val="24"/>
          <w:szCs w:val="24"/>
          <w:u w:val="single" w:color="auto"/>
        </w:rPr>
        <w:t xml:space="preserve">             </w:t>
      </w:r>
      <w:r>
        <w:rPr>
          <w:rFonts w:ascii="宋体" w:hAnsi="宋体" w:eastAsia="宋体" w:cs="宋体"/>
          <w:spacing w:val="-2"/>
          <w:sz w:val="24"/>
          <w:szCs w:val="24"/>
        </w:rPr>
        <w:t xml:space="preserve">                     项目编号：</w:t>
      </w:r>
      <w:r>
        <w:rPr>
          <w:rFonts w:ascii="宋体" w:hAnsi="宋体" w:eastAsia="宋体" w:cs="宋体"/>
          <w:spacing w:val="-2"/>
          <w:sz w:val="24"/>
          <w:szCs w:val="24"/>
          <w:u w:val="single" w:color="auto"/>
        </w:rPr>
        <w:t xml:space="preserve">       </w:t>
      </w:r>
      <w:r>
        <w:rPr>
          <w:rFonts w:ascii="宋体" w:hAnsi="宋体" w:eastAsia="宋体" w:cs="宋体"/>
          <w:spacing w:val="-3"/>
          <w:sz w:val="24"/>
          <w:szCs w:val="24"/>
          <w:u w:val="single" w:color="auto"/>
        </w:rPr>
        <w:t xml:space="preserve">         </w:t>
      </w:r>
    </w:p>
    <w:p w14:paraId="4190D840">
      <w:pPr>
        <w:spacing w:line="168" w:lineRule="exact"/>
      </w:pPr>
    </w:p>
    <w:tbl>
      <w:tblPr>
        <w:tblStyle w:val="12"/>
        <w:tblW w:w="9170" w:type="dxa"/>
        <w:tblInd w:w="36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1"/>
        <w:gridCol w:w="1210"/>
        <w:gridCol w:w="2412"/>
        <w:gridCol w:w="2399"/>
        <w:gridCol w:w="1131"/>
        <w:gridCol w:w="1277"/>
      </w:tblGrid>
      <w:tr w14:paraId="5727B6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1" w:hRule="atLeast"/>
        </w:trPr>
        <w:tc>
          <w:tcPr>
            <w:tcW w:w="741" w:type="dxa"/>
            <w:vAlign w:val="top"/>
          </w:tcPr>
          <w:p w14:paraId="41B79B4B">
            <w:pPr>
              <w:pStyle w:val="13"/>
              <w:spacing w:before="304" w:line="221" w:lineRule="auto"/>
              <w:ind w:left="135"/>
              <w:rPr>
                <w:sz w:val="24"/>
                <w:szCs w:val="24"/>
              </w:rPr>
            </w:pPr>
            <w:r>
              <w:rPr>
                <w:spacing w:val="-5"/>
                <w:sz w:val="24"/>
                <w:szCs w:val="24"/>
              </w:rPr>
              <w:t>序号</w:t>
            </w:r>
          </w:p>
        </w:tc>
        <w:tc>
          <w:tcPr>
            <w:tcW w:w="1210" w:type="dxa"/>
            <w:vAlign w:val="top"/>
          </w:tcPr>
          <w:p w14:paraId="3812DAC2">
            <w:pPr>
              <w:pStyle w:val="13"/>
              <w:spacing w:before="305" w:line="219" w:lineRule="auto"/>
              <w:ind w:left="251"/>
              <w:rPr>
                <w:sz w:val="24"/>
                <w:szCs w:val="24"/>
              </w:rPr>
            </w:pPr>
            <w:r>
              <w:rPr>
                <w:spacing w:val="-4"/>
                <w:sz w:val="24"/>
                <w:szCs w:val="24"/>
              </w:rPr>
              <w:t>条目号</w:t>
            </w:r>
          </w:p>
        </w:tc>
        <w:tc>
          <w:tcPr>
            <w:tcW w:w="2412" w:type="dxa"/>
            <w:vAlign w:val="top"/>
          </w:tcPr>
          <w:p w14:paraId="697CBDA3">
            <w:pPr>
              <w:pStyle w:val="13"/>
              <w:spacing w:before="97" w:line="286" w:lineRule="auto"/>
              <w:ind w:left="630" w:right="138" w:hanging="493"/>
              <w:rPr>
                <w:sz w:val="24"/>
                <w:szCs w:val="24"/>
              </w:rPr>
            </w:pPr>
            <w:r>
              <w:rPr>
                <w:spacing w:val="-4"/>
                <w:sz w:val="24"/>
                <w:szCs w:val="24"/>
              </w:rPr>
              <w:t>《竞争性磋商文件》</w:t>
            </w:r>
            <w:r>
              <w:rPr>
                <w:spacing w:val="-6"/>
                <w:sz w:val="24"/>
                <w:szCs w:val="24"/>
              </w:rPr>
              <w:t>的技术要求</w:t>
            </w:r>
          </w:p>
        </w:tc>
        <w:tc>
          <w:tcPr>
            <w:tcW w:w="2399" w:type="dxa"/>
            <w:vAlign w:val="top"/>
          </w:tcPr>
          <w:p w14:paraId="06D1B480">
            <w:pPr>
              <w:pStyle w:val="13"/>
              <w:spacing w:before="305" w:line="219" w:lineRule="auto"/>
              <w:ind w:left="132"/>
              <w:rPr>
                <w:sz w:val="24"/>
                <w:szCs w:val="24"/>
              </w:rPr>
            </w:pPr>
            <w:r>
              <w:rPr>
                <w:spacing w:val="-2"/>
                <w:sz w:val="24"/>
                <w:szCs w:val="24"/>
              </w:rPr>
              <w:t>《响应文件》的应答</w:t>
            </w:r>
          </w:p>
        </w:tc>
        <w:tc>
          <w:tcPr>
            <w:tcW w:w="1131" w:type="dxa"/>
            <w:vAlign w:val="top"/>
          </w:tcPr>
          <w:p w14:paraId="004390D1">
            <w:pPr>
              <w:pStyle w:val="13"/>
              <w:spacing w:before="97" w:line="286" w:lineRule="auto"/>
              <w:ind w:left="457" w:right="141" w:hanging="291"/>
              <w:rPr>
                <w:sz w:val="24"/>
                <w:szCs w:val="24"/>
              </w:rPr>
            </w:pPr>
            <w:r>
              <w:rPr>
                <w:spacing w:val="-6"/>
                <w:sz w:val="24"/>
                <w:szCs w:val="24"/>
              </w:rPr>
              <w:t>响应/偏</w:t>
            </w:r>
            <w:r>
              <w:rPr>
                <w:sz w:val="24"/>
                <w:szCs w:val="24"/>
              </w:rPr>
              <w:t>离</w:t>
            </w:r>
          </w:p>
        </w:tc>
        <w:tc>
          <w:tcPr>
            <w:tcW w:w="1277" w:type="dxa"/>
            <w:vAlign w:val="top"/>
          </w:tcPr>
          <w:p w14:paraId="6A1C334E">
            <w:pPr>
              <w:pStyle w:val="13"/>
              <w:spacing w:before="305" w:line="219" w:lineRule="auto"/>
              <w:ind w:left="408"/>
              <w:rPr>
                <w:sz w:val="24"/>
                <w:szCs w:val="24"/>
              </w:rPr>
            </w:pPr>
            <w:r>
              <w:rPr>
                <w:spacing w:val="-7"/>
                <w:sz w:val="24"/>
                <w:szCs w:val="24"/>
              </w:rPr>
              <w:t>说明</w:t>
            </w:r>
          </w:p>
        </w:tc>
      </w:tr>
      <w:tr w14:paraId="0A8097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4" w:hRule="atLeast"/>
        </w:trPr>
        <w:tc>
          <w:tcPr>
            <w:tcW w:w="741" w:type="dxa"/>
            <w:vAlign w:val="top"/>
          </w:tcPr>
          <w:p w14:paraId="23BFBF36">
            <w:pPr>
              <w:rPr>
                <w:rFonts w:ascii="Arial"/>
                <w:sz w:val="21"/>
              </w:rPr>
            </w:pPr>
          </w:p>
        </w:tc>
        <w:tc>
          <w:tcPr>
            <w:tcW w:w="1210" w:type="dxa"/>
            <w:vAlign w:val="top"/>
          </w:tcPr>
          <w:p w14:paraId="48A7CE28">
            <w:pPr>
              <w:rPr>
                <w:rFonts w:ascii="Arial"/>
                <w:sz w:val="21"/>
              </w:rPr>
            </w:pPr>
          </w:p>
        </w:tc>
        <w:tc>
          <w:tcPr>
            <w:tcW w:w="2412" w:type="dxa"/>
            <w:vAlign w:val="top"/>
          </w:tcPr>
          <w:p w14:paraId="43FBA666">
            <w:pPr>
              <w:rPr>
                <w:rFonts w:ascii="Arial"/>
                <w:sz w:val="21"/>
              </w:rPr>
            </w:pPr>
          </w:p>
        </w:tc>
        <w:tc>
          <w:tcPr>
            <w:tcW w:w="2399" w:type="dxa"/>
            <w:vAlign w:val="top"/>
          </w:tcPr>
          <w:p w14:paraId="1DAA7D75">
            <w:pPr>
              <w:rPr>
                <w:rFonts w:ascii="Arial"/>
                <w:sz w:val="21"/>
              </w:rPr>
            </w:pPr>
          </w:p>
        </w:tc>
        <w:tc>
          <w:tcPr>
            <w:tcW w:w="1131" w:type="dxa"/>
            <w:vAlign w:val="top"/>
          </w:tcPr>
          <w:p w14:paraId="5926817D">
            <w:pPr>
              <w:rPr>
                <w:rFonts w:ascii="Arial"/>
                <w:sz w:val="21"/>
              </w:rPr>
            </w:pPr>
          </w:p>
        </w:tc>
        <w:tc>
          <w:tcPr>
            <w:tcW w:w="1277" w:type="dxa"/>
            <w:vAlign w:val="top"/>
          </w:tcPr>
          <w:p w14:paraId="7B032E48">
            <w:pPr>
              <w:rPr>
                <w:rFonts w:ascii="Arial"/>
                <w:sz w:val="21"/>
              </w:rPr>
            </w:pPr>
          </w:p>
        </w:tc>
      </w:tr>
      <w:tr w14:paraId="2102DE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9" w:hRule="atLeast"/>
        </w:trPr>
        <w:tc>
          <w:tcPr>
            <w:tcW w:w="741" w:type="dxa"/>
            <w:vAlign w:val="top"/>
          </w:tcPr>
          <w:p w14:paraId="60456C67">
            <w:pPr>
              <w:rPr>
                <w:rFonts w:ascii="Arial"/>
                <w:sz w:val="21"/>
              </w:rPr>
            </w:pPr>
          </w:p>
        </w:tc>
        <w:tc>
          <w:tcPr>
            <w:tcW w:w="1210" w:type="dxa"/>
            <w:vAlign w:val="top"/>
          </w:tcPr>
          <w:p w14:paraId="3293D736">
            <w:pPr>
              <w:rPr>
                <w:rFonts w:ascii="Arial"/>
                <w:sz w:val="21"/>
              </w:rPr>
            </w:pPr>
          </w:p>
        </w:tc>
        <w:tc>
          <w:tcPr>
            <w:tcW w:w="2412" w:type="dxa"/>
            <w:vAlign w:val="top"/>
          </w:tcPr>
          <w:p w14:paraId="30A16CF3">
            <w:pPr>
              <w:rPr>
                <w:rFonts w:ascii="Arial"/>
                <w:sz w:val="21"/>
              </w:rPr>
            </w:pPr>
          </w:p>
        </w:tc>
        <w:tc>
          <w:tcPr>
            <w:tcW w:w="2399" w:type="dxa"/>
            <w:vAlign w:val="top"/>
          </w:tcPr>
          <w:p w14:paraId="79665435">
            <w:pPr>
              <w:rPr>
                <w:rFonts w:ascii="Arial"/>
                <w:sz w:val="21"/>
              </w:rPr>
            </w:pPr>
          </w:p>
        </w:tc>
        <w:tc>
          <w:tcPr>
            <w:tcW w:w="1131" w:type="dxa"/>
            <w:vAlign w:val="top"/>
          </w:tcPr>
          <w:p w14:paraId="316CFF46">
            <w:pPr>
              <w:rPr>
                <w:rFonts w:ascii="Arial"/>
                <w:sz w:val="21"/>
              </w:rPr>
            </w:pPr>
          </w:p>
        </w:tc>
        <w:tc>
          <w:tcPr>
            <w:tcW w:w="1277" w:type="dxa"/>
            <w:vAlign w:val="top"/>
          </w:tcPr>
          <w:p w14:paraId="3BDD1056">
            <w:pPr>
              <w:rPr>
                <w:rFonts w:ascii="Arial"/>
                <w:sz w:val="21"/>
              </w:rPr>
            </w:pPr>
          </w:p>
        </w:tc>
      </w:tr>
      <w:tr w14:paraId="2E3467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9" w:hRule="atLeast"/>
        </w:trPr>
        <w:tc>
          <w:tcPr>
            <w:tcW w:w="741" w:type="dxa"/>
            <w:vAlign w:val="top"/>
          </w:tcPr>
          <w:p w14:paraId="6A67F40A">
            <w:pPr>
              <w:rPr>
                <w:rFonts w:ascii="Arial"/>
                <w:sz w:val="21"/>
              </w:rPr>
            </w:pPr>
          </w:p>
        </w:tc>
        <w:tc>
          <w:tcPr>
            <w:tcW w:w="1210" w:type="dxa"/>
            <w:vAlign w:val="top"/>
          </w:tcPr>
          <w:p w14:paraId="34089D38">
            <w:pPr>
              <w:rPr>
                <w:rFonts w:ascii="Arial"/>
                <w:sz w:val="21"/>
              </w:rPr>
            </w:pPr>
          </w:p>
        </w:tc>
        <w:tc>
          <w:tcPr>
            <w:tcW w:w="2412" w:type="dxa"/>
            <w:vAlign w:val="top"/>
          </w:tcPr>
          <w:p w14:paraId="4D79DE55">
            <w:pPr>
              <w:rPr>
                <w:rFonts w:ascii="Arial"/>
                <w:sz w:val="21"/>
              </w:rPr>
            </w:pPr>
          </w:p>
        </w:tc>
        <w:tc>
          <w:tcPr>
            <w:tcW w:w="2399" w:type="dxa"/>
            <w:vAlign w:val="top"/>
          </w:tcPr>
          <w:p w14:paraId="6A3E1ECF">
            <w:pPr>
              <w:rPr>
                <w:rFonts w:ascii="Arial"/>
                <w:sz w:val="21"/>
              </w:rPr>
            </w:pPr>
          </w:p>
        </w:tc>
        <w:tc>
          <w:tcPr>
            <w:tcW w:w="1131" w:type="dxa"/>
            <w:vAlign w:val="top"/>
          </w:tcPr>
          <w:p w14:paraId="1F621FC6">
            <w:pPr>
              <w:rPr>
                <w:rFonts w:ascii="Arial"/>
                <w:sz w:val="21"/>
              </w:rPr>
            </w:pPr>
          </w:p>
        </w:tc>
        <w:tc>
          <w:tcPr>
            <w:tcW w:w="1277" w:type="dxa"/>
            <w:vAlign w:val="top"/>
          </w:tcPr>
          <w:p w14:paraId="7B41CD63">
            <w:pPr>
              <w:rPr>
                <w:rFonts w:ascii="Arial"/>
                <w:sz w:val="21"/>
              </w:rPr>
            </w:pPr>
          </w:p>
        </w:tc>
      </w:tr>
      <w:tr w14:paraId="2CF528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9" w:hRule="atLeast"/>
        </w:trPr>
        <w:tc>
          <w:tcPr>
            <w:tcW w:w="741" w:type="dxa"/>
            <w:vAlign w:val="top"/>
          </w:tcPr>
          <w:p w14:paraId="4F7D159D">
            <w:pPr>
              <w:rPr>
                <w:rFonts w:ascii="Arial"/>
                <w:sz w:val="21"/>
              </w:rPr>
            </w:pPr>
          </w:p>
        </w:tc>
        <w:tc>
          <w:tcPr>
            <w:tcW w:w="1210" w:type="dxa"/>
            <w:vAlign w:val="top"/>
          </w:tcPr>
          <w:p w14:paraId="64E07445">
            <w:pPr>
              <w:rPr>
                <w:rFonts w:ascii="Arial"/>
                <w:sz w:val="21"/>
              </w:rPr>
            </w:pPr>
          </w:p>
        </w:tc>
        <w:tc>
          <w:tcPr>
            <w:tcW w:w="2412" w:type="dxa"/>
            <w:vAlign w:val="top"/>
          </w:tcPr>
          <w:p w14:paraId="7CAB7D41">
            <w:pPr>
              <w:rPr>
                <w:rFonts w:ascii="Arial"/>
                <w:sz w:val="21"/>
              </w:rPr>
            </w:pPr>
          </w:p>
        </w:tc>
        <w:tc>
          <w:tcPr>
            <w:tcW w:w="2399" w:type="dxa"/>
            <w:vAlign w:val="top"/>
          </w:tcPr>
          <w:p w14:paraId="51622554">
            <w:pPr>
              <w:rPr>
                <w:rFonts w:ascii="Arial"/>
                <w:sz w:val="21"/>
              </w:rPr>
            </w:pPr>
          </w:p>
        </w:tc>
        <w:tc>
          <w:tcPr>
            <w:tcW w:w="1131" w:type="dxa"/>
            <w:vAlign w:val="top"/>
          </w:tcPr>
          <w:p w14:paraId="3CA08781">
            <w:pPr>
              <w:rPr>
                <w:rFonts w:ascii="Arial"/>
                <w:sz w:val="21"/>
              </w:rPr>
            </w:pPr>
          </w:p>
        </w:tc>
        <w:tc>
          <w:tcPr>
            <w:tcW w:w="1277" w:type="dxa"/>
            <w:vAlign w:val="top"/>
          </w:tcPr>
          <w:p w14:paraId="3A786884">
            <w:pPr>
              <w:rPr>
                <w:rFonts w:ascii="Arial"/>
                <w:sz w:val="21"/>
              </w:rPr>
            </w:pPr>
          </w:p>
        </w:tc>
      </w:tr>
      <w:tr w14:paraId="20700B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4" w:hRule="atLeast"/>
        </w:trPr>
        <w:tc>
          <w:tcPr>
            <w:tcW w:w="741" w:type="dxa"/>
            <w:vAlign w:val="top"/>
          </w:tcPr>
          <w:p w14:paraId="13FA6145">
            <w:pPr>
              <w:rPr>
                <w:rFonts w:ascii="Arial"/>
                <w:sz w:val="21"/>
              </w:rPr>
            </w:pPr>
          </w:p>
        </w:tc>
        <w:tc>
          <w:tcPr>
            <w:tcW w:w="1210" w:type="dxa"/>
            <w:vAlign w:val="top"/>
          </w:tcPr>
          <w:p w14:paraId="4E332192">
            <w:pPr>
              <w:rPr>
                <w:rFonts w:ascii="Arial"/>
                <w:sz w:val="21"/>
              </w:rPr>
            </w:pPr>
          </w:p>
        </w:tc>
        <w:tc>
          <w:tcPr>
            <w:tcW w:w="2412" w:type="dxa"/>
            <w:vAlign w:val="top"/>
          </w:tcPr>
          <w:p w14:paraId="201FAC3C">
            <w:pPr>
              <w:rPr>
                <w:rFonts w:ascii="Arial"/>
                <w:sz w:val="21"/>
              </w:rPr>
            </w:pPr>
          </w:p>
        </w:tc>
        <w:tc>
          <w:tcPr>
            <w:tcW w:w="2399" w:type="dxa"/>
            <w:vAlign w:val="top"/>
          </w:tcPr>
          <w:p w14:paraId="511A6710">
            <w:pPr>
              <w:rPr>
                <w:rFonts w:ascii="Arial"/>
                <w:sz w:val="21"/>
              </w:rPr>
            </w:pPr>
          </w:p>
        </w:tc>
        <w:tc>
          <w:tcPr>
            <w:tcW w:w="1131" w:type="dxa"/>
            <w:vAlign w:val="top"/>
          </w:tcPr>
          <w:p w14:paraId="3C80141B">
            <w:pPr>
              <w:rPr>
                <w:rFonts w:ascii="Arial"/>
                <w:sz w:val="21"/>
              </w:rPr>
            </w:pPr>
          </w:p>
        </w:tc>
        <w:tc>
          <w:tcPr>
            <w:tcW w:w="1277" w:type="dxa"/>
            <w:vAlign w:val="top"/>
          </w:tcPr>
          <w:p w14:paraId="5A8AC91C">
            <w:pPr>
              <w:rPr>
                <w:rFonts w:ascii="Arial"/>
                <w:sz w:val="21"/>
              </w:rPr>
            </w:pPr>
          </w:p>
        </w:tc>
      </w:tr>
      <w:tr w14:paraId="1CAAE4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9" w:hRule="atLeast"/>
        </w:trPr>
        <w:tc>
          <w:tcPr>
            <w:tcW w:w="741" w:type="dxa"/>
            <w:vAlign w:val="top"/>
          </w:tcPr>
          <w:p w14:paraId="14DBD972">
            <w:pPr>
              <w:rPr>
                <w:rFonts w:ascii="Arial"/>
                <w:sz w:val="21"/>
              </w:rPr>
            </w:pPr>
          </w:p>
        </w:tc>
        <w:tc>
          <w:tcPr>
            <w:tcW w:w="1210" w:type="dxa"/>
            <w:vAlign w:val="top"/>
          </w:tcPr>
          <w:p w14:paraId="1B9096C7">
            <w:pPr>
              <w:rPr>
                <w:rFonts w:ascii="Arial"/>
                <w:sz w:val="21"/>
              </w:rPr>
            </w:pPr>
          </w:p>
        </w:tc>
        <w:tc>
          <w:tcPr>
            <w:tcW w:w="2412" w:type="dxa"/>
            <w:vAlign w:val="top"/>
          </w:tcPr>
          <w:p w14:paraId="372EC52C">
            <w:pPr>
              <w:rPr>
                <w:rFonts w:ascii="Arial"/>
                <w:sz w:val="21"/>
              </w:rPr>
            </w:pPr>
          </w:p>
        </w:tc>
        <w:tc>
          <w:tcPr>
            <w:tcW w:w="2399" w:type="dxa"/>
            <w:vAlign w:val="top"/>
          </w:tcPr>
          <w:p w14:paraId="71C6928E">
            <w:pPr>
              <w:rPr>
                <w:rFonts w:ascii="Arial"/>
                <w:sz w:val="21"/>
              </w:rPr>
            </w:pPr>
          </w:p>
        </w:tc>
        <w:tc>
          <w:tcPr>
            <w:tcW w:w="1131" w:type="dxa"/>
            <w:vAlign w:val="top"/>
          </w:tcPr>
          <w:p w14:paraId="23BDA8D2">
            <w:pPr>
              <w:rPr>
                <w:rFonts w:ascii="Arial"/>
                <w:sz w:val="21"/>
              </w:rPr>
            </w:pPr>
          </w:p>
        </w:tc>
        <w:tc>
          <w:tcPr>
            <w:tcW w:w="1277" w:type="dxa"/>
            <w:vAlign w:val="top"/>
          </w:tcPr>
          <w:p w14:paraId="6E076872">
            <w:pPr>
              <w:rPr>
                <w:rFonts w:ascii="Arial"/>
                <w:sz w:val="21"/>
              </w:rPr>
            </w:pPr>
          </w:p>
        </w:tc>
      </w:tr>
      <w:tr w14:paraId="1FA8D8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741" w:type="dxa"/>
            <w:vAlign w:val="top"/>
          </w:tcPr>
          <w:p w14:paraId="40D5E2A8">
            <w:pPr>
              <w:rPr>
                <w:rFonts w:ascii="Arial"/>
                <w:sz w:val="21"/>
              </w:rPr>
            </w:pPr>
          </w:p>
        </w:tc>
        <w:tc>
          <w:tcPr>
            <w:tcW w:w="1210" w:type="dxa"/>
            <w:vAlign w:val="top"/>
          </w:tcPr>
          <w:p w14:paraId="4058EC7B">
            <w:pPr>
              <w:rPr>
                <w:rFonts w:ascii="Arial"/>
                <w:sz w:val="21"/>
              </w:rPr>
            </w:pPr>
          </w:p>
        </w:tc>
        <w:tc>
          <w:tcPr>
            <w:tcW w:w="2412" w:type="dxa"/>
            <w:vAlign w:val="top"/>
          </w:tcPr>
          <w:p w14:paraId="349EEE01">
            <w:pPr>
              <w:rPr>
                <w:rFonts w:ascii="Arial"/>
                <w:sz w:val="21"/>
              </w:rPr>
            </w:pPr>
          </w:p>
        </w:tc>
        <w:tc>
          <w:tcPr>
            <w:tcW w:w="2399" w:type="dxa"/>
            <w:vAlign w:val="top"/>
          </w:tcPr>
          <w:p w14:paraId="15034A53">
            <w:pPr>
              <w:rPr>
                <w:rFonts w:ascii="Arial"/>
                <w:sz w:val="21"/>
              </w:rPr>
            </w:pPr>
          </w:p>
        </w:tc>
        <w:tc>
          <w:tcPr>
            <w:tcW w:w="1131" w:type="dxa"/>
            <w:vAlign w:val="top"/>
          </w:tcPr>
          <w:p w14:paraId="603BC9ED">
            <w:pPr>
              <w:rPr>
                <w:rFonts w:ascii="Arial"/>
                <w:sz w:val="21"/>
              </w:rPr>
            </w:pPr>
          </w:p>
        </w:tc>
        <w:tc>
          <w:tcPr>
            <w:tcW w:w="1277" w:type="dxa"/>
            <w:vAlign w:val="top"/>
          </w:tcPr>
          <w:p w14:paraId="31F1D46E">
            <w:pPr>
              <w:rPr>
                <w:rFonts w:ascii="Arial"/>
                <w:sz w:val="21"/>
              </w:rPr>
            </w:pPr>
          </w:p>
        </w:tc>
      </w:tr>
    </w:tbl>
    <w:p w14:paraId="50C48CDF">
      <w:pPr>
        <w:spacing w:before="128" w:line="432" w:lineRule="auto"/>
        <w:ind w:left="1112" w:right="358" w:hanging="629"/>
        <w:rPr>
          <w:rFonts w:ascii="宋体" w:hAnsi="宋体" w:eastAsia="宋体" w:cs="宋体"/>
          <w:sz w:val="20"/>
          <w:szCs w:val="20"/>
        </w:rPr>
      </w:pPr>
      <w:r>
        <w:rPr>
          <w:rFonts w:ascii="宋体" w:hAnsi="宋体" w:eastAsia="宋体" w:cs="宋体"/>
          <w:b/>
          <w:bCs/>
          <w:spacing w:val="11"/>
          <w:sz w:val="20"/>
          <w:szCs w:val="20"/>
        </w:rPr>
        <w:t>注：</w:t>
      </w:r>
      <w:r>
        <w:rPr>
          <w:rFonts w:ascii="宋体" w:hAnsi="宋体" w:eastAsia="宋体" w:cs="宋体"/>
          <w:spacing w:val="11"/>
          <w:sz w:val="20"/>
          <w:szCs w:val="20"/>
        </w:rPr>
        <w:t>1.供应商需按此表格要求对照磋商文件第三章评分办法中技术部分及第四章“一、技术要求</w:t>
      </w:r>
      <w:r>
        <w:rPr>
          <w:rFonts w:ascii="宋体" w:hAnsi="宋体" w:eastAsia="宋体" w:cs="宋体"/>
          <w:spacing w:val="-69"/>
          <w:sz w:val="20"/>
          <w:szCs w:val="20"/>
        </w:rPr>
        <w:t xml:space="preserve"> </w:t>
      </w:r>
      <w:r>
        <w:rPr>
          <w:rFonts w:ascii="宋体" w:hAnsi="宋体" w:eastAsia="宋体" w:cs="宋体"/>
          <w:spacing w:val="11"/>
          <w:sz w:val="20"/>
          <w:szCs w:val="20"/>
        </w:rPr>
        <w:t>”</w:t>
      </w:r>
      <w:r>
        <w:rPr>
          <w:rFonts w:ascii="宋体" w:hAnsi="宋体" w:eastAsia="宋体" w:cs="宋体"/>
          <w:spacing w:val="10"/>
          <w:sz w:val="20"/>
          <w:szCs w:val="20"/>
        </w:rPr>
        <w:t>逐条如实填写响应/偏离情况，响应内容不得对磋商文</w:t>
      </w:r>
      <w:r>
        <w:rPr>
          <w:rFonts w:ascii="宋体" w:hAnsi="宋体" w:eastAsia="宋体" w:cs="宋体"/>
          <w:spacing w:val="9"/>
          <w:sz w:val="20"/>
          <w:szCs w:val="20"/>
        </w:rPr>
        <w:t>件的服务要求文字完全复制。如供应</w:t>
      </w:r>
      <w:r>
        <w:rPr>
          <w:rFonts w:ascii="宋体" w:hAnsi="宋体" w:eastAsia="宋体" w:cs="宋体"/>
          <w:sz w:val="20"/>
          <w:szCs w:val="20"/>
        </w:rPr>
        <w:t xml:space="preserve"> </w:t>
      </w:r>
      <w:r>
        <w:rPr>
          <w:rFonts w:ascii="宋体" w:hAnsi="宋体" w:eastAsia="宋体" w:cs="宋体"/>
          <w:spacing w:val="5"/>
          <w:sz w:val="20"/>
          <w:szCs w:val="20"/>
        </w:rPr>
        <w:t>商“完全响应</w:t>
      </w:r>
      <w:r>
        <w:rPr>
          <w:rFonts w:ascii="宋体" w:hAnsi="宋体" w:eastAsia="宋体" w:cs="宋体"/>
          <w:spacing w:val="-70"/>
          <w:sz w:val="20"/>
          <w:szCs w:val="20"/>
        </w:rPr>
        <w:t xml:space="preserve"> </w:t>
      </w:r>
      <w:r>
        <w:rPr>
          <w:rFonts w:ascii="宋体" w:hAnsi="宋体" w:eastAsia="宋体" w:cs="宋体"/>
          <w:spacing w:val="5"/>
          <w:sz w:val="20"/>
          <w:szCs w:val="20"/>
        </w:rPr>
        <w:t>”磋商服务要求，应在本表中明确写明“无偏离</w:t>
      </w:r>
      <w:r>
        <w:rPr>
          <w:rFonts w:ascii="宋体" w:hAnsi="宋体" w:eastAsia="宋体" w:cs="宋体"/>
          <w:spacing w:val="-72"/>
          <w:sz w:val="20"/>
          <w:szCs w:val="20"/>
        </w:rPr>
        <w:t xml:space="preserve"> </w:t>
      </w:r>
      <w:r>
        <w:rPr>
          <w:rFonts w:ascii="宋体" w:hAnsi="宋体" w:eastAsia="宋体" w:cs="宋体"/>
          <w:spacing w:val="5"/>
          <w:sz w:val="20"/>
          <w:szCs w:val="20"/>
        </w:rPr>
        <w:t>”或“响应</w:t>
      </w:r>
      <w:r>
        <w:rPr>
          <w:rFonts w:ascii="宋体" w:hAnsi="宋体" w:eastAsia="宋体" w:cs="宋体"/>
          <w:spacing w:val="-70"/>
          <w:sz w:val="20"/>
          <w:szCs w:val="20"/>
        </w:rPr>
        <w:t xml:space="preserve"> </w:t>
      </w:r>
      <w:r>
        <w:rPr>
          <w:rFonts w:ascii="宋体" w:hAnsi="宋体" w:eastAsia="宋体" w:cs="宋体"/>
          <w:spacing w:val="5"/>
          <w:sz w:val="20"/>
          <w:szCs w:val="20"/>
        </w:rPr>
        <w:t>”。如不填写</w:t>
      </w:r>
      <w:r>
        <w:rPr>
          <w:rFonts w:ascii="宋体" w:hAnsi="宋体" w:eastAsia="宋体" w:cs="宋体"/>
          <w:spacing w:val="4"/>
          <w:sz w:val="20"/>
          <w:szCs w:val="20"/>
        </w:rPr>
        <w:t>此表，</w:t>
      </w:r>
      <w:r>
        <w:rPr>
          <w:rFonts w:ascii="宋体" w:hAnsi="宋体" w:eastAsia="宋体" w:cs="宋体"/>
          <w:spacing w:val="9"/>
          <w:sz w:val="20"/>
          <w:szCs w:val="20"/>
        </w:rPr>
        <w:t>则视为供应商不满足磋商文件中技术要求的全部条款。</w:t>
      </w:r>
    </w:p>
    <w:p w14:paraId="686297CB">
      <w:pPr>
        <w:spacing w:before="1" w:line="226" w:lineRule="auto"/>
        <w:ind w:left="965"/>
        <w:rPr>
          <w:rFonts w:ascii="宋体" w:hAnsi="宋体" w:eastAsia="宋体" w:cs="宋体"/>
          <w:sz w:val="20"/>
          <w:szCs w:val="20"/>
        </w:rPr>
      </w:pPr>
      <w:r>
        <w:rPr>
          <w:rFonts w:ascii="宋体" w:hAnsi="宋体" w:eastAsia="宋体" w:cs="宋体"/>
          <w:spacing w:val="9"/>
          <w:sz w:val="20"/>
          <w:szCs w:val="20"/>
        </w:rPr>
        <w:t>2.供应商不按上述表格填写，所产生的一切后果</w:t>
      </w:r>
      <w:r>
        <w:rPr>
          <w:rFonts w:ascii="宋体" w:hAnsi="宋体" w:eastAsia="宋体" w:cs="宋体"/>
          <w:spacing w:val="8"/>
          <w:sz w:val="20"/>
          <w:szCs w:val="20"/>
        </w:rPr>
        <w:t>由供应商承担。</w:t>
      </w:r>
    </w:p>
    <w:p w14:paraId="14C2EE56">
      <w:pPr>
        <w:pStyle w:val="3"/>
        <w:spacing w:line="246" w:lineRule="auto"/>
      </w:pPr>
    </w:p>
    <w:p w14:paraId="661A25D1">
      <w:pPr>
        <w:pStyle w:val="3"/>
        <w:spacing w:line="246" w:lineRule="auto"/>
      </w:pPr>
    </w:p>
    <w:p w14:paraId="417E3D48">
      <w:pPr>
        <w:pStyle w:val="3"/>
        <w:spacing w:line="247" w:lineRule="auto"/>
      </w:pPr>
    </w:p>
    <w:p w14:paraId="476E6979">
      <w:pPr>
        <w:pStyle w:val="3"/>
        <w:spacing w:line="247" w:lineRule="auto"/>
      </w:pPr>
    </w:p>
    <w:p w14:paraId="4822481B">
      <w:pPr>
        <w:spacing w:before="79" w:line="219" w:lineRule="auto"/>
        <w:ind w:left="484"/>
        <w:rPr>
          <w:rFonts w:ascii="宋体" w:hAnsi="宋体" w:eastAsia="宋体" w:cs="宋体"/>
          <w:sz w:val="24"/>
          <w:szCs w:val="24"/>
        </w:rPr>
      </w:pPr>
      <w:r>
        <w:rPr>
          <w:rFonts w:ascii="宋体" w:hAnsi="宋体" w:eastAsia="宋体" w:cs="宋体"/>
          <w:spacing w:val="-2"/>
          <w:sz w:val="24"/>
          <w:szCs w:val="24"/>
        </w:rPr>
        <w:t>供应商名称（盖章</w:t>
      </w:r>
      <w:r>
        <w:rPr>
          <w:rFonts w:ascii="宋体" w:hAnsi="宋体" w:eastAsia="宋体" w:cs="宋体"/>
          <w:spacing w:val="2"/>
          <w:sz w:val="24"/>
          <w:szCs w:val="24"/>
        </w:rPr>
        <w:t>）：</w:t>
      </w:r>
      <w:r>
        <w:rPr>
          <w:rFonts w:ascii="宋体" w:hAnsi="宋体" w:eastAsia="宋体" w:cs="宋体"/>
          <w:sz w:val="24"/>
          <w:szCs w:val="24"/>
          <w:u w:val="single" w:color="auto"/>
        </w:rPr>
        <w:t xml:space="preserve">                                  </w:t>
      </w:r>
    </w:p>
    <w:p w14:paraId="222C2560">
      <w:pPr>
        <w:pStyle w:val="3"/>
        <w:spacing w:line="246" w:lineRule="auto"/>
      </w:pPr>
    </w:p>
    <w:p w14:paraId="3C8DEE7B">
      <w:pPr>
        <w:pStyle w:val="3"/>
        <w:spacing w:line="246" w:lineRule="auto"/>
      </w:pPr>
    </w:p>
    <w:p w14:paraId="1ECAF1A3">
      <w:pPr>
        <w:spacing w:before="78" w:line="219" w:lineRule="auto"/>
        <w:ind w:left="485"/>
        <w:rPr>
          <w:rFonts w:ascii="宋体" w:hAnsi="宋体" w:eastAsia="宋体" w:cs="宋体"/>
          <w:sz w:val="24"/>
          <w:szCs w:val="24"/>
        </w:rPr>
      </w:pPr>
      <w:r>
        <w:rPr>
          <w:rFonts w:ascii="宋体" w:hAnsi="宋体" w:eastAsia="宋体" w:cs="宋体"/>
          <w:spacing w:val="-2"/>
          <w:sz w:val="24"/>
          <w:szCs w:val="24"/>
        </w:rPr>
        <w:t>法人或授权代表（签字</w:t>
      </w:r>
      <w:r>
        <w:rPr>
          <w:rFonts w:ascii="宋体" w:hAnsi="宋体" w:eastAsia="宋体" w:cs="宋体"/>
          <w:spacing w:val="4"/>
          <w:sz w:val="24"/>
          <w:szCs w:val="24"/>
        </w:rPr>
        <w:t>）：</w:t>
      </w:r>
      <w:r>
        <w:rPr>
          <w:rFonts w:ascii="宋体" w:hAnsi="宋体" w:eastAsia="宋体" w:cs="宋体"/>
          <w:sz w:val="24"/>
          <w:szCs w:val="24"/>
          <w:u w:val="single" w:color="auto"/>
        </w:rPr>
        <w:t xml:space="preserve">                               </w:t>
      </w:r>
    </w:p>
    <w:p w14:paraId="05A9E0F8">
      <w:pPr>
        <w:spacing w:line="219" w:lineRule="auto"/>
        <w:rPr>
          <w:rFonts w:ascii="宋体" w:hAnsi="宋体" w:eastAsia="宋体" w:cs="宋体"/>
          <w:sz w:val="24"/>
          <w:szCs w:val="24"/>
        </w:rPr>
        <w:sectPr>
          <w:footerReference r:id="rId41" w:type="default"/>
          <w:pgSz w:w="11906" w:h="16839"/>
          <w:pgMar w:top="1385" w:right="978" w:bottom="1245" w:left="964" w:header="852" w:footer="1031" w:gutter="0"/>
          <w:pgNumType w:fmt="decimal"/>
          <w:cols w:space="720" w:num="1"/>
        </w:sectPr>
      </w:pPr>
    </w:p>
    <w:p w14:paraId="6E3FE22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jc w:val="center"/>
        <w:textAlignment w:val="baseline"/>
        <w:outlineLvl w:val="1"/>
        <w:rPr>
          <w:rFonts w:ascii="宋体" w:hAnsi="宋体" w:eastAsia="宋体" w:cs="宋体"/>
          <w:b/>
          <w:bCs/>
          <w:spacing w:val="-6"/>
          <w:sz w:val="24"/>
          <w:szCs w:val="24"/>
        </w:rPr>
      </w:pPr>
      <w:bookmarkStart w:id="111" w:name="bookmark61"/>
      <w:bookmarkEnd w:id="111"/>
      <w:bookmarkStart w:id="112" w:name="_Toc27118"/>
      <w:r>
        <w:rPr>
          <w:rFonts w:ascii="宋体" w:hAnsi="宋体" w:eastAsia="宋体" w:cs="宋体"/>
          <w:b/>
          <w:bCs/>
          <w:spacing w:val="-6"/>
          <w:sz w:val="24"/>
          <w:szCs w:val="24"/>
        </w:rPr>
        <w:t>5.商务条款响应/偏离表（格式）</w:t>
      </w:r>
      <w:bookmarkEnd w:id="112"/>
    </w:p>
    <w:p w14:paraId="239430DB">
      <w:pPr>
        <w:pStyle w:val="3"/>
        <w:spacing w:line="375" w:lineRule="auto"/>
      </w:pPr>
    </w:p>
    <w:p w14:paraId="319483FD">
      <w:pPr>
        <w:spacing w:before="78" w:line="219" w:lineRule="auto"/>
        <w:ind w:left="484"/>
        <w:rPr>
          <w:rFonts w:ascii="宋体" w:hAnsi="宋体" w:eastAsia="宋体" w:cs="宋体"/>
          <w:sz w:val="24"/>
          <w:szCs w:val="24"/>
        </w:rPr>
      </w:pPr>
      <w:r>
        <w:rPr>
          <w:rFonts w:ascii="宋体" w:hAnsi="宋体" w:eastAsia="宋体" w:cs="宋体"/>
          <w:spacing w:val="-2"/>
          <w:sz w:val="24"/>
          <w:szCs w:val="24"/>
        </w:rPr>
        <w:t>供应商名称：</w:t>
      </w:r>
      <w:r>
        <w:rPr>
          <w:rFonts w:ascii="宋体" w:hAnsi="宋体" w:eastAsia="宋体" w:cs="宋体"/>
          <w:spacing w:val="-2"/>
          <w:sz w:val="24"/>
          <w:szCs w:val="24"/>
          <w:u w:val="single" w:color="auto"/>
        </w:rPr>
        <w:t xml:space="preserve">             </w:t>
      </w:r>
      <w:r>
        <w:rPr>
          <w:rFonts w:ascii="宋体" w:hAnsi="宋体" w:eastAsia="宋体" w:cs="宋体"/>
          <w:spacing w:val="-2"/>
          <w:sz w:val="24"/>
          <w:szCs w:val="24"/>
        </w:rPr>
        <w:t xml:space="preserve">                     项目编号：</w:t>
      </w:r>
      <w:r>
        <w:rPr>
          <w:rFonts w:ascii="宋体" w:hAnsi="宋体" w:eastAsia="宋体" w:cs="宋体"/>
          <w:spacing w:val="-2"/>
          <w:sz w:val="24"/>
          <w:szCs w:val="24"/>
          <w:u w:val="single" w:color="auto"/>
        </w:rPr>
        <w:t xml:space="preserve">       </w:t>
      </w:r>
      <w:r>
        <w:rPr>
          <w:rFonts w:ascii="宋体" w:hAnsi="宋体" w:eastAsia="宋体" w:cs="宋体"/>
          <w:spacing w:val="-3"/>
          <w:sz w:val="24"/>
          <w:szCs w:val="24"/>
          <w:u w:val="single" w:color="auto"/>
        </w:rPr>
        <w:t xml:space="preserve">         </w:t>
      </w:r>
    </w:p>
    <w:p w14:paraId="4455DCE5">
      <w:pPr>
        <w:spacing w:line="160" w:lineRule="exact"/>
      </w:pPr>
    </w:p>
    <w:tbl>
      <w:tblPr>
        <w:tblStyle w:val="12"/>
        <w:tblW w:w="9246" w:type="dxa"/>
        <w:tblInd w:w="36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7"/>
        <w:gridCol w:w="1136"/>
        <w:gridCol w:w="2409"/>
        <w:gridCol w:w="2409"/>
        <w:gridCol w:w="1274"/>
        <w:gridCol w:w="1201"/>
      </w:tblGrid>
      <w:tr w14:paraId="5C6044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2" w:hRule="atLeast"/>
        </w:trPr>
        <w:tc>
          <w:tcPr>
            <w:tcW w:w="817" w:type="dxa"/>
            <w:vAlign w:val="top"/>
          </w:tcPr>
          <w:p w14:paraId="08A929ED">
            <w:pPr>
              <w:spacing w:line="291" w:lineRule="auto"/>
              <w:rPr>
                <w:rFonts w:ascii="Arial"/>
                <w:sz w:val="21"/>
              </w:rPr>
            </w:pPr>
          </w:p>
          <w:p w14:paraId="6CBB4631">
            <w:pPr>
              <w:pStyle w:val="13"/>
              <w:spacing w:before="78" w:line="221" w:lineRule="auto"/>
              <w:ind w:left="173"/>
              <w:rPr>
                <w:sz w:val="24"/>
                <w:szCs w:val="24"/>
              </w:rPr>
            </w:pPr>
            <w:r>
              <w:rPr>
                <w:spacing w:val="-5"/>
                <w:sz w:val="24"/>
                <w:szCs w:val="24"/>
              </w:rPr>
              <w:t>序号</w:t>
            </w:r>
          </w:p>
        </w:tc>
        <w:tc>
          <w:tcPr>
            <w:tcW w:w="1136" w:type="dxa"/>
            <w:vAlign w:val="top"/>
          </w:tcPr>
          <w:p w14:paraId="2729364D">
            <w:pPr>
              <w:spacing w:line="292" w:lineRule="auto"/>
              <w:rPr>
                <w:rFonts w:ascii="Arial"/>
                <w:sz w:val="21"/>
              </w:rPr>
            </w:pPr>
          </w:p>
          <w:p w14:paraId="7B5B27A9">
            <w:pPr>
              <w:pStyle w:val="13"/>
              <w:spacing w:before="78" w:line="219" w:lineRule="auto"/>
              <w:ind w:left="214"/>
              <w:rPr>
                <w:sz w:val="24"/>
                <w:szCs w:val="24"/>
              </w:rPr>
            </w:pPr>
            <w:r>
              <w:rPr>
                <w:spacing w:val="-4"/>
                <w:sz w:val="24"/>
                <w:szCs w:val="24"/>
              </w:rPr>
              <w:t>条目号</w:t>
            </w:r>
          </w:p>
        </w:tc>
        <w:tc>
          <w:tcPr>
            <w:tcW w:w="2409" w:type="dxa"/>
            <w:vAlign w:val="top"/>
          </w:tcPr>
          <w:p w14:paraId="08C8BF57">
            <w:pPr>
              <w:pStyle w:val="13"/>
              <w:spacing w:before="127" w:line="298" w:lineRule="auto"/>
              <w:ind w:left="631" w:right="135" w:hanging="493"/>
              <w:rPr>
                <w:sz w:val="24"/>
                <w:szCs w:val="24"/>
              </w:rPr>
            </w:pPr>
            <w:r>
              <w:rPr>
                <w:spacing w:val="-4"/>
                <w:sz w:val="24"/>
                <w:szCs w:val="24"/>
              </w:rPr>
              <w:t>《竞争性磋商文件》</w:t>
            </w:r>
            <w:r>
              <w:rPr>
                <w:spacing w:val="-6"/>
                <w:sz w:val="24"/>
                <w:szCs w:val="24"/>
              </w:rPr>
              <w:t>的商务条款</w:t>
            </w:r>
          </w:p>
        </w:tc>
        <w:tc>
          <w:tcPr>
            <w:tcW w:w="2409" w:type="dxa"/>
            <w:vAlign w:val="top"/>
          </w:tcPr>
          <w:p w14:paraId="4ECA806B">
            <w:pPr>
              <w:spacing w:line="256" w:lineRule="auto"/>
              <w:rPr>
                <w:rFonts w:ascii="Arial"/>
                <w:sz w:val="21"/>
              </w:rPr>
            </w:pPr>
          </w:p>
          <w:p w14:paraId="68B1223E">
            <w:pPr>
              <w:pStyle w:val="13"/>
              <w:spacing w:before="78" w:line="219" w:lineRule="auto"/>
              <w:ind w:left="138"/>
              <w:rPr>
                <w:sz w:val="24"/>
                <w:szCs w:val="24"/>
              </w:rPr>
            </w:pPr>
            <w:r>
              <w:rPr>
                <w:spacing w:val="-2"/>
                <w:sz w:val="24"/>
                <w:szCs w:val="24"/>
              </w:rPr>
              <w:t>《响应文件》的应答</w:t>
            </w:r>
          </w:p>
        </w:tc>
        <w:tc>
          <w:tcPr>
            <w:tcW w:w="1274" w:type="dxa"/>
            <w:vAlign w:val="top"/>
          </w:tcPr>
          <w:p w14:paraId="1DB041E4">
            <w:pPr>
              <w:pStyle w:val="13"/>
              <w:spacing w:before="168" w:line="282" w:lineRule="auto"/>
              <w:ind w:left="527" w:right="213" w:hanging="291"/>
              <w:rPr>
                <w:sz w:val="24"/>
                <w:szCs w:val="24"/>
              </w:rPr>
            </w:pPr>
            <w:r>
              <w:rPr>
                <w:spacing w:val="-6"/>
                <w:sz w:val="24"/>
                <w:szCs w:val="24"/>
              </w:rPr>
              <w:t>响应/偏</w:t>
            </w:r>
            <w:r>
              <w:rPr>
                <w:sz w:val="24"/>
                <w:szCs w:val="24"/>
              </w:rPr>
              <w:t>离</w:t>
            </w:r>
          </w:p>
        </w:tc>
        <w:tc>
          <w:tcPr>
            <w:tcW w:w="1201" w:type="dxa"/>
            <w:vAlign w:val="top"/>
          </w:tcPr>
          <w:p w14:paraId="5CA39717">
            <w:pPr>
              <w:spacing w:line="292" w:lineRule="auto"/>
              <w:rPr>
                <w:rFonts w:ascii="Arial"/>
                <w:sz w:val="21"/>
              </w:rPr>
            </w:pPr>
          </w:p>
          <w:p w14:paraId="08FA73B5">
            <w:pPr>
              <w:pStyle w:val="13"/>
              <w:spacing w:before="78" w:line="219" w:lineRule="auto"/>
              <w:ind w:left="369"/>
              <w:rPr>
                <w:sz w:val="24"/>
                <w:szCs w:val="24"/>
              </w:rPr>
            </w:pPr>
            <w:r>
              <w:rPr>
                <w:spacing w:val="-7"/>
                <w:sz w:val="24"/>
                <w:szCs w:val="24"/>
              </w:rPr>
              <w:t>说明</w:t>
            </w:r>
          </w:p>
        </w:tc>
      </w:tr>
      <w:tr w14:paraId="284424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0" w:hRule="atLeast"/>
        </w:trPr>
        <w:tc>
          <w:tcPr>
            <w:tcW w:w="817" w:type="dxa"/>
            <w:vAlign w:val="top"/>
          </w:tcPr>
          <w:p w14:paraId="2C4714FC">
            <w:pPr>
              <w:rPr>
                <w:rFonts w:ascii="Arial"/>
                <w:sz w:val="21"/>
              </w:rPr>
            </w:pPr>
          </w:p>
        </w:tc>
        <w:tc>
          <w:tcPr>
            <w:tcW w:w="1136" w:type="dxa"/>
            <w:vAlign w:val="top"/>
          </w:tcPr>
          <w:p w14:paraId="4F86BCAF">
            <w:pPr>
              <w:rPr>
                <w:rFonts w:ascii="Arial"/>
                <w:sz w:val="21"/>
              </w:rPr>
            </w:pPr>
          </w:p>
        </w:tc>
        <w:tc>
          <w:tcPr>
            <w:tcW w:w="2409" w:type="dxa"/>
            <w:vAlign w:val="top"/>
          </w:tcPr>
          <w:p w14:paraId="3DADBE1B">
            <w:pPr>
              <w:rPr>
                <w:rFonts w:ascii="Arial"/>
                <w:sz w:val="21"/>
              </w:rPr>
            </w:pPr>
          </w:p>
        </w:tc>
        <w:tc>
          <w:tcPr>
            <w:tcW w:w="2409" w:type="dxa"/>
            <w:vAlign w:val="top"/>
          </w:tcPr>
          <w:p w14:paraId="27AEEBF2">
            <w:pPr>
              <w:rPr>
                <w:rFonts w:ascii="Arial"/>
                <w:sz w:val="21"/>
              </w:rPr>
            </w:pPr>
          </w:p>
        </w:tc>
        <w:tc>
          <w:tcPr>
            <w:tcW w:w="1274" w:type="dxa"/>
            <w:vAlign w:val="top"/>
          </w:tcPr>
          <w:p w14:paraId="7BA03D29">
            <w:pPr>
              <w:rPr>
                <w:rFonts w:ascii="Arial"/>
                <w:sz w:val="21"/>
              </w:rPr>
            </w:pPr>
          </w:p>
        </w:tc>
        <w:tc>
          <w:tcPr>
            <w:tcW w:w="1201" w:type="dxa"/>
            <w:vAlign w:val="top"/>
          </w:tcPr>
          <w:p w14:paraId="366AFCC9">
            <w:pPr>
              <w:rPr>
                <w:rFonts w:ascii="Arial"/>
                <w:sz w:val="21"/>
              </w:rPr>
            </w:pPr>
          </w:p>
        </w:tc>
      </w:tr>
      <w:tr w14:paraId="72A376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1" w:hRule="atLeast"/>
        </w:trPr>
        <w:tc>
          <w:tcPr>
            <w:tcW w:w="817" w:type="dxa"/>
            <w:vAlign w:val="top"/>
          </w:tcPr>
          <w:p w14:paraId="63C15211">
            <w:pPr>
              <w:rPr>
                <w:rFonts w:ascii="Arial"/>
                <w:sz w:val="21"/>
              </w:rPr>
            </w:pPr>
          </w:p>
        </w:tc>
        <w:tc>
          <w:tcPr>
            <w:tcW w:w="1136" w:type="dxa"/>
            <w:vAlign w:val="top"/>
          </w:tcPr>
          <w:p w14:paraId="7E667913">
            <w:pPr>
              <w:rPr>
                <w:rFonts w:ascii="Arial"/>
                <w:sz w:val="21"/>
              </w:rPr>
            </w:pPr>
          </w:p>
        </w:tc>
        <w:tc>
          <w:tcPr>
            <w:tcW w:w="2409" w:type="dxa"/>
            <w:vAlign w:val="top"/>
          </w:tcPr>
          <w:p w14:paraId="745B2675">
            <w:pPr>
              <w:rPr>
                <w:rFonts w:ascii="Arial"/>
                <w:sz w:val="21"/>
              </w:rPr>
            </w:pPr>
          </w:p>
        </w:tc>
        <w:tc>
          <w:tcPr>
            <w:tcW w:w="2409" w:type="dxa"/>
            <w:vAlign w:val="top"/>
          </w:tcPr>
          <w:p w14:paraId="57C7AF47">
            <w:pPr>
              <w:rPr>
                <w:rFonts w:ascii="Arial"/>
                <w:sz w:val="21"/>
              </w:rPr>
            </w:pPr>
          </w:p>
        </w:tc>
        <w:tc>
          <w:tcPr>
            <w:tcW w:w="1274" w:type="dxa"/>
            <w:vAlign w:val="top"/>
          </w:tcPr>
          <w:p w14:paraId="0D0802B5">
            <w:pPr>
              <w:rPr>
                <w:rFonts w:ascii="Arial"/>
                <w:sz w:val="21"/>
              </w:rPr>
            </w:pPr>
          </w:p>
        </w:tc>
        <w:tc>
          <w:tcPr>
            <w:tcW w:w="1201" w:type="dxa"/>
            <w:vAlign w:val="top"/>
          </w:tcPr>
          <w:p w14:paraId="78818B38">
            <w:pPr>
              <w:rPr>
                <w:rFonts w:ascii="Arial"/>
                <w:sz w:val="21"/>
              </w:rPr>
            </w:pPr>
          </w:p>
        </w:tc>
      </w:tr>
      <w:tr w14:paraId="0AC6E6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1" w:hRule="atLeast"/>
        </w:trPr>
        <w:tc>
          <w:tcPr>
            <w:tcW w:w="817" w:type="dxa"/>
            <w:vAlign w:val="top"/>
          </w:tcPr>
          <w:p w14:paraId="5EFCE6A7">
            <w:pPr>
              <w:rPr>
                <w:rFonts w:ascii="Arial"/>
                <w:sz w:val="21"/>
              </w:rPr>
            </w:pPr>
          </w:p>
        </w:tc>
        <w:tc>
          <w:tcPr>
            <w:tcW w:w="1136" w:type="dxa"/>
            <w:vAlign w:val="top"/>
          </w:tcPr>
          <w:p w14:paraId="6BB51C82">
            <w:pPr>
              <w:rPr>
                <w:rFonts w:ascii="Arial"/>
                <w:sz w:val="21"/>
              </w:rPr>
            </w:pPr>
          </w:p>
        </w:tc>
        <w:tc>
          <w:tcPr>
            <w:tcW w:w="2409" w:type="dxa"/>
            <w:vAlign w:val="top"/>
          </w:tcPr>
          <w:p w14:paraId="369436BC">
            <w:pPr>
              <w:rPr>
                <w:rFonts w:ascii="Arial"/>
                <w:sz w:val="21"/>
              </w:rPr>
            </w:pPr>
          </w:p>
        </w:tc>
        <w:tc>
          <w:tcPr>
            <w:tcW w:w="2409" w:type="dxa"/>
            <w:vAlign w:val="top"/>
          </w:tcPr>
          <w:p w14:paraId="4E9A65F0">
            <w:pPr>
              <w:rPr>
                <w:rFonts w:ascii="Arial"/>
                <w:sz w:val="21"/>
              </w:rPr>
            </w:pPr>
          </w:p>
        </w:tc>
        <w:tc>
          <w:tcPr>
            <w:tcW w:w="1274" w:type="dxa"/>
            <w:vAlign w:val="top"/>
          </w:tcPr>
          <w:p w14:paraId="16034177">
            <w:pPr>
              <w:rPr>
                <w:rFonts w:ascii="Arial"/>
                <w:sz w:val="21"/>
              </w:rPr>
            </w:pPr>
          </w:p>
        </w:tc>
        <w:tc>
          <w:tcPr>
            <w:tcW w:w="1201" w:type="dxa"/>
            <w:vAlign w:val="top"/>
          </w:tcPr>
          <w:p w14:paraId="5C4B3368">
            <w:pPr>
              <w:rPr>
                <w:rFonts w:ascii="Arial"/>
                <w:sz w:val="21"/>
              </w:rPr>
            </w:pPr>
          </w:p>
        </w:tc>
      </w:tr>
      <w:tr w14:paraId="792504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1" w:hRule="atLeast"/>
        </w:trPr>
        <w:tc>
          <w:tcPr>
            <w:tcW w:w="817" w:type="dxa"/>
            <w:vAlign w:val="top"/>
          </w:tcPr>
          <w:p w14:paraId="38EAEA09">
            <w:pPr>
              <w:rPr>
                <w:rFonts w:ascii="Arial"/>
                <w:sz w:val="21"/>
              </w:rPr>
            </w:pPr>
          </w:p>
        </w:tc>
        <w:tc>
          <w:tcPr>
            <w:tcW w:w="1136" w:type="dxa"/>
            <w:vAlign w:val="top"/>
          </w:tcPr>
          <w:p w14:paraId="501E1165">
            <w:pPr>
              <w:rPr>
                <w:rFonts w:ascii="Arial"/>
                <w:sz w:val="21"/>
              </w:rPr>
            </w:pPr>
          </w:p>
        </w:tc>
        <w:tc>
          <w:tcPr>
            <w:tcW w:w="2409" w:type="dxa"/>
            <w:vAlign w:val="top"/>
          </w:tcPr>
          <w:p w14:paraId="05C5B638">
            <w:pPr>
              <w:rPr>
                <w:rFonts w:ascii="Arial"/>
                <w:sz w:val="21"/>
              </w:rPr>
            </w:pPr>
          </w:p>
        </w:tc>
        <w:tc>
          <w:tcPr>
            <w:tcW w:w="2409" w:type="dxa"/>
            <w:vAlign w:val="top"/>
          </w:tcPr>
          <w:p w14:paraId="682B150F">
            <w:pPr>
              <w:rPr>
                <w:rFonts w:ascii="Arial"/>
                <w:sz w:val="21"/>
              </w:rPr>
            </w:pPr>
          </w:p>
        </w:tc>
        <w:tc>
          <w:tcPr>
            <w:tcW w:w="1274" w:type="dxa"/>
            <w:vAlign w:val="top"/>
          </w:tcPr>
          <w:p w14:paraId="7F41EC8F">
            <w:pPr>
              <w:rPr>
                <w:rFonts w:ascii="Arial"/>
                <w:sz w:val="21"/>
              </w:rPr>
            </w:pPr>
          </w:p>
        </w:tc>
        <w:tc>
          <w:tcPr>
            <w:tcW w:w="1201" w:type="dxa"/>
            <w:vAlign w:val="top"/>
          </w:tcPr>
          <w:p w14:paraId="304D5BAE">
            <w:pPr>
              <w:rPr>
                <w:rFonts w:ascii="Arial"/>
                <w:sz w:val="21"/>
              </w:rPr>
            </w:pPr>
          </w:p>
        </w:tc>
      </w:tr>
      <w:tr w14:paraId="76F531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0" w:hRule="atLeast"/>
        </w:trPr>
        <w:tc>
          <w:tcPr>
            <w:tcW w:w="817" w:type="dxa"/>
            <w:vAlign w:val="top"/>
          </w:tcPr>
          <w:p w14:paraId="5437DBF4">
            <w:pPr>
              <w:rPr>
                <w:rFonts w:ascii="Arial"/>
                <w:sz w:val="21"/>
              </w:rPr>
            </w:pPr>
          </w:p>
        </w:tc>
        <w:tc>
          <w:tcPr>
            <w:tcW w:w="1136" w:type="dxa"/>
            <w:vAlign w:val="top"/>
          </w:tcPr>
          <w:p w14:paraId="46ED5172">
            <w:pPr>
              <w:rPr>
                <w:rFonts w:ascii="Arial"/>
                <w:sz w:val="21"/>
              </w:rPr>
            </w:pPr>
          </w:p>
        </w:tc>
        <w:tc>
          <w:tcPr>
            <w:tcW w:w="2409" w:type="dxa"/>
            <w:vAlign w:val="top"/>
          </w:tcPr>
          <w:p w14:paraId="13FE9AA2">
            <w:pPr>
              <w:rPr>
                <w:rFonts w:ascii="Arial"/>
                <w:sz w:val="21"/>
              </w:rPr>
            </w:pPr>
          </w:p>
        </w:tc>
        <w:tc>
          <w:tcPr>
            <w:tcW w:w="2409" w:type="dxa"/>
            <w:vAlign w:val="top"/>
          </w:tcPr>
          <w:p w14:paraId="23604FD0">
            <w:pPr>
              <w:rPr>
                <w:rFonts w:ascii="Arial"/>
                <w:sz w:val="21"/>
              </w:rPr>
            </w:pPr>
          </w:p>
        </w:tc>
        <w:tc>
          <w:tcPr>
            <w:tcW w:w="1274" w:type="dxa"/>
            <w:vAlign w:val="top"/>
          </w:tcPr>
          <w:p w14:paraId="41CE28E9">
            <w:pPr>
              <w:rPr>
                <w:rFonts w:ascii="Arial"/>
                <w:sz w:val="21"/>
              </w:rPr>
            </w:pPr>
          </w:p>
        </w:tc>
        <w:tc>
          <w:tcPr>
            <w:tcW w:w="1201" w:type="dxa"/>
            <w:vAlign w:val="top"/>
          </w:tcPr>
          <w:p w14:paraId="3A25AA2F">
            <w:pPr>
              <w:rPr>
                <w:rFonts w:ascii="Arial"/>
                <w:sz w:val="21"/>
              </w:rPr>
            </w:pPr>
          </w:p>
        </w:tc>
      </w:tr>
      <w:tr w14:paraId="658BAF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1" w:hRule="atLeast"/>
        </w:trPr>
        <w:tc>
          <w:tcPr>
            <w:tcW w:w="817" w:type="dxa"/>
            <w:vAlign w:val="top"/>
          </w:tcPr>
          <w:p w14:paraId="2C20A105">
            <w:pPr>
              <w:rPr>
                <w:rFonts w:ascii="Arial"/>
                <w:sz w:val="21"/>
              </w:rPr>
            </w:pPr>
          </w:p>
        </w:tc>
        <w:tc>
          <w:tcPr>
            <w:tcW w:w="1136" w:type="dxa"/>
            <w:vAlign w:val="top"/>
          </w:tcPr>
          <w:p w14:paraId="0F91D1EF">
            <w:pPr>
              <w:rPr>
                <w:rFonts w:ascii="Arial"/>
                <w:sz w:val="21"/>
              </w:rPr>
            </w:pPr>
          </w:p>
        </w:tc>
        <w:tc>
          <w:tcPr>
            <w:tcW w:w="2409" w:type="dxa"/>
            <w:vAlign w:val="top"/>
          </w:tcPr>
          <w:p w14:paraId="393AF227">
            <w:pPr>
              <w:rPr>
                <w:rFonts w:ascii="Arial"/>
                <w:sz w:val="21"/>
              </w:rPr>
            </w:pPr>
          </w:p>
        </w:tc>
        <w:tc>
          <w:tcPr>
            <w:tcW w:w="2409" w:type="dxa"/>
            <w:vAlign w:val="top"/>
          </w:tcPr>
          <w:p w14:paraId="49CB1C0E">
            <w:pPr>
              <w:rPr>
                <w:rFonts w:ascii="Arial"/>
                <w:sz w:val="21"/>
              </w:rPr>
            </w:pPr>
          </w:p>
        </w:tc>
        <w:tc>
          <w:tcPr>
            <w:tcW w:w="1274" w:type="dxa"/>
            <w:vAlign w:val="top"/>
          </w:tcPr>
          <w:p w14:paraId="08CA311D">
            <w:pPr>
              <w:rPr>
                <w:rFonts w:ascii="Arial"/>
                <w:sz w:val="21"/>
              </w:rPr>
            </w:pPr>
          </w:p>
        </w:tc>
        <w:tc>
          <w:tcPr>
            <w:tcW w:w="1201" w:type="dxa"/>
            <w:vAlign w:val="top"/>
          </w:tcPr>
          <w:p w14:paraId="5E0C6B14">
            <w:pPr>
              <w:rPr>
                <w:rFonts w:ascii="Arial"/>
                <w:sz w:val="21"/>
              </w:rPr>
            </w:pPr>
          </w:p>
        </w:tc>
      </w:tr>
      <w:tr w14:paraId="11509B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6" w:hRule="atLeast"/>
        </w:trPr>
        <w:tc>
          <w:tcPr>
            <w:tcW w:w="817" w:type="dxa"/>
            <w:vAlign w:val="top"/>
          </w:tcPr>
          <w:p w14:paraId="31F86E32">
            <w:pPr>
              <w:rPr>
                <w:rFonts w:ascii="Arial"/>
                <w:sz w:val="21"/>
              </w:rPr>
            </w:pPr>
          </w:p>
        </w:tc>
        <w:tc>
          <w:tcPr>
            <w:tcW w:w="1136" w:type="dxa"/>
            <w:vAlign w:val="top"/>
          </w:tcPr>
          <w:p w14:paraId="68B0BDA9">
            <w:pPr>
              <w:rPr>
                <w:rFonts w:ascii="Arial"/>
                <w:sz w:val="21"/>
              </w:rPr>
            </w:pPr>
          </w:p>
        </w:tc>
        <w:tc>
          <w:tcPr>
            <w:tcW w:w="2409" w:type="dxa"/>
            <w:vAlign w:val="top"/>
          </w:tcPr>
          <w:p w14:paraId="6FAEA055">
            <w:pPr>
              <w:rPr>
                <w:rFonts w:ascii="Arial"/>
                <w:sz w:val="21"/>
              </w:rPr>
            </w:pPr>
          </w:p>
        </w:tc>
        <w:tc>
          <w:tcPr>
            <w:tcW w:w="2409" w:type="dxa"/>
            <w:vAlign w:val="top"/>
          </w:tcPr>
          <w:p w14:paraId="0BF85B42">
            <w:pPr>
              <w:rPr>
                <w:rFonts w:ascii="Arial"/>
                <w:sz w:val="21"/>
              </w:rPr>
            </w:pPr>
          </w:p>
        </w:tc>
        <w:tc>
          <w:tcPr>
            <w:tcW w:w="1274" w:type="dxa"/>
            <w:vAlign w:val="top"/>
          </w:tcPr>
          <w:p w14:paraId="20FAFCDD">
            <w:pPr>
              <w:rPr>
                <w:rFonts w:ascii="Arial"/>
                <w:sz w:val="21"/>
              </w:rPr>
            </w:pPr>
          </w:p>
        </w:tc>
        <w:tc>
          <w:tcPr>
            <w:tcW w:w="1201" w:type="dxa"/>
            <w:vAlign w:val="top"/>
          </w:tcPr>
          <w:p w14:paraId="71DB9437">
            <w:pPr>
              <w:rPr>
                <w:rFonts w:ascii="Arial"/>
                <w:sz w:val="21"/>
              </w:rPr>
            </w:pPr>
          </w:p>
        </w:tc>
      </w:tr>
    </w:tbl>
    <w:p w14:paraId="7B70C409">
      <w:pPr>
        <w:spacing w:before="129" w:line="432" w:lineRule="auto"/>
        <w:ind w:left="1112" w:right="358" w:hanging="629"/>
        <w:rPr>
          <w:rFonts w:ascii="宋体" w:hAnsi="宋体" w:eastAsia="宋体" w:cs="宋体"/>
          <w:sz w:val="20"/>
          <w:szCs w:val="20"/>
        </w:rPr>
      </w:pPr>
      <w:r>
        <w:rPr>
          <w:rFonts w:ascii="宋体" w:hAnsi="宋体" w:eastAsia="宋体" w:cs="宋体"/>
          <w:b/>
          <w:bCs/>
          <w:spacing w:val="11"/>
          <w:sz w:val="20"/>
          <w:szCs w:val="20"/>
        </w:rPr>
        <w:t>注：</w:t>
      </w:r>
      <w:r>
        <w:rPr>
          <w:rFonts w:ascii="宋体" w:hAnsi="宋体" w:eastAsia="宋体" w:cs="宋体"/>
          <w:spacing w:val="11"/>
          <w:sz w:val="20"/>
          <w:szCs w:val="20"/>
        </w:rPr>
        <w:t>1.供应商需按此表格要求对照磋商文件第三章评分办法中技术部分及第四章“二、商务条款</w:t>
      </w:r>
      <w:r>
        <w:rPr>
          <w:rFonts w:ascii="宋体" w:hAnsi="宋体" w:eastAsia="宋体" w:cs="宋体"/>
          <w:spacing w:val="-69"/>
          <w:sz w:val="20"/>
          <w:szCs w:val="20"/>
        </w:rPr>
        <w:t xml:space="preserve"> </w:t>
      </w:r>
      <w:r>
        <w:rPr>
          <w:rFonts w:ascii="宋体" w:hAnsi="宋体" w:eastAsia="宋体" w:cs="宋体"/>
          <w:spacing w:val="11"/>
          <w:sz w:val="20"/>
          <w:szCs w:val="20"/>
        </w:rPr>
        <w:t>”</w:t>
      </w:r>
      <w:r>
        <w:rPr>
          <w:rFonts w:ascii="宋体" w:hAnsi="宋体" w:eastAsia="宋体" w:cs="宋体"/>
          <w:spacing w:val="10"/>
          <w:sz w:val="20"/>
          <w:szCs w:val="20"/>
        </w:rPr>
        <w:t>逐条如实填写响应/偏离情况，响应内容不得对磋商文</w:t>
      </w:r>
      <w:r>
        <w:rPr>
          <w:rFonts w:ascii="宋体" w:hAnsi="宋体" w:eastAsia="宋体" w:cs="宋体"/>
          <w:spacing w:val="9"/>
          <w:sz w:val="20"/>
          <w:szCs w:val="20"/>
        </w:rPr>
        <w:t>件的技术规格文字完全复制。如供应</w:t>
      </w:r>
      <w:r>
        <w:rPr>
          <w:rFonts w:ascii="宋体" w:hAnsi="宋体" w:eastAsia="宋体" w:cs="宋体"/>
          <w:spacing w:val="8"/>
          <w:sz w:val="20"/>
          <w:szCs w:val="20"/>
        </w:rPr>
        <w:t>商“完全响应</w:t>
      </w:r>
      <w:r>
        <w:rPr>
          <w:rFonts w:ascii="宋体" w:hAnsi="宋体" w:eastAsia="宋体" w:cs="宋体"/>
          <w:spacing w:val="-70"/>
          <w:sz w:val="20"/>
          <w:szCs w:val="20"/>
        </w:rPr>
        <w:t xml:space="preserve"> </w:t>
      </w:r>
      <w:r>
        <w:rPr>
          <w:rFonts w:ascii="宋体" w:hAnsi="宋体" w:eastAsia="宋体" w:cs="宋体"/>
          <w:spacing w:val="8"/>
          <w:sz w:val="20"/>
          <w:szCs w:val="20"/>
        </w:rPr>
        <w:t>”磋商文件技术要求，应在本表中明确写明“无</w:t>
      </w:r>
      <w:r>
        <w:rPr>
          <w:rFonts w:ascii="宋体" w:hAnsi="宋体" w:eastAsia="宋体" w:cs="宋体"/>
          <w:spacing w:val="7"/>
          <w:sz w:val="20"/>
          <w:szCs w:val="20"/>
        </w:rPr>
        <w:t>偏离</w:t>
      </w:r>
      <w:r>
        <w:rPr>
          <w:rFonts w:ascii="宋体" w:hAnsi="宋体" w:eastAsia="宋体" w:cs="宋体"/>
          <w:spacing w:val="-70"/>
          <w:sz w:val="20"/>
          <w:szCs w:val="20"/>
        </w:rPr>
        <w:t xml:space="preserve"> </w:t>
      </w:r>
      <w:r>
        <w:rPr>
          <w:rFonts w:ascii="宋体" w:hAnsi="宋体" w:eastAsia="宋体" w:cs="宋体"/>
          <w:spacing w:val="7"/>
          <w:sz w:val="20"/>
          <w:szCs w:val="20"/>
        </w:rPr>
        <w:t>”或“响应</w:t>
      </w:r>
      <w:r>
        <w:rPr>
          <w:rFonts w:ascii="宋体" w:hAnsi="宋体" w:eastAsia="宋体" w:cs="宋体"/>
          <w:spacing w:val="-70"/>
          <w:sz w:val="20"/>
          <w:szCs w:val="20"/>
        </w:rPr>
        <w:t xml:space="preserve"> </w:t>
      </w:r>
      <w:r>
        <w:rPr>
          <w:rFonts w:ascii="宋体" w:hAnsi="宋体" w:eastAsia="宋体" w:cs="宋体"/>
          <w:spacing w:val="7"/>
          <w:sz w:val="20"/>
          <w:szCs w:val="20"/>
        </w:rPr>
        <w:t>”。</w:t>
      </w:r>
    </w:p>
    <w:p w14:paraId="1ED1D54D">
      <w:pPr>
        <w:spacing w:line="226" w:lineRule="auto"/>
        <w:ind w:left="905"/>
        <w:rPr>
          <w:rFonts w:ascii="宋体" w:hAnsi="宋体" w:eastAsia="宋体" w:cs="宋体"/>
          <w:sz w:val="20"/>
          <w:szCs w:val="20"/>
        </w:rPr>
      </w:pPr>
      <w:r>
        <w:rPr>
          <w:rFonts w:ascii="宋体" w:hAnsi="宋体" w:eastAsia="宋体" w:cs="宋体"/>
          <w:spacing w:val="9"/>
          <w:sz w:val="20"/>
          <w:szCs w:val="20"/>
        </w:rPr>
        <w:t>2.供应商不按上述表格填写，所产生的一切后果</w:t>
      </w:r>
      <w:r>
        <w:rPr>
          <w:rFonts w:ascii="宋体" w:hAnsi="宋体" w:eastAsia="宋体" w:cs="宋体"/>
          <w:spacing w:val="8"/>
          <w:sz w:val="20"/>
          <w:szCs w:val="20"/>
        </w:rPr>
        <w:t>由供应商承担。</w:t>
      </w:r>
    </w:p>
    <w:p w14:paraId="08B4C7D4">
      <w:pPr>
        <w:pStyle w:val="3"/>
        <w:spacing w:line="260" w:lineRule="auto"/>
      </w:pPr>
    </w:p>
    <w:p w14:paraId="10569FF5">
      <w:pPr>
        <w:pStyle w:val="3"/>
        <w:spacing w:line="261" w:lineRule="auto"/>
      </w:pPr>
    </w:p>
    <w:p w14:paraId="697B861B">
      <w:pPr>
        <w:spacing w:before="79" w:line="219" w:lineRule="auto"/>
        <w:ind w:left="484"/>
        <w:rPr>
          <w:rFonts w:ascii="宋体" w:hAnsi="宋体" w:eastAsia="宋体" w:cs="宋体"/>
          <w:sz w:val="24"/>
          <w:szCs w:val="24"/>
        </w:rPr>
      </w:pPr>
      <w:r>
        <w:rPr>
          <w:rFonts w:ascii="宋体" w:hAnsi="宋体" w:eastAsia="宋体" w:cs="宋体"/>
          <w:spacing w:val="-2"/>
          <w:sz w:val="24"/>
          <w:szCs w:val="24"/>
        </w:rPr>
        <w:t>供应商名称（盖章</w:t>
      </w:r>
      <w:r>
        <w:rPr>
          <w:rFonts w:ascii="宋体" w:hAnsi="宋体" w:eastAsia="宋体" w:cs="宋体"/>
          <w:spacing w:val="2"/>
          <w:sz w:val="24"/>
          <w:szCs w:val="24"/>
        </w:rPr>
        <w:t>）：</w:t>
      </w:r>
      <w:r>
        <w:rPr>
          <w:rFonts w:ascii="宋体" w:hAnsi="宋体" w:eastAsia="宋体" w:cs="宋体"/>
          <w:sz w:val="24"/>
          <w:szCs w:val="24"/>
          <w:u w:val="single" w:color="auto"/>
        </w:rPr>
        <w:t xml:space="preserve">                                  </w:t>
      </w:r>
    </w:p>
    <w:p w14:paraId="2C2551B4">
      <w:pPr>
        <w:pStyle w:val="3"/>
        <w:spacing w:line="246" w:lineRule="auto"/>
      </w:pPr>
    </w:p>
    <w:p w14:paraId="0E6F89ED">
      <w:pPr>
        <w:pStyle w:val="3"/>
        <w:spacing w:line="246" w:lineRule="auto"/>
      </w:pPr>
    </w:p>
    <w:p w14:paraId="0BB389EB">
      <w:pPr>
        <w:spacing w:before="78" w:line="219" w:lineRule="auto"/>
        <w:ind w:left="485"/>
        <w:rPr>
          <w:rFonts w:ascii="宋体" w:hAnsi="宋体" w:eastAsia="宋体" w:cs="宋体"/>
          <w:sz w:val="24"/>
          <w:szCs w:val="24"/>
        </w:rPr>
      </w:pPr>
      <w:r>
        <w:rPr>
          <w:rFonts w:ascii="宋体" w:hAnsi="宋体" w:eastAsia="宋体" w:cs="宋体"/>
          <w:spacing w:val="-2"/>
          <w:sz w:val="24"/>
          <w:szCs w:val="24"/>
        </w:rPr>
        <w:t>法人或授权代表（签字</w:t>
      </w:r>
      <w:r>
        <w:rPr>
          <w:rFonts w:ascii="宋体" w:hAnsi="宋体" w:eastAsia="宋体" w:cs="宋体"/>
          <w:spacing w:val="4"/>
          <w:sz w:val="24"/>
          <w:szCs w:val="24"/>
        </w:rPr>
        <w:t>）：</w:t>
      </w:r>
      <w:r>
        <w:rPr>
          <w:rFonts w:ascii="宋体" w:hAnsi="宋体" w:eastAsia="宋体" w:cs="宋体"/>
          <w:sz w:val="24"/>
          <w:szCs w:val="24"/>
          <w:u w:val="single" w:color="auto"/>
        </w:rPr>
        <w:t xml:space="preserve">                               </w:t>
      </w:r>
    </w:p>
    <w:p w14:paraId="7AEF7B68">
      <w:pPr>
        <w:spacing w:line="219" w:lineRule="auto"/>
        <w:rPr>
          <w:rFonts w:ascii="宋体" w:hAnsi="宋体" w:eastAsia="宋体" w:cs="宋体"/>
          <w:sz w:val="24"/>
          <w:szCs w:val="24"/>
        </w:rPr>
        <w:sectPr>
          <w:footerReference r:id="rId42" w:type="default"/>
          <w:pgSz w:w="11906" w:h="16839"/>
          <w:pgMar w:top="1385" w:right="978" w:bottom="1245" w:left="964" w:header="852" w:footer="1031" w:gutter="0"/>
          <w:pgNumType w:fmt="decimal"/>
          <w:cols w:space="720" w:num="1"/>
        </w:sectPr>
      </w:pPr>
    </w:p>
    <w:p w14:paraId="155058EE">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jc w:val="center"/>
        <w:textAlignment w:val="baseline"/>
        <w:outlineLvl w:val="1"/>
        <w:rPr>
          <w:rFonts w:ascii="宋体" w:hAnsi="宋体" w:eastAsia="宋体" w:cs="宋体"/>
          <w:b/>
          <w:bCs/>
          <w:spacing w:val="-6"/>
          <w:sz w:val="24"/>
          <w:szCs w:val="24"/>
        </w:rPr>
      </w:pPr>
      <w:bookmarkStart w:id="113" w:name="bookmark62"/>
      <w:bookmarkEnd w:id="113"/>
      <w:bookmarkStart w:id="114" w:name="_Toc15537"/>
      <w:r>
        <w:rPr>
          <w:rFonts w:ascii="宋体" w:hAnsi="宋体" w:eastAsia="宋体" w:cs="宋体"/>
          <w:b/>
          <w:bCs/>
          <w:spacing w:val="-6"/>
          <w:sz w:val="24"/>
          <w:szCs w:val="24"/>
        </w:rPr>
        <w:t>6.法定代表人授权书（格式）</w:t>
      </w:r>
      <w:bookmarkEnd w:id="114"/>
    </w:p>
    <w:p w14:paraId="7478A17C">
      <w:pPr>
        <w:spacing w:line="219" w:lineRule="auto"/>
        <w:rPr>
          <w:rFonts w:ascii="宋体" w:hAnsi="宋体" w:eastAsia="宋体" w:cs="宋体"/>
          <w:sz w:val="24"/>
          <w:szCs w:val="24"/>
        </w:rPr>
        <w:sectPr>
          <w:footerReference r:id="rId43" w:type="default"/>
          <w:pgSz w:w="11906" w:h="16839"/>
          <w:pgMar w:top="1385" w:right="978" w:bottom="1245" w:left="964" w:header="852" w:footer="1031" w:gutter="0"/>
          <w:pgNumType w:fmt="decimal"/>
          <w:cols w:space="720" w:num="1"/>
        </w:sectPr>
      </w:pPr>
    </w:p>
    <w:p w14:paraId="2FF1F0D3">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outlineLvl w:val="2"/>
        <w:rPr>
          <w:rFonts w:ascii="宋体" w:hAnsi="宋体" w:eastAsia="宋体" w:cs="宋体"/>
          <w:sz w:val="24"/>
          <w:szCs w:val="24"/>
        </w:rPr>
      </w:pPr>
      <w:bookmarkStart w:id="115" w:name="_Toc7521"/>
      <w:r>
        <w:rPr>
          <w:rFonts w:ascii="Times New Roman" w:hAnsi="Times New Roman" w:eastAsia="Times New Roman" w:cs="Times New Roman"/>
          <w:b/>
          <w:bCs/>
          <w:spacing w:val="-2"/>
          <w:sz w:val="24"/>
          <w:szCs w:val="24"/>
        </w:rPr>
        <w:t xml:space="preserve">6-1 </w:t>
      </w:r>
      <w:r>
        <w:rPr>
          <w:rFonts w:ascii="宋体" w:hAnsi="宋体" w:eastAsia="宋体" w:cs="宋体"/>
          <w:b/>
          <w:bCs/>
          <w:spacing w:val="-2"/>
          <w:sz w:val="24"/>
          <w:szCs w:val="24"/>
        </w:rPr>
        <w:t>法定代表人资格证明书（格式）</w:t>
      </w:r>
      <w:bookmarkEnd w:id="115"/>
    </w:p>
    <w:p w14:paraId="6FF68DC4">
      <w:pPr>
        <w:spacing w:before="214" w:line="219" w:lineRule="auto"/>
        <w:ind w:left="484"/>
        <w:rPr>
          <w:rFonts w:ascii="宋体" w:hAnsi="宋体" w:eastAsia="宋体" w:cs="宋体"/>
          <w:sz w:val="24"/>
          <w:szCs w:val="24"/>
        </w:rPr>
      </w:pPr>
      <w:r>
        <w:rPr>
          <w:rFonts w:ascii="宋体" w:hAnsi="宋体" w:eastAsia="宋体" w:cs="宋体"/>
          <w:spacing w:val="-2"/>
          <w:sz w:val="24"/>
          <w:szCs w:val="24"/>
        </w:rPr>
        <w:t>供应商名称：</w:t>
      </w:r>
      <w:r>
        <w:rPr>
          <w:rFonts w:ascii="宋体" w:hAnsi="宋体" w:eastAsia="宋体" w:cs="宋体"/>
          <w:sz w:val="24"/>
          <w:szCs w:val="24"/>
          <w:u w:val="single" w:color="auto"/>
        </w:rPr>
        <w:t xml:space="preserve">                          </w:t>
      </w:r>
    </w:p>
    <w:p w14:paraId="1554CF0E">
      <w:pPr>
        <w:spacing w:before="215" w:line="220" w:lineRule="auto"/>
        <w:ind w:left="486"/>
        <w:rPr>
          <w:rFonts w:ascii="宋体" w:hAnsi="宋体" w:eastAsia="宋体" w:cs="宋体"/>
          <w:sz w:val="24"/>
          <w:szCs w:val="24"/>
        </w:rPr>
      </w:pPr>
      <w:r>
        <w:rPr>
          <w:rFonts w:ascii="宋体" w:hAnsi="宋体" w:eastAsia="宋体" w:cs="宋体"/>
          <w:spacing w:val="-3"/>
          <w:sz w:val="24"/>
          <w:szCs w:val="24"/>
        </w:rPr>
        <w:t>单位性质：</w:t>
      </w:r>
      <w:r>
        <w:rPr>
          <w:rFonts w:ascii="宋体" w:hAnsi="宋体" w:eastAsia="宋体" w:cs="宋体"/>
          <w:sz w:val="24"/>
          <w:szCs w:val="24"/>
          <w:u w:val="single" w:color="auto"/>
        </w:rPr>
        <w:t xml:space="preserve">                            </w:t>
      </w:r>
    </w:p>
    <w:p w14:paraId="120E7DF4">
      <w:pPr>
        <w:spacing w:before="215" w:line="220" w:lineRule="auto"/>
        <w:ind w:left="486"/>
        <w:rPr>
          <w:rFonts w:ascii="宋体" w:hAnsi="宋体" w:eastAsia="宋体" w:cs="宋体"/>
          <w:sz w:val="24"/>
          <w:szCs w:val="24"/>
        </w:rPr>
      </w:pPr>
      <w:r>
        <w:rPr>
          <w:rFonts w:ascii="宋体" w:hAnsi="宋体" w:eastAsia="宋体" w:cs="宋体"/>
          <w:spacing w:val="-3"/>
          <w:sz w:val="24"/>
          <w:szCs w:val="24"/>
        </w:rPr>
        <w:t>单位地址：</w:t>
      </w:r>
      <w:r>
        <w:rPr>
          <w:rFonts w:ascii="宋体" w:hAnsi="宋体" w:eastAsia="宋体" w:cs="宋体"/>
          <w:sz w:val="24"/>
          <w:szCs w:val="24"/>
          <w:u w:val="single" w:color="auto"/>
        </w:rPr>
        <w:t xml:space="preserve">                                </w:t>
      </w:r>
    </w:p>
    <w:p w14:paraId="5EC1421F">
      <w:pPr>
        <w:spacing w:before="213" w:line="219" w:lineRule="auto"/>
        <w:ind w:left="486"/>
        <w:rPr>
          <w:rFonts w:ascii="宋体" w:hAnsi="宋体" w:eastAsia="宋体" w:cs="宋体"/>
          <w:sz w:val="24"/>
          <w:szCs w:val="24"/>
        </w:rPr>
      </w:pPr>
      <w:r>
        <w:rPr>
          <w:rFonts w:ascii="宋体" w:hAnsi="宋体" w:eastAsia="宋体" w:cs="宋体"/>
          <w:spacing w:val="-2"/>
          <w:sz w:val="24"/>
          <w:szCs w:val="24"/>
        </w:rPr>
        <w:t>成立时间：</w:t>
      </w:r>
      <w:r>
        <w:rPr>
          <w:rFonts w:ascii="宋体" w:hAnsi="宋体" w:eastAsia="宋体" w:cs="宋体"/>
          <w:spacing w:val="-2"/>
          <w:sz w:val="24"/>
          <w:szCs w:val="24"/>
          <w:u w:val="single" w:color="auto"/>
        </w:rPr>
        <w:t xml:space="preserve">           </w:t>
      </w:r>
      <w:r>
        <w:rPr>
          <w:rFonts w:ascii="宋体" w:hAnsi="宋体" w:eastAsia="宋体" w:cs="宋体"/>
          <w:spacing w:val="-110"/>
          <w:sz w:val="24"/>
          <w:szCs w:val="24"/>
        </w:rPr>
        <w:t xml:space="preserve"> </w:t>
      </w:r>
      <w:r>
        <w:rPr>
          <w:rFonts w:ascii="宋体" w:hAnsi="宋体" w:eastAsia="宋体" w:cs="宋体"/>
          <w:spacing w:val="-2"/>
          <w:sz w:val="24"/>
          <w:szCs w:val="24"/>
        </w:rPr>
        <w:t>年</w:t>
      </w:r>
      <w:r>
        <w:rPr>
          <w:rFonts w:ascii="宋体" w:hAnsi="宋体" w:eastAsia="宋体" w:cs="宋体"/>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2"/>
          <w:sz w:val="24"/>
          <w:szCs w:val="24"/>
        </w:rPr>
        <w:t>月</w:t>
      </w:r>
      <w:r>
        <w:rPr>
          <w:rFonts w:ascii="宋体" w:hAnsi="宋体" w:eastAsia="宋体" w:cs="宋体"/>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2"/>
          <w:sz w:val="24"/>
          <w:szCs w:val="24"/>
        </w:rPr>
        <w:t>日</w:t>
      </w:r>
    </w:p>
    <w:p w14:paraId="7899AC3A">
      <w:pPr>
        <w:spacing w:before="214" w:line="220" w:lineRule="auto"/>
        <w:ind w:left="486"/>
        <w:rPr>
          <w:rFonts w:ascii="宋体" w:hAnsi="宋体" w:eastAsia="宋体" w:cs="宋体"/>
          <w:sz w:val="24"/>
          <w:szCs w:val="24"/>
        </w:rPr>
      </w:pPr>
      <w:r>
        <w:rPr>
          <w:rFonts w:ascii="宋体" w:hAnsi="宋体" w:eastAsia="宋体" w:cs="宋体"/>
          <w:spacing w:val="-3"/>
          <w:sz w:val="24"/>
          <w:szCs w:val="24"/>
        </w:rPr>
        <w:t>经营期限：</w:t>
      </w:r>
      <w:r>
        <w:rPr>
          <w:rFonts w:ascii="宋体" w:hAnsi="宋体" w:eastAsia="宋体" w:cs="宋体"/>
          <w:sz w:val="24"/>
          <w:szCs w:val="24"/>
          <w:u w:val="single" w:color="auto"/>
        </w:rPr>
        <w:t xml:space="preserve">           </w:t>
      </w:r>
    </w:p>
    <w:p w14:paraId="591252B6">
      <w:pPr>
        <w:spacing w:before="215" w:line="369" w:lineRule="auto"/>
        <w:ind w:left="508" w:right="458" w:hanging="24"/>
        <w:rPr>
          <w:rFonts w:ascii="宋体" w:hAnsi="宋体" w:eastAsia="宋体" w:cs="宋体"/>
          <w:sz w:val="24"/>
          <w:szCs w:val="24"/>
        </w:rPr>
      </w:pPr>
      <w:r>
        <w:rPr>
          <w:rFonts w:ascii="宋体" w:hAnsi="宋体" w:eastAsia="宋体" w:cs="宋体"/>
          <w:spacing w:val="-4"/>
          <w:sz w:val="24"/>
          <w:szCs w:val="24"/>
        </w:rPr>
        <w:t>姓名</w:t>
      </w:r>
      <w:r>
        <w:rPr>
          <w:rFonts w:ascii="宋体" w:hAnsi="宋体" w:eastAsia="宋体" w:cs="宋体"/>
          <w:spacing w:val="-8"/>
          <w:sz w:val="24"/>
          <w:szCs w:val="24"/>
        </w:rPr>
        <w:t>：</w:t>
      </w:r>
      <w:r>
        <w:rPr>
          <w:rFonts w:ascii="宋体" w:hAnsi="宋体" w:eastAsia="宋体" w:cs="宋体"/>
          <w:sz w:val="24"/>
          <w:szCs w:val="24"/>
          <w:u w:val="single" w:color="auto"/>
        </w:rPr>
        <w:t xml:space="preserve">            </w:t>
      </w:r>
      <w:r>
        <w:rPr>
          <w:rFonts w:ascii="宋体" w:hAnsi="宋体" w:eastAsia="宋体" w:cs="宋体"/>
          <w:spacing w:val="-86"/>
          <w:sz w:val="24"/>
          <w:szCs w:val="24"/>
        </w:rPr>
        <w:t xml:space="preserve"> </w:t>
      </w:r>
      <w:r>
        <w:rPr>
          <w:rFonts w:ascii="宋体" w:hAnsi="宋体" w:eastAsia="宋体" w:cs="宋体"/>
          <w:spacing w:val="-8"/>
          <w:sz w:val="24"/>
          <w:szCs w:val="24"/>
        </w:rPr>
        <w:t>，</w:t>
      </w:r>
      <w:r>
        <w:rPr>
          <w:rFonts w:ascii="宋体" w:hAnsi="宋体" w:eastAsia="宋体" w:cs="宋体"/>
          <w:spacing w:val="-4"/>
          <w:sz w:val="24"/>
          <w:szCs w:val="24"/>
        </w:rPr>
        <w:t>性别</w:t>
      </w:r>
      <w:r>
        <w:rPr>
          <w:rFonts w:ascii="宋体" w:hAnsi="宋体" w:eastAsia="宋体" w:cs="宋体"/>
          <w:spacing w:val="-8"/>
          <w:sz w:val="24"/>
          <w:szCs w:val="24"/>
        </w:rPr>
        <w:t>：</w:t>
      </w:r>
      <w:r>
        <w:rPr>
          <w:rFonts w:ascii="宋体" w:hAnsi="宋体" w:eastAsia="宋体" w:cs="宋体"/>
          <w:sz w:val="24"/>
          <w:szCs w:val="24"/>
          <w:u w:val="single" w:color="auto"/>
        </w:rPr>
        <w:t xml:space="preserve">    </w:t>
      </w:r>
      <w:r>
        <w:rPr>
          <w:rFonts w:ascii="宋体" w:hAnsi="宋体" w:eastAsia="宋体" w:cs="宋体"/>
          <w:spacing w:val="-91"/>
          <w:sz w:val="24"/>
          <w:szCs w:val="24"/>
        </w:rPr>
        <w:t xml:space="preserve"> </w:t>
      </w:r>
      <w:r>
        <w:rPr>
          <w:rFonts w:ascii="宋体" w:hAnsi="宋体" w:eastAsia="宋体" w:cs="宋体"/>
          <w:spacing w:val="-8"/>
          <w:sz w:val="24"/>
          <w:szCs w:val="24"/>
        </w:rPr>
        <w:t>，</w:t>
      </w:r>
      <w:r>
        <w:rPr>
          <w:rFonts w:ascii="宋体" w:hAnsi="宋体" w:eastAsia="宋体" w:cs="宋体"/>
          <w:spacing w:val="-4"/>
          <w:sz w:val="24"/>
          <w:szCs w:val="24"/>
        </w:rPr>
        <w:t>年龄</w:t>
      </w:r>
      <w:r>
        <w:rPr>
          <w:rFonts w:ascii="宋体" w:hAnsi="宋体" w:eastAsia="宋体" w:cs="宋体"/>
          <w:spacing w:val="-8"/>
          <w:sz w:val="24"/>
          <w:szCs w:val="24"/>
        </w:rPr>
        <w:t>：</w:t>
      </w:r>
      <w:r>
        <w:rPr>
          <w:rFonts w:ascii="宋体" w:hAnsi="宋体" w:eastAsia="宋体" w:cs="宋体"/>
          <w:sz w:val="24"/>
          <w:szCs w:val="24"/>
          <w:u w:val="single" w:color="auto"/>
        </w:rPr>
        <w:t xml:space="preserve">    </w:t>
      </w:r>
      <w:r>
        <w:rPr>
          <w:rFonts w:ascii="宋体" w:hAnsi="宋体" w:eastAsia="宋体" w:cs="宋体"/>
          <w:spacing w:val="-91"/>
          <w:sz w:val="24"/>
          <w:szCs w:val="24"/>
        </w:rPr>
        <w:t xml:space="preserve"> </w:t>
      </w:r>
      <w:r>
        <w:rPr>
          <w:rFonts w:ascii="宋体" w:hAnsi="宋体" w:eastAsia="宋体" w:cs="宋体"/>
          <w:spacing w:val="-8"/>
          <w:sz w:val="24"/>
          <w:szCs w:val="24"/>
        </w:rPr>
        <w:t>，</w:t>
      </w:r>
      <w:r>
        <w:rPr>
          <w:rFonts w:ascii="宋体" w:hAnsi="宋体" w:eastAsia="宋体" w:cs="宋体"/>
          <w:spacing w:val="-4"/>
          <w:sz w:val="24"/>
          <w:szCs w:val="24"/>
        </w:rPr>
        <w:t>职务：</w:t>
      </w:r>
      <w:r>
        <w:rPr>
          <w:rFonts w:ascii="宋体" w:hAnsi="宋体" w:eastAsia="宋体" w:cs="宋体"/>
          <w:spacing w:val="-4"/>
          <w:sz w:val="24"/>
          <w:szCs w:val="24"/>
          <w:u w:val="single" w:color="auto"/>
        </w:rPr>
        <w:t xml:space="preserve">           </w:t>
      </w:r>
      <w:r>
        <w:rPr>
          <w:rFonts w:ascii="宋体" w:hAnsi="宋体" w:eastAsia="宋体" w:cs="宋体"/>
          <w:spacing w:val="-87"/>
          <w:sz w:val="24"/>
          <w:szCs w:val="24"/>
        </w:rPr>
        <w:t xml:space="preserve"> </w:t>
      </w:r>
      <w:r>
        <w:rPr>
          <w:rFonts w:ascii="宋体" w:hAnsi="宋体" w:eastAsia="宋体" w:cs="宋体"/>
          <w:spacing w:val="-4"/>
          <w:sz w:val="24"/>
          <w:szCs w:val="24"/>
        </w:rPr>
        <w:t>。系</w:t>
      </w:r>
      <w:r>
        <w:rPr>
          <w:rFonts w:ascii="宋体" w:hAnsi="宋体" w:eastAsia="宋体" w:cs="宋体"/>
          <w:i/>
          <w:iCs/>
          <w:spacing w:val="-4"/>
          <w:sz w:val="25"/>
          <w:szCs w:val="25"/>
          <w:u w:val="single" w:color="auto"/>
        </w:rPr>
        <w:t>（供应商名</w:t>
      </w:r>
      <w:r>
        <w:rPr>
          <w:rFonts w:ascii="宋体" w:hAnsi="宋体" w:eastAsia="宋体" w:cs="宋体"/>
          <w:i/>
          <w:iCs/>
          <w:spacing w:val="-5"/>
          <w:sz w:val="25"/>
          <w:szCs w:val="25"/>
          <w:u w:val="single" w:color="auto"/>
        </w:rPr>
        <w:t>称）</w:t>
      </w:r>
      <w:r>
        <w:rPr>
          <w:rFonts w:ascii="宋体" w:hAnsi="宋体" w:eastAsia="宋体" w:cs="宋体"/>
          <w:spacing w:val="22"/>
          <w:sz w:val="25"/>
          <w:szCs w:val="25"/>
          <w:u w:val="single" w:color="auto"/>
        </w:rPr>
        <w:t xml:space="preserve">   </w:t>
      </w:r>
      <w:r>
        <w:rPr>
          <w:rFonts w:ascii="宋体" w:hAnsi="宋体" w:eastAsia="宋体" w:cs="宋体"/>
          <w:spacing w:val="-96"/>
          <w:sz w:val="25"/>
          <w:szCs w:val="25"/>
        </w:rPr>
        <w:t xml:space="preserve"> </w:t>
      </w:r>
      <w:r>
        <w:rPr>
          <w:rFonts w:ascii="宋体" w:hAnsi="宋体" w:eastAsia="宋体" w:cs="宋体"/>
          <w:spacing w:val="-5"/>
          <w:sz w:val="24"/>
          <w:szCs w:val="24"/>
        </w:rPr>
        <w:t>的法定代表人。</w:t>
      </w:r>
    </w:p>
    <w:p w14:paraId="30DE728D">
      <w:pPr>
        <w:spacing w:line="219" w:lineRule="auto"/>
        <w:ind w:left="484"/>
        <w:rPr>
          <w:rFonts w:ascii="宋体" w:hAnsi="宋体" w:eastAsia="宋体" w:cs="宋体"/>
          <w:sz w:val="24"/>
          <w:szCs w:val="24"/>
        </w:rPr>
      </w:pPr>
      <w:r>
        <w:rPr>
          <w:rFonts w:ascii="宋体" w:hAnsi="宋体" w:eastAsia="宋体" w:cs="宋体"/>
          <w:spacing w:val="-2"/>
          <w:sz w:val="24"/>
          <w:szCs w:val="24"/>
        </w:rPr>
        <w:t>特此证明。</w:t>
      </w:r>
    </w:p>
    <w:p w14:paraId="6FA277DB">
      <w:pPr>
        <w:pStyle w:val="3"/>
        <w:spacing w:line="299" w:lineRule="auto"/>
      </w:pPr>
    </w:p>
    <w:p w14:paraId="4D793EB9">
      <w:pPr>
        <w:pStyle w:val="3"/>
        <w:spacing w:line="300" w:lineRule="auto"/>
      </w:pPr>
    </w:p>
    <w:p w14:paraId="2F6EFB8D">
      <w:pPr>
        <w:spacing w:before="79" w:line="219" w:lineRule="auto"/>
        <w:ind w:left="484"/>
        <w:rPr>
          <w:rFonts w:ascii="宋体" w:hAnsi="宋体" w:eastAsia="宋体" w:cs="宋体"/>
          <w:sz w:val="24"/>
          <w:szCs w:val="24"/>
        </w:rPr>
      </w:pPr>
      <w:r>
        <w:rPr>
          <w:rFonts w:ascii="宋体" w:hAnsi="宋体" w:eastAsia="宋体" w:cs="宋体"/>
          <w:spacing w:val="-2"/>
          <w:sz w:val="24"/>
          <w:szCs w:val="24"/>
        </w:rPr>
        <w:t>供应商盖章：</w:t>
      </w:r>
      <w:r>
        <w:rPr>
          <w:rFonts w:ascii="宋体" w:hAnsi="宋体" w:eastAsia="宋体" w:cs="宋体"/>
          <w:sz w:val="24"/>
          <w:szCs w:val="24"/>
          <w:u w:val="single" w:color="auto"/>
        </w:rPr>
        <w:t xml:space="preserve">                                </w:t>
      </w:r>
    </w:p>
    <w:p w14:paraId="5D364646">
      <w:pPr>
        <w:pStyle w:val="3"/>
        <w:spacing w:line="260" w:lineRule="auto"/>
      </w:pPr>
    </w:p>
    <w:p w14:paraId="3654887A">
      <w:pPr>
        <w:spacing w:before="78" w:line="220" w:lineRule="auto"/>
        <w:ind w:left="525"/>
        <w:rPr>
          <w:rFonts w:ascii="宋体" w:hAnsi="宋体" w:eastAsia="宋体" w:cs="宋体"/>
          <w:sz w:val="24"/>
          <w:szCs w:val="24"/>
        </w:rPr>
      </w:pPr>
      <w:r>
        <w:rPr>
          <w:rFonts w:ascii="宋体" w:hAnsi="宋体" w:eastAsia="宋体" w:cs="宋体"/>
          <w:spacing w:val="-21"/>
          <w:sz w:val="24"/>
          <w:szCs w:val="24"/>
        </w:rPr>
        <w:t>日       期</w:t>
      </w:r>
      <w:r>
        <w:rPr>
          <w:rFonts w:ascii="宋体" w:hAnsi="宋体" w:eastAsia="宋体" w:cs="宋体"/>
          <w:spacing w:val="-82"/>
          <w:sz w:val="24"/>
          <w:szCs w:val="24"/>
        </w:rPr>
        <w:t xml:space="preserve"> </w:t>
      </w:r>
      <w:r>
        <w:rPr>
          <w:rFonts w:ascii="宋体" w:hAnsi="宋体" w:eastAsia="宋体" w:cs="宋体"/>
          <w:spacing w:val="-21"/>
          <w:sz w:val="24"/>
          <w:szCs w:val="24"/>
        </w:rPr>
        <w:t>：</w:t>
      </w:r>
      <w:r>
        <w:rPr>
          <w:rFonts w:ascii="宋体" w:hAnsi="宋体" w:eastAsia="宋体" w:cs="宋体"/>
          <w:sz w:val="24"/>
          <w:szCs w:val="24"/>
          <w:u w:val="single" w:color="auto"/>
        </w:rPr>
        <w:t xml:space="preserve">                                 </w:t>
      </w:r>
    </w:p>
    <w:p w14:paraId="69222928">
      <w:pPr>
        <w:pStyle w:val="3"/>
        <w:spacing w:line="252" w:lineRule="auto"/>
      </w:pPr>
    </w:p>
    <w:p w14:paraId="45BA4061">
      <w:pPr>
        <w:pStyle w:val="3"/>
        <w:spacing w:line="252" w:lineRule="auto"/>
      </w:pPr>
    </w:p>
    <w:p w14:paraId="0EB54F27">
      <w:pPr>
        <w:pStyle w:val="3"/>
        <w:spacing w:line="252" w:lineRule="auto"/>
      </w:pPr>
    </w:p>
    <w:p w14:paraId="6A6D6D01">
      <w:pPr>
        <w:spacing w:before="79" w:line="219" w:lineRule="auto"/>
        <w:ind w:left="503"/>
        <w:rPr>
          <w:rFonts w:ascii="宋体" w:hAnsi="宋体" w:eastAsia="宋体" w:cs="宋体"/>
          <w:sz w:val="24"/>
          <w:szCs w:val="24"/>
        </w:rPr>
      </w:pPr>
      <w:r>
        <w:rPr>
          <w:rFonts w:ascii="宋体" w:hAnsi="宋体" w:eastAsia="宋体" w:cs="宋体"/>
          <w:b/>
          <w:bCs/>
          <w:spacing w:val="-5"/>
          <w:sz w:val="24"/>
          <w:szCs w:val="24"/>
        </w:rPr>
        <w:t>附法定代表人身份证：</w:t>
      </w:r>
    </w:p>
    <w:p w14:paraId="2776F54A">
      <w:pPr>
        <w:spacing w:line="21" w:lineRule="exact"/>
      </w:pPr>
    </w:p>
    <w:tbl>
      <w:tblPr>
        <w:tblStyle w:val="12"/>
        <w:tblW w:w="9380" w:type="dxa"/>
        <w:tblInd w:w="365"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380"/>
      </w:tblGrid>
      <w:tr w14:paraId="290FA0C8">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5591" w:hRule="atLeast"/>
        </w:trPr>
        <w:tc>
          <w:tcPr>
            <w:tcW w:w="9380" w:type="dxa"/>
            <w:vAlign w:val="top"/>
          </w:tcPr>
          <w:p w14:paraId="1332C0A5">
            <w:pPr>
              <w:rPr>
                <w:rFonts w:ascii="Arial"/>
                <w:sz w:val="21"/>
              </w:rPr>
            </w:pPr>
          </w:p>
          <w:p w14:paraId="344C41AA">
            <w:pPr>
              <w:rPr>
                <w:rFonts w:ascii="Arial"/>
                <w:sz w:val="21"/>
              </w:rPr>
            </w:pPr>
          </w:p>
          <w:p w14:paraId="3D31C555">
            <w:pPr>
              <w:rPr>
                <w:rFonts w:ascii="Arial"/>
                <w:sz w:val="21"/>
              </w:rPr>
            </w:pPr>
          </w:p>
          <w:p w14:paraId="5A54B02B">
            <w:pPr>
              <w:rPr>
                <w:rFonts w:ascii="Arial"/>
                <w:sz w:val="21"/>
              </w:rPr>
            </w:pPr>
          </w:p>
          <w:p w14:paraId="229D784F">
            <w:pPr>
              <w:rPr>
                <w:rFonts w:ascii="Arial"/>
                <w:sz w:val="21"/>
              </w:rPr>
            </w:pPr>
          </w:p>
          <w:p w14:paraId="1DFEA028">
            <w:pPr>
              <w:spacing w:line="241" w:lineRule="auto"/>
              <w:rPr>
                <w:rFonts w:ascii="Arial"/>
                <w:sz w:val="21"/>
              </w:rPr>
            </w:pPr>
          </w:p>
          <w:p w14:paraId="290EDADB">
            <w:pPr>
              <w:spacing w:line="241" w:lineRule="auto"/>
              <w:rPr>
                <w:rFonts w:ascii="Arial"/>
                <w:sz w:val="21"/>
              </w:rPr>
            </w:pPr>
          </w:p>
          <w:p w14:paraId="128DD42C">
            <w:pPr>
              <w:spacing w:line="241" w:lineRule="auto"/>
              <w:rPr>
                <w:rFonts w:ascii="Arial"/>
                <w:sz w:val="21"/>
              </w:rPr>
            </w:pPr>
          </w:p>
          <w:p w14:paraId="54148BB4">
            <w:pPr>
              <w:spacing w:line="241" w:lineRule="auto"/>
              <w:rPr>
                <w:rFonts w:ascii="Arial"/>
                <w:sz w:val="21"/>
              </w:rPr>
            </w:pPr>
          </w:p>
          <w:p w14:paraId="0F9890A8">
            <w:pPr>
              <w:spacing w:line="241" w:lineRule="auto"/>
              <w:rPr>
                <w:rFonts w:ascii="Arial"/>
                <w:sz w:val="21"/>
              </w:rPr>
            </w:pPr>
          </w:p>
          <w:p w14:paraId="1D581B7B">
            <w:pPr>
              <w:spacing w:line="241" w:lineRule="auto"/>
              <w:rPr>
                <w:rFonts w:ascii="Arial"/>
                <w:sz w:val="21"/>
              </w:rPr>
            </w:pPr>
          </w:p>
          <w:p w14:paraId="5C71751E">
            <w:pPr>
              <w:pStyle w:val="13"/>
              <w:spacing w:before="78" w:line="219" w:lineRule="auto"/>
              <w:ind w:left="2897"/>
              <w:rPr>
                <w:sz w:val="24"/>
                <w:szCs w:val="24"/>
              </w:rPr>
            </w:pPr>
            <w:r>
              <w:rPr>
                <w:spacing w:val="-1"/>
                <w:sz w:val="24"/>
                <w:szCs w:val="24"/>
              </w:rPr>
              <w:t>法定代表人身份证正、反面粘贴处</w:t>
            </w:r>
          </w:p>
        </w:tc>
      </w:tr>
    </w:tbl>
    <w:p w14:paraId="485C6E50">
      <w:pPr>
        <w:pStyle w:val="3"/>
      </w:pPr>
    </w:p>
    <w:p w14:paraId="6FA3E861">
      <w:pPr>
        <w:sectPr>
          <w:footerReference r:id="rId44" w:type="default"/>
          <w:pgSz w:w="11906" w:h="16839"/>
          <w:pgMar w:top="1385" w:right="978" w:bottom="1245" w:left="964" w:header="852" w:footer="1031" w:gutter="0"/>
          <w:pgNumType w:fmt="decimal"/>
          <w:cols w:space="720" w:num="1"/>
        </w:sectPr>
      </w:pPr>
    </w:p>
    <w:p w14:paraId="421DCC8F">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outlineLvl w:val="2"/>
        <w:rPr>
          <w:rFonts w:ascii="Times New Roman" w:hAnsi="Times New Roman" w:eastAsia="Times New Roman" w:cs="Times New Roman"/>
          <w:b/>
          <w:bCs/>
          <w:spacing w:val="-2"/>
          <w:sz w:val="24"/>
          <w:szCs w:val="24"/>
        </w:rPr>
      </w:pPr>
      <w:bookmarkStart w:id="116" w:name="_Toc19227"/>
      <w:r>
        <w:rPr>
          <w:rFonts w:ascii="Times New Roman" w:hAnsi="Times New Roman" w:eastAsia="Times New Roman" w:cs="Times New Roman"/>
          <w:b/>
          <w:bCs/>
          <w:spacing w:val="-2"/>
          <w:sz w:val="24"/>
          <w:szCs w:val="24"/>
        </w:rPr>
        <w:t>6-2 法定代表人授权委托书(格式)</w:t>
      </w:r>
      <w:bookmarkEnd w:id="116"/>
    </w:p>
    <w:p w14:paraId="380933CF">
      <w:pPr>
        <w:spacing w:before="177" w:line="224" w:lineRule="auto"/>
        <w:ind w:left="2857"/>
        <w:rPr>
          <w:rFonts w:ascii="楷体" w:hAnsi="楷体" w:eastAsia="楷体" w:cs="楷体"/>
          <w:sz w:val="24"/>
          <w:szCs w:val="24"/>
        </w:rPr>
      </w:pPr>
      <w:r>
        <w:rPr>
          <w:rFonts w:ascii="楷体" w:hAnsi="楷体" w:eastAsia="楷体" w:cs="楷体"/>
          <w:spacing w:val="-2"/>
          <w:sz w:val="24"/>
          <w:szCs w:val="24"/>
        </w:rPr>
        <w:t>（注：法定代表人参与磋商的无需提供）</w:t>
      </w:r>
    </w:p>
    <w:p w14:paraId="325CDA29">
      <w:pPr>
        <w:pStyle w:val="3"/>
        <w:spacing w:line="309" w:lineRule="auto"/>
      </w:pPr>
    </w:p>
    <w:p w14:paraId="6DCF9FDE">
      <w:pPr>
        <w:pStyle w:val="3"/>
        <w:spacing w:line="309" w:lineRule="auto"/>
      </w:pPr>
    </w:p>
    <w:p w14:paraId="5B42622A">
      <w:pPr>
        <w:spacing w:before="78" w:line="384" w:lineRule="auto"/>
        <w:ind w:left="485" w:right="381" w:firstLine="480"/>
        <w:jc w:val="both"/>
        <w:rPr>
          <w:rFonts w:ascii="宋体" w:hAnsi="宋体" w:eastAsia="宋体" w:cs="宋体"/>
          <w:sz w:val="24"/>
          <w:szCs w:val="24"/>
        </w:rPr>
      </w:pPr>
      <w:r>
        <w:rPr>
          <w:rFonts w:ascii="宋体" w:hAnsi="宋体" w:eastAsia="宋体" w:cs="宋体"/>
          <w:spacing w:val="-5"/>
          <w:sz w:val="24"/>
          <w:szCs w:val="24"/>
        </w:rPr>
        <w:t>本授权书声明：注册于</w:t>
      </w:r>
      <w:r>
        <w:rPr>
          <w:rFonts w:ascii="宋体" w:hAnsi="宋体" w:eastAsia="宋体" w:cs="宋体"/>
          <w:spacing w:val="-5"/>
          <w:sz w:val="24"/>
          <w:szCs w:val="24"/>
          <w:u w:val="single" w:color="auto"/>
        </w:rPr>
        <w:t>（</w:t>
      </w:r>
      <w:r>
        <w:rPr>
          <w:rFonts w:ascii="宋体" w:hAnsi="宋体" w:eastAsia="宋体" w:cs="宋体"/>
          <w:b/>
          <w:bCs/>
          <w:spacing w:val="-5"/>
          <w:sz w:val="24"/>
          <w:szCs w:val="24"/>
          <w:u w:val="single" w:color="auto"/>
        </w:rPr>
        <w:t>国家或地区的名称</w:t>
      </w:r>
      <w:r>
        <w:rPr>
          <w:rFonts w:ascii="宋体" w:hAnsi="宋体" w:eastAsia="宋体" w:cs="宋体"/>
          <w:spacing w:val="-5"/>
          <w:sz w:val="24"/>
          <w:szCs w:val="24"/>
          <w:u w:val="single" w:color="auto"/>
        </w:rPr>
        <w:t>）</w:t>
      </w:r>
      <w:r>
        <w:rPr>
          <w:rFonts w:ascii="宋体" w:hAnsi="宋体" w:eastAsia="宋体" w:cs="宋体"/>
          <w:spacing w:val="-5"/>
          <w:sz w:val="24"/>
          <w:szCs w:val="24"/>
        </w:rPr>
        <w:t>的</w:t>
      </w:r>
      <w:r>
        <w:rPr>
          <w:rFonts w:ascii="宋体" w:hAnsi="宋体" w:eastAsia="宋体" w:cs="宋体"/>
          <w:spacing w:val="-38"/>
          <w:sz w:val="24"/>
          <w:szCs w:val="24"/>
          <w:u w:val="single" w:color="auto"/>
        </w:rPr>
        <w:t xml:space="preserve"> </w:t>
      </w:r>
      <w:r>
        <w:rPr>
          <w:rFonts w:ascii="宋体" w:hAnsi="宋体" w:eastAsia="宋体" w:cs="宋体"/>
          <w:spacing w:val="-5"/>
          <w:sz w:val="24"/>
          <w:szCs w:val="24"/>
          <w:u w:val="single" w:color="auto"/>
        </w:rPr>
        <w:t>（</w:t>
      </w:r>
      <w:r>
        <w:rPr>
          <w:rFonts w:ascii="宋体" w:hAnsi="宋体" w:eastAsia="宋体" w:cs="宋体"/>
          <w:b/>
          <w:bCs/>
          <w:spacing w:val="-5"/>
          <w:sz w:val="24"/>
          <w:szCs w:val="24"/>
          <w:u w:val="single" w:color="auto"/>
        </w:rPr>
        <w:t>供应商</w:t>
      </w:r>
      <w:r>
        <w:rPr>
          <w:rFonts w:ascii="宋体" w:hAnsi="宋体" w:eastAsia="宋体" w:cs="宋体"/>
          <w:spacing w:val="-5"/>
          <w:sz w:val="24"/>
          <w:szCs w:val="24"/>
          <w:u w:val="single" w:color="auto"/>
        </w:rPr>
        <w:t>）</w:t>
      </w:r>
      <w:r>
        <w:rPr>
          <w:rFonts w:ascii="宋体" w:hAnsi="宋体" w:eastAsia="宋体" w:cs="宋体"/>
          <w:spacing w:val="-36"/>
          <w:sz w:val="24"/>
          <w:szCs w:val="24"/>
          <w:u w:val="single" w:color="auto"/>
        </w:rPr>
        <w:t xml:space="preserve"> </w:t>
      </w:r>
      <w:r>
        <w:rPr>
          <w:rFonts w:ascii="宋体" w:hAnsi="宋体" w:eastAsia="宋体" w:cs="宋体"/>
          <w:spacing w:val="-91"/>
          <w:sz w:val="24"/>
          <w:szCs w:val="24"/>
        </w:rPr>
        <w:t xml:space="preserve"> </w:t>
      </w:r>
      <w:r>
        <w:rPr>
          <w:rFonts w:ascii="宋体" w:hAnsi="宋体" w:eastAsia="宋体" w:cs="宋体"/>
          <w:spacing w:val="-5"/>
          <w:sz w:val="24"/>
          <w:szCs w:val="24"/>
        </w:rPr>
        <w:t>的在下面签字的</w:t>
      </w:r>
      <w:r>
        <w:rPr>
          <w:rFonts w:ascii="宋体" w:hAnsi="宋体" w:eastAsia="宋体" w:cs="宋体"/>
          <w:spacing w:val="-38"/>
          <w:sz w:val="24"/>
          <w:szCs w:val="24"/>
          <w:u w:val="single" w:color="auto"/>
        </w:rPr>
        <w:t xml:space="preserve"> </w:t>
      </w:r>
      <w:r>
        <w:rPr>
          <w:rFonts w:ascii="宋体" w:hAnsi="宋体" w:eastAsia="宋体" w:cs="宋体"/>
          <w:spacing w:val="-5"/>
          <w:sz w:val="24"/>
          <w:szCs w:val="24"/>
          <w:u w:val="single" w:color="auto"/>
        </w:rPr>
        <w:t>（</w:t>
      </w:r>
      <w:r>
        <w:rPr>
          <w:rFonts w:ascii="宋体" w:hAnsi="宋体" w:eastAsia="宋体" w:cs="宋体"/>
          <w:b/>
          <w:bCs/>
          <w:spacing w:val="-5"/>
          <w:sz w:val="24"/>
          <w:szCs w:val="24"/>
          <w:u w:val="single" w:color="auto"/>
        </w:rPr>
        <w:t>法</w:t>
      </w:r>
      <w:r>
        <w:rPr>
          <w:rFonts w:ascii="宋体" w:hAnsi="宋体" w:eastAsia="宋体" w:cs="宋体"/>
          <w:b/>
          <w:bCs/>
          <w:spacing w:val="-4"/>
          <w:sz w:val="24"/>
          <w:szCs w:val="24"/>
          <w:u w:val="single" w:color="auto"/>
        </w:rPr>
        <w:t>人代表姓名、职务</w:t>
      </w:r>
      <w:r>
        <w:rPr>
          <w:rFonts w:ascii="宋体" w:hAnsi="宋体" w:eastAsia="宋体" w:cs="宋体"/>
          <w:spacing w:val="-4"/>
          <w:sz w:val="24"/>
          <w:szCs w:val="24"/>
          <w:u w:val="single" w:color="auto"/>
        </w:rPr>
        <w:t xml:space="preserve">） </w:t>
      </w:r>
      <w:r>
        <w:rPr>
          <w:rFonts w:ascii="宋体" w:hAnsi="宋体" w:eastAsia="宋体" w:cs="宋体"/>
          <w:spacing w:val="-112"/>
          <w:sz w:val="24"/>
          <w:szCs w:val="24"/>
        </w:rPr>
        <w:t xml:space="preserve"> </w:t>
      </w:r>
      <w:r>
        <w:rPr>
          <w:rFonts w:ascii="宋体" w:hAnsi="宋体" w:eastAsia="宋体" w:cs="宋体"/>
          <w:spacing w:val="-4"/>
          <w:sz w:val="24"/>
          <w:szCs w:val="24"/>
        </w:rPr>
        <w:t>代表本公司授权</w:t>
      </w:r>
      <w:r>
        <w:rPr>
          <w:rFonts w:ascii="宋体" w:hAnsi="宋体" w:eastAsia="宋体" w:cs="宋体"/>
          <w:spacing w:val="-4"/>
          <w:sz w:val="24"/>
          <w:szCs w:val="24"/>
          <w:u w:val="single" w:color="auto"/>
        </w:rPr>
        <w:t>（</w:t>
      </w:r>
      <w:r>
        <w:rPr>
          <w:rFonts w:ascii="宋体" w:hAnsi="宋体" w:eastAsia="宋体" w:cs="宋体"/>
          <w:b/>
          <w:bCs/>
          <w:spacing w:val="-4"/>
          <w:sz w:val="24"/>
          <w:szCs w:val="24"/>
          <w:u w:val="single" w:color="auto"/>
        </w:rPr>
        <w:t>被授权人的姓名、职务</w:t>
      </w:r>
      <w:r>
        <w:rPr>
          <w:rFonts w:ascii="宋体" w:hAnsi="宋体" w:eastAsia="宋体" w:cs="宋体"/>
          <w:spacing w:val="-4"/>
          <w:sz w:val="24"/>
          <w:szCs w:val="24"/>
          <w:u w:val="single" w:color="auto"/>
        </w:rPr>
        <w:t>）</w:t>
      </w:r>
      <w:r>
        <w:rPr>
          <w:rFonts w:ascii="宋体" w:hAnsi="宋体" w:eastAsia="宋体" w:cs="宋体"/>
          <w:spacing w:val="-21"/>
          <w:sz w:val="24"/>
          <w:szCs w:val="24"/>
          <w:u w:val="single" w:color="auto"/>
        </w:rPr>
        <w:t xml:space="preserve"> </w:t>
      </w:r>
      <w:r>
        <w:rPr>
          <w:rFonts w:ascii="宋体" w:hAnsi="宋体" w:eastAsia="宋体" w:cs="宋体"/>
          <w:spacing w:val="-106"/>
          <w:sz w:val="24"/>
          <w:szCs w:val="24"/>
        </w:rPr>
        <w:t xml:space="preserve"> </w:t>
      </w:r>
      <w:r>
        <w:rPr>
          <w:rFonts w:ascii="宋体" w:hAnsi="宋体" w:eastAsia="宋体" w:cs="宋体"/>
          <w:spacing w:val="-4"/>
          <w:sz w:val="24"/>
          <w:szCs w:val="24"/>
        </w:rPr>
        <w:t>为本公司的合法代理</w:t>
      </w:r>
      <w:r>
        <w:rPr>
          <w:rFonts w:ascii="宋体" w:hAnsi="宋体" w:eastAsia="宋体" w:cs="宋体"/>
          <w:spacing w:val="-7"/>
          <w:sz w:val="24"/>
          <w:szCs w:val="24"/>
        </w:rPr>
        <w:t>人，就</w:t>
      </w:r>
      <w:r>
        <w:rPr>
          <w:rFonts w:ascii="宋体" w:hAnsi="宋体" w:eastAsia="宋体" w:cs="宋体"/>
          <w:spacing w:val="-7"/>
          <w:sz w:val="24"/>
          <w:szCs w:val="24"/>
          <w:u w:val="single" w:color="auto"/>
        </w:rPr>
        <w:t>（</w:t>
      </w:r>
      <w:r>
        <w:rPr>
          <w:rFonts w:ascii="宋体" w:hAnsi="宋体" w:eastAsia="宋体" w:cs="宋体"/>
          <w:b/>
          <w:bCs/>
          <w:spacing w:val="-7"/>
          <w:sz w:val="24"/>
          <w:szCs w:val="24"/>
          <w:u w:val="single" w:color="auto"/>
        </w:rPr>
        <w:t>项目名称，项目编号</w:t>
      </w:r>
      <w:r>
        <w:rPr>
          <w:rFonts w:ascii="宋体" w:hAnsi="宋体" w:eastAsia="宋体" w:cs="宋体"/>
          <w:spacing w:val="-7"/>
          <w:sz w:val="24"/>
          <w:szCs w:val="24"/>
          <w:u w:val="single" w:color="auto"/>
        </w:rPr>
        <w:t>）</w:t>
      </w:r>
      <w:r>
        <w:rPr>
          <w:rFonts w:ascii="宋体" w:hAnsi="宋体" w:eastAsia="宋体" w:cs="宋体"/>
          <w:spacing w:val="-7"/>
          <w:sz w:val="24"/>
          <w:szCs w:val="24"/>
        </w:rPr>
        <w:t>参与磋商，并以本公司</w:t>
      </w:r>
      <w:r>
        <w:rPr>
          <w:rFonts w:ascii="宋体" w:hAnsi="宋体" w:eastAsia="宋体" w:cs="宋体"/>
          <w:spacing w:val="-8"/>
          <w:sz w:val="24"/>
          <w:szCs w:val="24"/>
        </w:rPr>
        <w:t>名义处理一切与磋商有关的事务。</w:t>
      </w:r>
      <w:r>
        <w:rPr>
          <w:rFonts w:ascii="宋体" w:hAnsi="宋体" w:eastAsia="宋体" w:cs="宋体"/>
          <w:spacing w:val="-2"/>
          <w:sz w:val="24"/>
          <w:szCs w:val="24"/>
        </w:rPr>
        <w:t>本授权自</w:t>
      </w:r>
      <w:r>
        <w:rPr>
          <w:rFonts w:ascii="宋体" w:hAnsi="宋体" w:eastAsia="宋体" w:cs="宋体"/>
          <w:spacing w:val="-2"/>
          <w:sz w:val="24"/>
          <w:szCs w:val="24"/>
          <w:u w:val="single" w:color="auto"/>
        </w:rPr>
        <w:t xml:space="preserve">           </w:t>
      </w:r>
      <w:r>
        <w:rPr>
          <w:rFonts w:ascii="宋体" w:hAnsi="宋体" w:eastAsia="宋体" w:cs="宋体"/>
          <w:spacing w:val="-110"/>
          <w:sz w:val="24"/>
          <w:szCs w:val="24"/>
        </w:rPr>
        <w:t xml:space="preserve"> </w:t>
      </w:r>
      <w:r>
        <w:rPr>
          <w:rFonts w:ascii="宋体" w:hAnsi="宋体" w:eastAsia="宋体" w:cs="宋体"/>
          <w:spacing w:val="-2"/>
          <w:sz w:val="24"/>
          <w:szCs w:val="24"/>
        </w:rPr>
        <w:t>年</w:t>
      </w:r>
      <w:r>
        <w:rPr>
          <w:rFonts w:ascii="宋体" w:hAnsi="宋体" w:eastAsia="宋体" w:cs="宋体"/>
          <w:spacing w:val="-2"/>
          <w:sz w:val="24"/>
          <w:szCs w:val="24"/>
          <w:u w:val="single" w:color="auto"/>
        </w:rPr>
        <w:t xml:space="preserve">      </w:t>
      </w:r>
      <w:r>
        <w:rPr>
          <w:rFonts w:ascii="宋体" w:hAnsi="宋体" w:eastAsia="宋体" w:cs="宋体"/>
          <w:spacing w:val="-104"/>
          <w:sz w:val="24"/>
          <w:szCs w:val="24"/>
        </w:rPr>
        <w:t xml:space="preserve"> </w:t>
      </w:r>
      <w:r>
        <w:rPr>
          <w:rFonts w:ascii="宋体" w:hAnsi="宋体" w:eastAsia="宋体" w:cs="宋体"/>
          <w:spacing w:val="-2"/>
          <w:sz w:val="24"/>
          <w:szCs w:val="24"/>
        </w:rPr>
        <w:t>月</w:t>
      </w:r>
      <w:r>
        <w:rPr>
          <w:rFonts w:ascii="宋体" w:hAnsi="宋体" w:eastAsia="宋体" w:cs="宋体"/>
          <w:spacing w:val="-2"/>
          <w:sz w:val="24"/>
          <w:szCs w:val="24"/>
          <w:u w:val="single" w:color="auto"/>
        </w:rPr>
        <w:t xml:space="preserve">     </w:t>
      </w:r>
      <w:r>
        <w:rPr>
          <w:rFonts w:ascii="宋体" w:hAnsi="宋体" w:eastAsia="宋体" w:cs="宋体"/>
          <w:spacing w:val="-70"/>
          <w:sz w:val="24"/>
          <w:szCs w:val="24"/>
        </w:rPr>
        <w:t xml:space="preserve"> </w:t>
      </w:r>
      <w:r>
        <w:rPr>
          <w:rFonts w:ascii="宋体" w:hAnsi="宋体" w:eastAsia="宋体" w:cs="宋体"/>
          <w:spacing w:val="-2"/>
          <w:sz w:val="24"/>
          <w:szCs w:val="24"/>
        </w:rPr>
        <w:t>日签字之日起生效,特</w:t>
      </w:r>
      <w:r>
        <w:rPr>
          <w:rFonts w:ascii="宋体" w:hAnsi="宋体" w:eastAsia="宋体" w:cs="宋体"/>
          <w:spacing w:val="-3"/>
          <w:sz w:val="24"/>
          <w:szCs w:val="24"/>
        </w:rPr>
        <w:t>此声明。</w:t>
      </w:r>
    </w:p>
    <w:p w14:paraId="69E69AAC">
      <w:pPr>
        <w:spacing w:line="219" w:lineRule="auto"/>
        <w:ind w:left="483"/>
        <w:rPr>
          <w:rFonts w:ascii="宋体" w:hAnsi="宋体" w:eastAsia="宋体" w:cs="宋体"/>
          <w:sz w:val="24"/>
          <w:szCs w:val="24"/>
        </w:rPr>
      </w:pPr>
      <w:r>
        <w:rPr>
          <w:rFonts w:ascii="宋体" w:hAnsi="宋体" w:eastAsia="宋体" w:cs="宋体"/>
          <w:spacing w:val="-1"/>
          <w:sz w:val="24"/>
          <w:szCs w:val="24"/>
        </w:rPr>
        <w:t>代理人无转委托权。</w:t>
      </w:r>
    </w:p>
    <w:p w14:paraId="06C64D15">
      <w:pPr>
        <w:pStyle w:val="3"/>
        <w:spacing w:line="263" w:lineRule="auto"/>
      </w:pPr>
    </w:p>
    <w:p w14:paraId="6F0D9868">
      <w:pPr>
        <w:pStyle w:val="3"/>
        <w:spacing w:line="263" w:lineRule="auto"/>
      </w:pPr>
    </w:p>
    <w:p w14:paraId="3CC7BF15">
      <w:pPr>
        <w:pStyle w:val="3"/>
        <w:spacing w:line="264" w:lineRule="auto"/>
      </w:pPr>
    </w:p>
    <w:p w14:paraId="4564578D">
      <w:pPr>
        <w:spacing w:before="78" w:line="219" w:lineRule="auto"/>
        <w:ind w:left="485"/>
        <w:rPr>
          <w:rFonts w:ascii="宋体" w:hAnsi="宋体" w:eastAsia="宋体" w:cs="宋体"/>
          <w:sz w:val="24"/>
          <w:szCs w:val="24"/>
        </w:rPr>
      </w:pPr>
      <w:r>
        <w:rPr>
          <w:rFonts w:ascii="宋体" w:hAnsi="宋体" w:eastAsia="宋体" w:cs="宋体"/>
          <w:spacing w:val="-1"/>
          <w:sz w:val="24"/>
          <w:szCs w:val="24"/>
        </w:rPr>
        <w:t>法定代表人签字或签章：</w:t>
      </w:r>
      <w:r>
        <w:rPr>
          <w:rFonts w:ascii="宋体" w:hAnsi="宋体" w:eastAsia="宋体" w:cs="宋体"/>
          <w:sz w:val="24"/>
          <w:szCs w:val="24"/>
          <w:u w:val="single" w:color="auto"/>
        </w:rPr>
        <w:t xml:space="preserve">                               </w:t>
      </w:r>
    </w:p>
    <w:p w14:paraId="22211757">
      <w:pPr>
        <w:pStyle w:val="3"/>
        <w:spacing w:line="336" w:lineRule="auto"/>
      </w:pPr>
    </w:p>
    <w:p w14:paraId="796256DB">
      <w:pPr>
        <w:spacing w:before="79" w:line="219" w:lineRule="auto"/>
        <w:ind w:left="483"/>
        <w:rPr>
          <w:rFonts w:ascii="宋体" w:hAnsi="宋体" w:eastAsia="宋体" w:cs="宋体"/>
          <w:sz w:val="24"/>
          <w:szCs w:val="24"/>
        </w:rPr>
      </w:pPr>
      <w:r>
        <w:rPr>
          <w:rFonts w:ascii="宋体" w:hAnsi="宋体" w:eastAsia="宋体" w:cs="宋体"/>
          <w:spacing w:val="-2"/>
          <w:sz w:val="24"/>
          <w:szCs w:val="24"/>
        </w:rPr>
        <w:t>授权代表签字：</w:t>
      </w:r>
      <w:r>
        <w:rPr>
          <w:rFonts w:ascii="宋体" w:hAnsi="宋体" w:eastAsia="宋体" w:cs="宋体"/>
          <w:sz w:val="24"/>
          <w:szCs w:val="24"/>
          <w:u w:val="single" w:color="auto"/>
        </w:rPr>
        <w:t xml:space="preserve">                                       </w:t>
      </w:r>
    </w:p>
    <w:p w14:paraId="77F3C4B5">
      <w:pPr>
        <w:pStyle w:val="3"/>
        <w:spacing w:line="335" w:lineRule="auto"/>
      </w:pPr>
    </w:p>
    <w:p w14:paraId="4C3EF843">
      <w:pPr>
        <w:spacing w:before="78" w:line="219" w:lineRule="auto"/>
        <w:ind w:left="484"/>
        <w:rPr>
          <w:rFonts w:ascii="宋体" w:hAnsi="宋体" w:eastAsia="宋体" w:cs="宋体"/>
          <w:sz w:val="24"/>
          <w:szCs w:val="24"/>
        </w:rPr>
      </w:pPr>
      <w:r>
        <w:rPr>
          <w:rFonts w:ascii="宋体" w:hAnsi="宋体" w:eastAsia="宋体" w:cs="宋体"/>
          <w:spacing w:val="-2"/>
          <w:sz w:val="24"/>
          <w:szCs w:val="24"/>
        </w:rPr>
        <w:t>供应商盖章：</w:t>
      </w:r>
      <w:r>
        <w:rPr>
          <w:rFonts w:ascii="宋体" w:hAnsi="宋体" w:eastAsia="宋体" w:cs="宋体"/>
          <w:sz w:val="24"/>
          <w:szCs w:val="24"/>
          <w:u w:val="single" w:color="auto"/>
        </w:rPr>
        <w:t xml:space="preserve">                                         </w:t>
      </w:r>
    </w:p>
    <w:p w14:paraId="5C95DDD3">
      <w:pPr>
        <w:pStyle w:val="3"/>
        <w:spacing w:line="336" w:lineRule="auto"/>
      </w:pPr>
    </w:p>
    <w:p w14:paraId="02649A83">
      <w:pPr>
        <w:pStyle w:val="3"/>
        <w:spacing w:line="336" w:lineRule="auto"/>
      </w:pPr>
    </w:p>
    <w:p w14:paraId="721B59D0">
      <w:pPr>
        <w:spacing w:before="79" w:line="219" w:lineRule="auto"/>
        <w:ind w:left="503"/>
        <w:outlineLvl w:val="9"/>
        <w:rPr>
          <w:rFonts w:ascii="宋体" w:hAnsi="宋体" w:eastAsia="宋体" w:cs="宋体"/>
          <w:sz w:val="24"/>
          <w:szCs w:val="24"/>
        </w:rPr>
      </w:pPr>
      <w:r>
        <w:rPr>
          <w:rFonts w:ascii="宋体" w:hAnsi="宋体" w:eastAsia="宋体" w:cs="宋体"/>
          <w:b/>
          <w:bCs/>
          <w:spacing w:val="-5"/>
          <w:sz w:val="24"/>
          <w:szCs w:val="24"/>
        </w:rPr>
        <w:t>附授权代表身份证：</w:t>
      </w:r>
    </w:p>
    <w:p w14:paraId="5D84ADA1">
      <w:pPr>
        <w:spacing w:line="21" w:lineRule="exact"/>
      </w:pPr>
    </w:p>
    <w:tbl>
      <w:tblPr>
        <w:tblStyle w:val="12"/>
        <w:tblW w:w="9368" w:type="dxa"/>
        <w:tblInd w:w="365"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368"/>
      </w:tblGrid>
      <w:tr w14:paraId="0CD6FCE8">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5267" w:hRule="atLeast"/>
        </w:trPr>
        <w:tc>
          <w:tcPr>
            <w:tcW w:w="9368" w:type="dxa"/>
            <w:vAlign w:val="top"/>
          </w:tcPr>
          <w:p w14:paraId="5892DC26">
            <w:pPr>
              <w:spacing w:line="248" w:lineRule="auto"/>
              <w:rPr>
                <w:rFonts w:ascii="Arial"/>
                <w:sz w:val="21"/>
              </w:rPr>
            </w:pPr>
          </w:p>
          <w:p w14:paraId="73675CE9">
            <w:pPr>
              <w:spacing w:line="248" w:lineRule="auto"/>
              <w:rPr>
                <w:rFonts w:ascii="Arial"/>
                <w:sz w:val="21"/>
              </w:rPr>
            </w:pPr>
          </w:p>
          <w:p w14:paraId="5A8C8F2C">
            <w:pPr>
              <w:spacing w:line="248" w:lineRule="auto"/>
              <w:rPr>
                <w:rFonts w:ascii="Arial"/>
                <w:sz w:val="21"/>
              </w:rPr>
            </w:pPr>
          </w:p>
          <w:p w14:paraId="5E63553B">
            <w:pPr>
              <w:spacing w:line="248" w:lineRule="auto"/>
              <w:rPr>
                <w:rFonts w:ascii="Arial"/>
                <w:sz w:val="21"/>
              </w:rPr>
            </w:pPr>
          </w:p>
          <w:p w14:paraId="3BEF00C7">
            <w:pPr>
              <w:spacing w:line="249" w:lineRule="auto"/>
              <w:rPr>
                <w:rFonts w:ascii="Arial"/>
                <w:sz w:val="21"/>
              </w:rPr>
            </w:pPr>
          </w:p>
          <w:p w14:paraId="738ACA39">
            <w:pPr>
              <w:spacing w:line="249" w:lineRule="auto"/>
              <w:rPr>
                <w:rFonts w:ascii="Arial"/>
                <w:sz w:val="21"/>
              </w:rPr>
            </w:pPr>
          </w:p>
          <w:p w14:paraId="1D039303">
            <w:pPr>
              <w:spacing w:line="249" w:lineRule="auto"/>
              <w:rPr>
                <w:rFonts w:ascii="Arial"/>
                <w:sz w:val="21"/>
              </w:rPr>
            </w:pPr>
          </w:p>
          <w:p w14:paraId="55867496">
            <w:pPr>
              <w:spacing w:line="249" w:lineRule="auto"/>
              <w:rPr>
                <w:rFonts w:ascii="Arial"/>
                <w:sz w:val="21"/>
              </w:rPr>
            </w:pPr>
          </w:p>
          <w:p w14:paraId="080E3450">
            <w:pPr>
              <w:spacing w:line="249" w:lineRule="auto"/>
              <w:rPr>
                <w:rFonts w:ascii="Arial"/>
                <w:sz w:val="21"/>
              </w:rPr>
            </w:pPr>
          </w:p>
          <w:p w14:paraId="1B68DEA9">
            <w:pPr>
              <w:spacing w:line="249" w:lineRule="auto"/>
              <w:rPr>
                <w:rFonts w:ascii="Arial"/>
                <w:sz w:val="21"/>
              </w:rPr>
            </w:pPr>
          </w:p>
          <w:p w14:paraId="5C7589FB">
            <w:pPr>
              <w:pStyle w:val="13"/>
              <w:spacing w:before="78" w:line="219" w:lineRule="auto"/>
              <w:ind w:left="3010"/>
              <w:rPr>
                <w:sz w:val="24"/>
                <w:szCs w:val="24"/>
              </w:rPr>
            </w:pPr>
            <w:r>
              <w:rPr>
                <w:spacing w:val="-1"/>
                <w:sz w:val="24"/>
                <w:szCs w:val="24"/>
              </w:rPr>
              <w:t>授权代表身份证正、反面粘贴处</w:t>
            </w:r>
          </w:p>
        </w:tc>
      </w:tr>
    </w:tbl>
    <w:p w14:paraId="5F748616">
      <w:pPr>
        <w:pStyle w:val="3"/>
      </w:pPr>
    </w:p>
    <w:p w14:paraId="4856C931">
      <w:pPr>
        <w:sectPr>
          <w:footerReference r:id="rId45" w:type="default"/>
          <w:pgSz w:w="11906" w:h="16839"/>
          <w:pgMar w:top="1385" w:right="978" w:bottom="1245" w:left="964" w:header="852" w:footer="1031" w:gutter="0"/>
          <w:pgNumType w:fmt="decimal"/>
          <w:cols w:space="720" w:num="1"/>
        </w:sectPr>
      </w:pPr>
    </w:p>
    <w:p w14:paraId="67BFFF25">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jc w:val="center"/>
        <w:textAlignment w:val="baseline"/>
        <w:outlineLvl w:val="1"/>
        <w:rPr>
          <w:rFonts w:ascii="宋体" w:hAnsi="宋体" w:eastAsia="宋体" w:cs="宋体"/>
          <w:b/>
          <w:bCs/>
          <w:spacing w:val="-6"/>
          <w:sz w:val="24"/>
          <w:szCs w:val="24"/>
        </w:rPr>
      </w:pPr>
      <w:bookmarkStart w:id="117" w:name="bookmark63"/>
      <w:bookmarkEnd w:id="117"/>
      <w:bookmarkStart w:id="118" w:name="_Toc637"/>
      <w:r>
        <w:rPr>
          <w:rFonts w:ascii="宋体" w:hAnsi="宋体" w:eastAsia="宋体" w:cs="宋体"/>
          <w:b/>
          <w:bCs/>
          <w:spacing w:val="-6"/>
          <w:sz w:val="24"/>
          <w:szCs w:val="24"/>
        </w:rPr>
        <w:t>7.资格证明文件</w:t>
      </w:r>
      <w:bookmarkEnd w:id="118"/>
    </w:p>
    <w:p w14:paraId="547DF3D1">
      <w:pPr>
        <w:spacing w:before="228" w:line="219" w:lineRule="auto"/>
        <w:ind w:left="744"/>
        <w:rPr>
          <w:rFonts w:ascii="宋体" w:hAnsi="宋体" w:eastAsia="宋体" w:cs="宋体"/>
          <w:sz w:val="24"/>
          <w:szCs w:val="24"/>
        </w:rPr>
      </w:pPr>
      <w:r>
        <w:rPr>
          <w:rFonts w:ascii="宋体" w:hAnsi="宋体" w:eastAsia="宋体" w:cs="宋体"/>
          <w:b/>
          <w:bCs/>
          <w:spacing w:val="-4"/>
          <w:sz w:val="24"/>
          <w:szCs w:val="24"/>
        </w:rPr>
        <w:t>资格证明文件组成如下：</w:t>
      </w:r>
    </w:p>
    <w:p w14:paraId="049C8282">
      <w:pPr>
        <w:spacing w:before="197" w:line="228" w:lineRule="auto"/>
        <w:ind w:left="748"/>
        <w:rPr>
          <w:rFonts w:ascii="宋体" w:hAnsi="宋体" w:eastAsia="宋体" w:cs="宋体"/>
          <w:sz w:val="24"/>
          <w:szCs w:val="24"/>
        </w:rPr>
      </w:pPr>
      <w:r>
        <w:rPr>
          <w:rFonts w:ascii="宋体" w:hAnsi="宋体" w:eastAsia="宋体" w:cs="宋体"/>
          <w:spacing w:val="8"/>
          <w:sz w:val="24"/>
          <w:szCs w:val="24"/>
        </w:rPr>
        <w:t>1.具有独立承担民事责任的能力的资格证明文件</w:t>
      </w:r>
    </w:p>
    <w:p w14:paraId="729F81D3">
      <w:pPr>
        <w:spacing w:before="221" w:line="227" w:lineRule="auto"/>
        <w:ind w:left="735"/>
        <w:rPr>
          <w:rFonts w:ascii="宋体" w:hAnsi="宋体" w:eastAsia="宋体" w:cs="宋体"/>
          <w:sz w:val="24"/>
          <w:szCs w:val="24"/>
        </w:rPr>
      </w:pPr>
      <w:r>
        <w:rPr>
          <w:rFonts w:ascii="宋体" w:hAnsi="宋体" w:eastAsia="宋体" w:cs="宋体"/>
          <w:spacing w:val="9"/>
          <w:sz w:val="24"/>
          <w:szCs w:val="24"/>
        </w:rPr>
        <w:t>2.具有良好的商业信誉和健全的财务会计制度的证明文件</w:t>
      </w:r>
    </w:p>
    <w:p w14:paraId="542A50A3">
      <w:pPr>
        <w:spacing w:before="221" w:line="228" w:lineRule="auto"/>
        <w:ind w:left="737"/>
        <w:rPr>
          <w:rFonts w:ascii="宋体" w:hAnsi="宋体" w:eastAsia="宋体" w:cs="宋体"/>
          <w:sz w:val="24"/>
          <w:szCs w:val="24"/>
        </w:rPr>
      </w:pPr>
      <w:r>
        <w:rPr>
          <w:rFonts w:ascii="宋体" w:hAnsi="宋体" w:eastAsia="宋体" w:cs="宋体"/>
          <w:spacing w:val="9"/>
          <w:sz w:val="24"/>
          <w:szCs w:val="24"/>
        </w:rPr>
        <w:t>3.具有履行合同所必须的设备和专业技术能力的证明文件</w:t>
      </w:r>
    </w:p>
    <w:p w14:paraId="0461BCEA">
      <w:pPr>
        <w:spacing w:before="221" w:line="227" w:lineRule="auto"/>
        <w:ind w:left="732"/>
        <w:rPr>
          <w:rFonts w:ascii="宋体" w:hAnsi="宋体" w:eastAsia="宋体" w:cs="宋体"/>
          <w:sz w:val="24"/>
          <w:szCs w:val="24"/>
        </w:rPr>
      </w:pPr>
      <w:r>
        <w:rPr>
          <w:rFonts w:ascii="宋体" w:hAnsi="宋体" w:eastAsia="宋体" w:cs="宋体"/>
          <w:spacing w:val="9"/>
          <w:sz w:val="24"/>
          <w:szCs w:val="24"/>
        </w:rPr>
        <w:t>4.有依法缴纳税收和社会保障资金的良好记录的证明文件</w:t>
      </w:r>
    </w:p>
    <w:p w14:paraId="5E84063E">
      <w:pPr>
        <w:spacing w:before="222" w:line="225" w:lineRule="auto"/>
        <w:ind w:left="737"/>
        <w:rPr>
          <w:rFonts w:ascii="宋体" w:hAnsi="宋体" w:eastAsia="宋体" w:cs="宋体"/>
          <w:sz w:val="24"/>
          <w:szCs w:val="24"/>
        </w:rPr>
      </w:pPr>
      <w:r>
        <w:rPr>
          <w:rFonts w:ascii="宋体" w:hAnsi="宋体" w:eastAsia="宋体" w:cs="宋体"/>
          <w:spacing w:val="9"/>
          <w:sz w:val="24"/>
          <w:szCs w:val="24"/>
        </w:rPr>
        <w:t>5.参加采购前三年内,在经营活动中没有重大违法记录的证明文件</w:t>
      </w:r>
    </w:p>
    <w:p w14:paraId="3945A2C7">
      <w:pPr>
        <w:spacing w:before="225" w:line="433" w:lineRule="auto"/>
        <w:ind w:left="483" w:right="463" w:firstLine="250"/>
        <w:rPr>
          <w:rFonts w:ascii="宋体" w:hAnsi="宋体" w:eastAsia="宋体" w:cs="宋体"/>
          <w:sz w:val="20"/>
          <w:szCs w:val="20"/>
        </w:rPr>
      </w:pPr>
      <w:r>
        <w:rPr>
          <w:rFonts w:ascii="宋体" w:hAnsi="宋体" w:eastAsia="宋体" w:cs="宋体"/>
          <w:b/>
          <w:bCs/>
          <w:spacing w:val="7"/>
          <w:sz w:val="24"/>
          <w:szCs w:val="24"/>
        </w:rPr>
        <w:t>提供材料说明：以上资格证明材料为《供应商资格信用</w:t>
      </w:r>
      <w:r>
        <w:rPr>
          <w:rFonts w:ascii="宋体" w:hAnsi="宋体" w:eastAsia="宋体" w:cs="宋体"/>
          <w:b/>
          <w:bCs/>
          <w:spacing w:val="6"/>
          <w:sz w:val="24"/>
          <w:szCs w:val="24"/>
        </w:rPr>
        <w:t>承诺函》，供应商须提供填写完整的《供</w:t>
      </w:r>
      <w:r>
        <w:rPr>
          <w:rFonts w:ascii="宋体" w:hAnsi="宋体" w:eastAsia="宋体" w:cs="宋体"/>
          <w:b/>
          <w:bCs/>
          <w:spacing w:val="5"/>
          <w:sz w:val="24"/>
          <w:szCs w:val="24"/>
        </w:rPr>
        <w:t>应商资格信用承诺函》。</w:t>
      </w:r>
    </w:p>
    <w:p w14:paraId="23E32AD6">
      <w:pPr>
        <w:spacing w:line="433" w:lineRule="auto"/>
        <w:rPr>
          <w:rFonts w:ascii="宋体" w:hAnsi="宋体" w:eastAsia="宋体" w:cs="宋体"/>
          <w:sz w:val="20"/>
          <w:szCs w:val="20"/>
        </w:rPr>
        <w:sectPr>
          <w:footerReference r:id="rId46" w:type="default"/>
          <w:pgSz w:w="11906" w:h="16839"/>
          <w:pgMar w:top="1385" w:right="978" w:bottom="1245" w:left="964" w:header="852" w:footer="1031" w:gutter="0"/>
          <w:pgNumType w:fmt="decimal"/>
          <w:cols w:space="720" w:num="1"/>
        </w:sectPr>
      </w:pPr>
    </w:p>
    <w:p w14:paraId="4B3B2650">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outlineLvl w:val="2"/>
        <w:rPr>
          <w:rFonts w:ascii="Times New Roman" w:hAnsi="Times New Roman" w:eastAsia="Times New Roman" w:cs="Times New Roman"/>
          <w:b/>
          <w:bCs/>
          <w:spacing w:val="-2"/>
          <w:sz w:val="24"/>
          <w:szCs w:val="24"/>
        </w:rPr>
      </w:pPr>
      <w:bookmarkStart w:id="119" w:name="_Toc19163"/>
      <w:r>
        <w:rPr>
          <w:rFonts w:ascii="Times New Roman" w:hAnsi="Times New Roman" w:eastAsia="Times New Roman" w:cs="Times New Roman"/>
          <w:b/>
          <w:bCs/>
          <w:spacing w:val="-2"/>
          <w:sz w:val="24"/>
          <w:szCs w:val="24"/>
        </w:rPr>
        <w:t>供应商资格信用承诺函(格式)</w:t>
      </w:r>
      <w:bookmarkEnd w:id="119"/>
    </w:p>
    <w:p w14:paraId="2B022EBD">
      <w:pPr>
        <w:pStyle w:val="3"/>
        <w:spacing w:line="276" w:lineRule="auto"/>
      </w:pPr>
    </w:p>
    <w:p w14:paraId="37532CC9">
      <w:pPr>
        <w:pStyle w:val="3"/>
        <w:spacing w:line="277" w:lineRule="auto"/>
      </w:pPr>
    </w:p>
    <w:p w14:paraId="410A34AB">
      <w:pPr>
        <w:spacing w:before="78" w:line="219" w:lineRule="auto"/>
        <w:ind w:left="484"/>
        <w:rPr>
          <w:rFonts w:ascii="宋体" w:hAnsi="宋体" w:eastAsia="宋体" w:cs="宋体"/>
          <w:sz w:val="24"/>
          <w:szCs w:val="24"/>
        </w:rPr>
      </w:pPr>
      <w:r>
        <w:rPr>
          <w:rFonts w:ascii="宋体" w:hAnsi="宋体" w:eastAsia="宋体" w:cs="宋体"/>
          <w:spacing w:val="2"/>
          <w:sz w:val="24"/>
          <w:szCs w:val="24"/>
        </w:rPr>
        <w:t>致（采购人或采购代理机构）:</w:t>
      </w:r>
    </w:p>
    <w:p w14:paraId="46D2DB21">
      <w:pPr>
        <w:spacing w:before="184" w:line="219" w:lineRule="auto"/>
        <w:ind w:left="966"/>
        <w:rPr>
          <w:rFonts w:ascii="宋体" w:hAnsi="宋体" w:eastAsia="宋体" w:cs="宋体"/>
          <w:sz w:val="24"/>
          <w:szCs w:val="24"/>
        </w:rPr>
      </w:pPr>
      <w:r>
        <w:rPr>
          <w:rFonts w:ascii="宋体" w:hAnsi="宋体" w:eastAsia="宋体" w:cs="宋体"/>
          <w:spacing w:val="2"/>
          <w:sz w:val="24"/>
          <w:szCs w:val="24"/>
        </w:rPr>
        <w:t>单位名称(自然人姓名):</w:t>
      </w:r>
    </w:p>
    <w:p w14:paraId="1B022A33">
      <w:pPr>
        <w:spacing w:before="182" w:line="219" w:lineRule="auto"/>
        <w:ind w:left="970"/>
        <w:rPr>
          <w:rFonts w:ascii="宋体" w:hAnsi="宋体" w:eastAsia="宋体" w:cs="宋体"/>
          <w:sz w:val="24"/>
          <w:szCs w:val="24"/>
        </w:rPr>
      </w:pPr>
      <w:r>
        <w:rPr>
          <w:rFonts w:ascii="宋体" w:hAnsi="宋体" w:eastAsia="宋体" w:cs="宋体"/>
          <w:spacing w:val="1"/>
          <w:sz w:val="24"/>
          <w:szCs w:val="24"/>
        </w:rPr>
        <w:t>统一社会信用代码(身份证号码):</w:t>
      </w:r>
    </w:p>
    <w:p w14:paraId="3C1902B4">
      <w:pPr>
        <w:spacing w:before="184" w:line="219" w:lineRule="auto"/>
        <w:ind w:left="965"/>
        <w:rPr>
          <w:rFonts w:ascii="宋体" w:hAnsi="宋体" w:eastAsia="宋体" w:cs="宋体"/>
          <w:sz w:val="24"/>
          <w:szCs w:val="24"/>
        </w:rPr>
      </w:pPr>
      <w:r>
        <w:rPr>
          <w:rFonts w:ascii="宋体" w:hAnsi="宋体" w:eastAsia="宋体" w:cs="宋体"/>
          <w:spacing w:val="3"/>
          <w:sz w:val="24"/>
          <w:szCs w:val="24"/>
        </w:rPr>
        <w:t>法定代表人(负责人):</w:t>
      </w:r>
    </w:p>
    <w:p w14:paraId="39466735">
      <w:pPr>
        <w:spacing w:before="183" w:line="221" w:lineRule="auto"/>
        <w:ind w:left="965"/>
        <w:rPr>
          <w:rFonts w:ascii="宋体" w:hAnsi="宋体" w:eastAsia="宋体" w:cs="宋体"/>
          <w:sz w:val="24"/>
          <w:szCs w:val="24"/>
        </w:rPr>
      </w:pPr>
      <w:r>
        <w:rPr>
          <w:rFonts w:ascii="宋体" w:hAnsi="宋体" w:eastAsia="宋体" w:cs="宋体"/>
          <w:spacing w:val="-2"/>
          <w:sz w:val="24"/>
          <w:szCs w:val="24"/>
        </w:rPr>
        <w:t>联系地址和电话：</w:t>
      </w:r>
    </w:p>
    <w:p w14:paraId="0AFF6013">
      <w:pPr>
        <w:spacing w:before="180" w:line="360" w:lineRule="auto"/>
        <w:ind w:left="486" w:right="426" w:firstLine="480"/>
        <w:rPr>
          <w:rFonts w:ascii="宋体" w:hAnsi="宋体" w:eastAsia="宋体" w:cs="宋体"/>
          <w:sz w:val="24"/>
          <w:szCs w:val="24"/>
        </w:rPr>
      </w:pPr>
      <w:r>
        <w:rPr>
          <w:rFonts w:ascii="宋体" w:hAnsi="宋体" w:eastAsia="宋体" w:cs="宋体"/>
          <w:spacing w:val="-2"/>
          <w:sz w:val="24"/>
          <w:szCs w:val="24"/>
        </w:rPr>
        <w:t>我单位(本人)自愿参加本次采购活动。坚守公开、公平、公正和诚实信用等原则，</w:t>
      </w:r>
      <w:r>
        <w:rPr>
          <w:rFonts w:ascii="宋体" w:hAnsi="宋体" w:eastAsia="宋体" w:cs="宋体"/>
          <w:spacing w:val="-1"/>
          <w:sz w:val="24"/>
          <w:szCs w:val="24"/>
        </w:rPr>
        <w:t>依法诚信经营，并郑重承诺：</w:t>
      </w:r>
    </w:p>
    <w:p w14:paraId="3C25D333">
      <w:pPr>
        <w:spacing w:before="1" w:line="218" w:lineRule="auto"/>
        <w:ind w:left="976"/>
        <w:rPr>
          <w:rFonts w:ascii="宋体" w:hAnsi="宋体" w:eastAsia="宋体" w:cs="宋体"/>
          <w:sz w:val="24"/>
          <w:szCs w:val="24"/>
        </w:rPr>
      </w:pPr>
      <w:r>
        <w:rPr>
          <w:rFonts w:ascii="宋体" w:hAnsi="宋体" w:eastAsia="宋体" w:cs="宋体"/>
          <w:spacing w:val="-2"/>
          <w:sz w:val="24"/>
          <w:szCs w:val="24"/>
        </w:rPr>
        <w:t>（一）我单位(本人)符合采购文件要求：</w:t>
      </w:r>
    </w:p>
    <w:p w14:paraId="4C715DF7">
      <w:pPr>
        <w:spacing w:before="184" w:line="219" w:lineRule="auto"/>
        <w:ind w:left="982"/>
        <w:rPr>
          <w:rFonts w:ascii="宋体" w:hAnsi="宋体" w:eastAsia="宋体" w:cs="宋体"/>
          <w:sz w:val="24"/>
          <w:szCs w:val="24"/>
        </w:rPr>
      </w:pPr>
      <w:r>
        <w:rPr>
          <w:rFonts w:ascii="宋体" w:hAnsi="宋体" w:eastAsia="宋体" w:cs="宋体"/>
          <w:spacing w:val="-2"/>
          <w:sz w:val="24"/>
          <w:szCs w:val="24"/>
        </w:rPr>
        <w:t>1.具有独立承担民事责任的能力；</w:t>
      </w:r>
    </w:p>
    <w:p w14:paraId="57E33FB6">
      <w:pPr>
        <w:spacing w:before="182" w:line="219" w:lineRule="auto"/>
        <w:ind w:left="967"/>
        <w:rPr>
          <w:rFonts w:ascii="宋体" w:hAnsi="宋体" w:eastAsia="宋体" w:cs="宋体"/>
          <w:sz w:val="24"/>
          <w:szCs w:val="24"/>
        </w:rPr>
      </w:pPr>
      <w:r>
        <w:rPr>
          <w:rFonts w:ascii="宋体" w:hAnsi="宋体" w:eastAsia="宋体" w:cs="宋体"/>
          <w:spacing w:val="-1"/>
          <w:sz w:val="24"/>
          <w:szCs w:val="24"/>
        </w:rPr>
        <w:t>2.具有良好的商业信誉和健全的财务会计制度；</w:t>
      </w:r>
    </w:p>
    <w:p w14:paraId="692B1EA2">
      <w:pPr>
        <w:spacing w:before="184" w:line="219" w:lineRule="auto"/>
        <w:ind w:left="969"/>
        <w:rPr>
          <w:rFonts w:ascii="宋体" w:hAnsi="宋体" w:eastAsia="宋体" w:cs="宋体"/>
          <w:sz w:val="24"/>
          <w:szCs w:val="24"/>
        </w:rPr>
      </w:pPr>
      <w:r>
        <w:rPr>
          <w:rFonts w:ascii="宋体" w:hAnsi="宋体" w:eastAsia="宋体" w:cs="宋体"/>
          <w:spacing w:val="-1"/>
          <w:sz w:val="24"/>
          <w:szCs w:val="24"/>
        </w:rPr>
        <w:t>3.具有履行合同所必需的设备和专业技术能力；</w:t>
      </w:r>
    </w:p>
    <w:p w14:paraId="17D30951">
      <w:pPr>
        <w:spacing w:before="183" w:line="219" w:lineRule="auto"/>
        <w:ind w:left="963"/>
        <w:rPr>
          <w:rFonts w:ascii="宋体" w:hAnsi="宋体" w:eastAsia="宋体" w:cs="宋体"/>
          <w:sz w:val="24"/>
          <w:szCs w:val="24"/>
        </w:rPr>
      </w:pPr>
      <w:r>
        <w:rPr>
          <w:rFonts w:ascii="宋体" w:hAnsi="宋体" w:eastAsia="宋体" w:cs="宋体"/>
          <w:spacing w:val="-1"/>
          <w:sz w:val="24"/>
          <w:szCs w:val="24"/>
        </w:rPr>
        <w:t>4.有依法缴纳税收和社会保障资金的良好记录；</w:t>
      </w:r>
    </w:p>
    <w:p w14:paraId="7636D619">
      <w:pPr>
        <w:spacing w:before="183" w:line="219" w:lineRule="auto"/>
        <w:ind w:left="969"/>
        <w:rPr>
          <w:rFonts w:ascii="宋体" w:hAnsi="宋体" w:eastAsia="宋体" w:cs="宋体"/>
          <w:sz w:val="24"/>
          <w:szCs w:val="24"/>
        </w:rPr>
      </w:pPr>
      <w:r>
        <w:rPr>
          <w:rFonts w:ascii="宋体" w:hAnsi="宋体" w:eastAsia="宋体" w:cs="宋体"/>
          <w:spacing w:val="-1"/>
          <w:sz w:val="24"/>
          <w:szCs w:val="24"/>
        </w:rPr>
        <w:t>5.参加采购活动前三年内，在经营活动中没有重大违法记录；</w:t>
      </w:r>
    </w:p>
    <w:p w14:paraId="194291F2">
      <w:pPr>
        <w:spacing w:before="183" w:line="219" w:lineRule="auto"/>
        <w:ind w:left="966"/>
        <w:rPr>
          <w:rFonts w:ascii="宋体" w:hAnsi="宋体" w:eastAsia="宋体" w:cs="宋体"/>
          <w:sz w:val="24"/>
          <w:szCs w:val="24"/>
        </w:rPr>
      </w:pPr>
      <w:r>
        <w:rPr>
          <w:rFonts w:ascii="宋体" w:hAnsi="宋体" w:eastAsia="宋体" w:cs="宋体"/>
          <w:sz w:val="24"/>
          <w:szCs w:val="24"/>
        </w:rPr>
        <w:t>我单位(本人)对本承诺函及所承诺事项的真</w:t>
      </w:r>
      <w:r>
        <w:rPr>
          <w:rFonts w:ascii="宋体" w:hAnsi="宋体" w:eastAsia="宋体" w:cs="宋体"/>
          <w:spacing w:val="-1"/>
          <w:sz w:val="24"/>
          <w:szCs w:val="24"/>
        </w:rPr>
        <w:t>实性、合法性及有效性负责。</w:t>
      </w:r>
    </w:p>
    <w:p w14:paraId="35153658">
      <w:pPr>
        <w:spacing w:before="185" w:line="219" w:lineRule="auto"/>
        <w:ind w:left="964"/>
        <w:rPr>
          <w:rFonts w:ascii="宋体" w:hAnsi="宋体" w:eastAsia="宋体" w:cs="宋体"/>
          <w:sz w:val="24"/>
          <w:szCs w:val="24"/>
        </w:rPr>
      </w:pPr>
      <w:r>
        <w:rPr>
          <w:rFonts w:ascii="宋体" w:hAnsi="宋体" w:eastAsia="宋体" w:cs="宋体"/>
          <w:spacing w:val="-2"/>
          <w:sz w:val="24"/>
          <w:szCs w:val="24"/>
        </w:rPr>
        <w:t>特此承诺！</w:t>
      </w:r>
    </w:p>
    <w:p w14:paraId="5DB72A42">
      <w:pPr>
        <w:spacing w:before="182" w:line="219" w:lineRule="auto"/>
        <w:ind w:left="6991"/>
        <w:rPr>
          <w:rFonts w:ascii="宋体" w:hAnsi="宋体" w:eastAsia="宋体" w:cs="宋体"/>
          <w:sz w:val="24"/>
          <w:szCs w:val="24"/>
        </w:rPr>
      </w:pPr>
      <w:r>
        <w:rPr>
          <w:rFonts w:ascii="宋体" w:hAnsi="宋体" w:eastAsia="宋体" w:cs="宋体"/>
          <w:spacing w:val="2"/>
          <w:sz w:val="24"/>
          <w:szCs w:val="24"/>
        </w:rPr>
        <w:t>供应商名称(单位公章):</w:t>
      </w:r>
    </w:p>
    <w:p w14:paraId="514F57C5">
      <w:pPr>
        <w:spacing w:before="184" w:line="219" w:lineRule="auto"/>
        <w:ind w:left="7990"/>
        <w:rPr>
          <w:rFonts w:ascii="宋体" w:hAnsi="宋体" w:eastAsia="宋体" w:cs="宋体"/>
          <w:sz w:val="24"/>
          <w:szCs w:val="24"/>
        </w:rPr>
      </w:pPr>
      <w:r>
        <w:rPr>
          <w:rFonts w:ascii="宋体" w:hAnsi="宋体" w:eastAsia="宋体" w:cs="宋体"/>
          <w:spacing w:val="-1"/>
          <w:sz w:val="24"/>
          <w:szCs w:val="24"/>
        </w:rPr>
        <w:t>自然人(签字):</w:t>
      </w:r>
    </w:p>
    <w:p w14:paraId="05C560BA">
      <w:pPr>
        <w:spacing w:before="183" w:line="219" w:lineRule="auto"/>
        <w:ind w:left="8072"/>
        <w:rPr>
          <w:rFonts w:ascii="宋体" w:hAnsi="宋体" w:eastAsia="宋体" w:cs="宋体"/>
          <w:sz w:val="24"/>
          <w:szCs w:val="24"/>
        </w:rPr>
      </w:pPr>
      <w:r>
        <w:rPr>
          <w:rFonts w:ascii="宋体" w:hAnsi="宋体" w:eastAsia="宋体" w:cs="宋体"/>
          <w:spacing w:val="-9"/>
          <w:sz w:val="24"/>
          <w:szCs w:val="24"/>
        </w:rPr>
        <w:t>年</w:t>
      </w:r>
      <w:r>
        <w:rPr>
          <w:rFonts w:ascii="宋体" w:hAnsi="宋体" w:eastAsia="宋体" w:cs="宋体"/>
          <w:spacing w:val="5"/>
          <w:sz w:val="24"/>
          <w:szCs w:val="24"/>
        </w:rPr>
        <w:t xml:space="preserve">   </w:t>
      </w:r>
      <w:r>
        <w:rPr>
          <w:rFonts w:ascii="宋体" w:hAnsi="宋体" w:eastAsia="宋体" w:cs="宋体"/>
          <w:spacing w:val="-9"/>
          <w:sz w:val="24"/>
          <w:szCs w:val="24"/>
        </w:rPr>
        <w:t>月</w:t>
      </w:r>
      <w:r>
        <w:rPr>
          <w:rFonts w:ascii="宋体" w:hAnsi="宋体" w:eastAsia="宋体" w:cs="宋体"/>
          <w:spacing w:val="17"/>
          <w:sz w:val="24"/>
          <w:szCs w:val="24"/>
        </w:rPr>
        <w:t xml:space="preserve">   </w:t>
      </w:r>
      <w:r>
        <w:rPr>
          <w:rFonts w:ascii="宋体" w:hAnsi="宋体" w:eastAsia="宋体" w:cs="宋体"/>
          <w:spacing w:val="-9"/>
          <w:sz w:val="24"/>
          <w:szCs w:val="24"/>
        </w:rPr>
        <w:t>日</w:t>
      </w:r>
    </w:p>
    <w:p w14:paraId="7EC1128F">
      <w:pPr>
        <w:spacing w:before="183" w:line="219" w:lineRule="auto"/>
        <w:ind w:left="484"/>
        <w:rPr>
          <w:rFonts w:ascii="宋体" w:hAnsi="宋体" w:eastAsia="宋体" w:cs="宋体"/>
          <w:sz w:val="24"/>
          <w:szCs w:val="24"/>
        </w:rPr>
      </w:pPr>
      <w:r>
        <w:rPr>
          <w:rFonts w:ascii="宋体" w:hAnsi="宋体" w:eastAsia="宋体" w:cs="宋体"/>
          <w:b/>
          <w:bCs/>
          <w:spacing w:val="-2"/>
          <w:sz w:val="24"/>
          <w:szCs w:val="24"/>
        </w:rPr>
        <w:t>注：1.我单位（本人）指参加采购活动的供应商（含自然人</w:t>
      </w:r>
      <w:r>
        <w:rPr>
          <w:rFonts w:ascii="宋体" w:hAnsi="宋体" w:eastAsia="宋体" w:cs="宋体"/>
          <w:b/>
          <w:bCs/>
          <w:spacing w:val="-3"/>
          <w:sz w:val="24"/>
          <w:szCs w:val="24"/>
        </w:rPr>
        <w:t>）。</w:t>
      </w:r>
    </w:p>
    <w:p w14:paraId="7CF3B9D1">
      <w:pPr>
        <w:spacing w:before="259" w:line="482" w:lineRule="auto"/>
        <w:ind w:left="484" w:right="574" w:firstLine="482"/>
        <w:jc w:val="both"/>
        <w:rPr>
          <w:rFonts w:ascii="宋体" w:hAnsi="宋体" w:eastAsia="宋体" w:cs="宋体"/>
          <w:sz w:val="24"/>
          <w:szCs w:val="24"/>
        </w:rPr>
      </w:pPr>
      <w:r>
        <w:rPr>
          <w:rFonts w:ascii="宋体" w:hAnsi="宋体" w:eastAsia="宋体" w:cs="宋体"/>
          <w:b/>
          <w:bCs/>
          <w:spacing w:val="-2"/>
          <w:sz w:val="24"/>
          <w:szCs w:val="24"/>
        </w:rPr>
        <w:t>2.供应商（含自然人）须在投标(响应)文件中按此模板提供承诺函，既未提供前述承诺函又未提供对应事项证明材料的，视为未实质性响应磋商文件要求，按无效投</w:t>
      </w:r>
      <w:r>
        <w:rPr>
          <w:rFonts w:ascii="宋体" w:hAnsi="宋体" w:eastAsia="宋体" w:cs="宋体"/>
          <w:b/>
          <w:bCs/>
          <w:spacing w:val="-10"/>
          <w:sz w:val="24"/>
          <w:szCs w:val="24"/>
        </w:rPr>
        <w:t>标</w:t>
      </w:r>
      <w:r>
        <w:rPr>
          <w:rFonts w:ascii="宋体" w:hAnsi="宋体" w:eastAsia="宋体" w:cs="宋体"/>
          <w:spacing w:val="-66"/>
          <w:sz w:val="24"/>
          <w:szCs w:val="24"/>
        </w:rPr>
        <w:t xml:space="preserve"> </w:t>
      </w:r>
      <w:r>
        <w:rPr>
          <w:rFonts w:ascii="宋体" w:hAnsi="宋体" w:eastAsia="宋体" w:cs="宋体"/>
          <w:b/>
          <w:bCs/>
          <w:spacing w:val="-10"/>
          <w:sz w:val="24"/>
          <w:szCs w:val="24"/>
        </w:rPr>
        <w:t>(响应)处理。</w:t>
      </w:r>
    </w:p>
    <w:p w14:paraId="6CC62DC2">
      <w:pPr>
        <w:spacing w:line="482" w:lineRule="auto"/>
        <w:rPr>
          <w:rFonts w:ascii="宋体" w:hAnsi="宋体" w:eastAsia="宋体" w:cs="宋体"/>
          <w:sz w:val="24"/>
          <w:szCs w:val="24"/>
        </w:rPr>
        <w:sectPr>
          <w:footerReference r:id="rId47" w:type="default"/>
          <w:pgSz w:w="11906" w:h="16839"/>
          <w:pgMar w:top="1385" w:right="978" w:bottom="1245" w:left="964" w:header="852" w:footer="1031" w:gutter="0"/>
          <w:pgNumType w:fmt="decimal"/>
          <w:cols w:space="720" w:num="1"/>
        </w:sectPr>
      </w:pPr>
    </w:p>
    <w:p w14:paraId="324DE32D">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outlineLvl w:val="2"/>
        <w:rPr>
          <w:rFonts w:ascii="Times New Roman" w:hAnsi="Times New Roman" w:eastAsia="Times New Roman" w:cs="Times New Roman"/>
          <w:b/>
          <w:bCs/>
          <w:spacing w:val="-2"/>
          <w:sz w:val="24"/>
          <w:szCs w:val="24"/>
        </w:rPr>
      </w:pPr>
      <w:bookmarkStart w:id="120" w:name="_Toc21921"/>
      <w:r>
        <w:rPr>
          <w:rFonts w:ascii="Times New Roman" w:hAnsi="Times New Roman" w:eastAsia="Times New Roman" w:cs="Times New Roman"/>
          <w:b/>
          <w:bCs/>
          <w:spacing w:val="-2"/>
          <w:sz w:val="24"/>
          <w:szCs w:val="24"/>
        </w:rPr>
        <w:t>7-1 竞争性磋商文件要求的其他资格证明文件</w:t>
      </w:r>
      <w:bookmarkEnd w:id="120"/>
    </w:p>
    <w:p w14:paraId="7D70AC7D">
      <w:pPr>
        <w:pStyle w:val="3"/>
        <w:spacing w:line="309" w:lineRule="auto"/>
      </w:pPr>
    </w:p>
    <w:p w14:paraId="14752280">
      <w:pPr>
        <w:pStyle w:val="3"/>
        <w:spacing w:line="309" w:lineRule="auto"/>
      </w:pPr>
    </w:p>
    <w:p w14:paraId="20DE2782">
      <w:pPr>
        <w:spacing w:before="78" w:line="219" w:lineRule="auto"/>
        <w:ind w:left="485"/>
        <w:rPr>
          <w:rFonts w:ascii="宋体" w:hAnsi="宋体" w:eastAsia="宋体" w:cs="宋体"/>
          <w:sz w:val="24"/>
          <w:szCs w:val="24"/>
        </w:rPr>
      </w:pPr>
      <w:r>
        <w:rPr>
          <w:rFonts w:ascii="宋体" w:hAnsi="宋体" w:eastAsia="宋体" w:cs="宋体"/>
          <w:b/>
          <w:bCs/>
          <w:spacing w:val="-4"/>
          <w:sz w:val="24"/>
          <w:szCs w:val="24"/>
        </w:rPr>
        <w:t>提供材料说明：</w:t>
      </w:r>
    </w:p>
    <w:p w14:paraId="4D2ABBDD">
      <w:pPr>
        <w:spacing w:before="217" w:line="384" w:lineRule="auto"/>
        <w:ind w:left="485" w:right="461" w:firstLine="496"/>
        <w:rPr>
          <w:rFonts w:ascii="宋体" w:hAnsi="宋体" w:eastAsia="宋体" w:cs="宋体"/>
          <w:sz w:val="24"/>
          <w:szCs w:val="24"/>
        </w:rPr>
      </w:pPr>
      <w:r>
        <w:rPr>
          <w:rFonts w:ascii="宋体" w:hAnsi="宋体" w:eastAsia="宋体" w:cs="宋体"/>
          <w:spacing w:val="-3"/>
          <w:sz w:val="24"/>
          <w:szCs w:val="24"/>
        </w:rPr>
        <w:t>1.单位负责人为同一人或者存在直接控股、管理关系的不</w:t>
      </w:r>
      <w:r>
        <w:rPr>
          <w:rFonts w:ascii="宋体" w:hAnsi="宋体" w:eastAsia="宋体" w:cs="宋体"/>
          <w:spacing w:val="-4"/>
          <w:sz w:val="24"/>
          <w:szCs w:val="24"/>
        </w:rPr>
        <w:t>同供应商，不得参加同一</w:t>
      </w:r>
      <w:r>
        <w:rPr>
          <w:rFonts w:ascii="宋体" w:hAnsi="宋体" w:eastAsia="宋体" w:cs="宋体"/>
          <w:spacing w:val="-2"/>
          <w:sz w:val="24"/>
          <w:szCs w:val="24"/>
        </w:rPr>
        <w:t>合同项下的采购活动。</w:t>
      </w:r>
      <w:r>
        <w:rPr>
          <w:rFonts w:ascii="宋体" w:hAnsi="宋体" w:eastAsia="宋体" w:cs="宋体"/>
          <w:b/>
          <w:bCs/>
          <w:spacing w:val="-2"/>
          <w:sz w:val="24"/>
          <w:szCs w:val="24"/>
        </w:rPr>
        <w:t>提供声明函，详见声明函格式。</w:t>
      </w:r>
    </w:p>
    <w:p w14:paraId="53A8ABA3">
      <w:pPr>
        <w:spacing w:before="2" w:line="372" w:lineRule="auto"/>
        <w:ind w:left="488" w:right="426" w:firstLine="479"/>
        <w:rPr>
          <w:rFonts w:ascii="宋体" w:hAnsi="宋体" w:eastAsia="宋体" w:cs="宋体"/>
          <w:sz w:val="24"/>
          <w:szCs w:val="24"/>
        </w:rPr>
      </w:pPr>
      <w:r>
        <w:rPr>
          <w:rFonts w:ascii="宋体" w:hAnsi="宋体" w:eastAsia="宋体" w:cs="宋体"/>
          <w:spacing w:val="-2"/>
          <w:sz w:val="24"/>
          <w:szCs w:val="24"/>
        </w:rPr>
        <w:t>2.为本项目提供整体设计、规范编制或者项目管理、监理、检查等服务的供应商，不得参加本次采购活动。</w:t>
      </w:r>
      <w:r>
        <w:rPr>
          <w:rFonts w:ascii="宋体" w:hAnsi="宋体" w:eastAsia="宋体" w:cs="宋体"/>
          <w:b/>
          <w:bCs/>
          <w:spacing w:val="-2"/>
          <w:sz w:val="24"/>
          <w:szCs w:val="24"/>
        </w:rPr>
        <w:t>提供声明函，详见声明函格式。</w:t>
      </w:r>
    </w:p>
    <w:p w14:paraId="3F64FFB1">
      <w:pPr>
        <w:spacing w:before="3" w:line="338" w:lineRule="auto"/>
        <w:ind w:left="485" w:right="461" w:firstLine="483"/>
        <w:rPr>
          <w:rFonts w:ascii="宋体" w:hAnsi="宋体" w:eastAsia="宋体" w:cs="宋体"/>
          <w:sz w:val="24"/>
          <w:szCs w:val="24"/>
        </w:rPr>
      </w:pPr>
      <w:r>
        <w:rPr>
          <w:rFonts w:ascii="宋体" w:hAnsi="宋体" w:eastAsia="宋体" w:cs="宋体"/>
          <w:spacing w:val="-2"/>
          <w:sz w:val="24"/>
          <w:szCs w:val="24"/>
        </w:rPr>
        <w:t>3.（本项目响应文件提交截止时间前）被《信用中国》（</w:t>
      </w:r>
      <w:r>
        <w:rPr>
          <w:rFonts w:ascii="宋体" w:hAnsi="宋体" w:eastAsia="宋体" w:cs="宋体"/>
          <w:spacing w:val="-3"/>
          <w:sz w:val="24"/>
          <w:szCs w:val="24"/>
        </w:rPr>
        <w:t>网站：</w:t>
      </w:r>
      <w:r>
        <w:fldChar w:fldCharType="begin"/>
      </w:r>
      <w:r>
        <w:instrText xml:space="preserve"> HYPERLINK "https://www.creditchina" </w:instrText>
      </w:r>
      <w:r>
        <w:fldChar w:fldCharType="separate"/>
      </w:r>
      <w:r>
        <w:rPr>
          <w:rFonts w:ascii="宋体" w:hAnsi="宋体" w:eastAsia="宋体" w:cs="宋体"/>
          <w:spacing w:val="-3"/>
          <w:sz w:val="24"/>
          <w:szCs w:val="24"/>
        </w:rPr>
        <w:t>www.creditchina</w:t>
      </w:r>
      <w:r>
        <w:rPr>
          <w:rFonts w:ascii="宋体" w:hAnsi="宋体" w:eastAsia="宋体" w:cs="宋体"/>
          <w:spacing w:val="-3"/>
          <w:sz w:val="24"/>
          <w:szCs w:val="24"/>
        </w:rPr>
        <w:fldChar w:fldCharType="end"/>
      </w:r>
      <w:r>
        <w:rPr>
          <w:rFonts w:ascii="宋体" w:hAnsi="宋体" w:eastAsia="宋体" w:cs="宋体"/>
          <w:spacing w:val="-3"/>
          <w:sz w:val="24"/>
          <w:szCs w:val="24"/>
        </w:rPr>
        <w:t>.</w:t>
      </w:r>
      <w:r>
        <w:rPr>
          <w:rFonts w:ascii="宋体" w:hAnsi="宋体" w:eastAsia="宋体" w:cs="宋体"/>
          <w:sz w:val="24"/>
          <w:szCs w:val="24"/>
        </w:rPr>
        <w:t xml:space="preserve"> </w:t>
      </w:r>
      <w:r>
        <w:fldChar w:fldCharType="begin"/>
      </w:r>
      <w:r>
        <w:instrText xml:space="preserve"> HYPERLINK "gov.cn" </w:instrText>
      </w:r>
      <w:r>
        <w:fldChar w:fldCharType="separate"/>
      </w:r>
      <w:r>
        <w:rPr>
          <w:rFonts w:ascii="宋体" w:hAnsi="宋体" w:eastAsia="宋体" w:cs="宋体"/>
          <w:spacing w:val="-5"/>
          <w:sz w:val="24"/>
          <w:szCs w:val="24"/>
        </w:rPr>
        <w:t>gov.cn</w:t>
      </w:r>
      <w:r>
        <w:rPr>
          <w:rFonts w:ascii="宋体" w:hAnsi="宋体" w:eastAsia="宋体" w:cs="宋体"/>
          <w:spacing w:val="-5"/>
          <w:sz w:val="24"/>
          <w:szCs w:val="24"/>
        </w:rPr>
        <w:fldChar w:fldCharType="end"/>
      </w:r>
      <w:r>
        <w:rPr>
          <w:rFonts w:ascii="宋体" w:hAnsi="宋体" w:eastAsia="宋体" w:cs="宋体"/>
          <w:spacing w:val="-5"/>
          <w:sz w:val="24"/>
          <w:szCs w:val="24"/>
        </w:rPr>
        <w:t>)列入失信被执行人及重大税收违法案件当事人</w:t>
      </w:r>
      <w:r>
        <w:rPr>
          <w:rFonts w:ascii="宋体" w:hAnsi="宋体" w:eastAsia="宋体" w:cs="宋体"/>
          <w:spacing w:val="-6"/>
          <w:sz w:val="24"/>
          <w:szCs w:val="24"/>
        </w:rPr>
        <w:t>名单、被《中国政府采购网》（网</w:t>
      </w:r>
      <w:r>
        <w:rPr>
          <w:rFonts w:ascii="宋体" w:hAnsi="宋体" w:eastAsia="宋体" w:cs="宋体"/>
          <w:sz w:val="24"/>
          <w:szCs w:val="24"/>
        </w:rPr>
        <w:t>站：</w:t>
      </w:r>
      <w:r>
        <w:fldChar w:fldCharType="begin"/>
      </w:r>
      <w:r>
        <w:instrText xml:space="preserve"> HYPERLINK "http://www.ccgp.gov.cn）列入政府采购严重违法失信行为记录名单（处罚期限尚未届满的）,不得参加本项目的政府采购活动。" </w:instrText>
      </w:r>
      <w:r>
        <w:fldChar w:fldCharType="separate"/>
      </w:r>
      <w:r>
        <w:rPr>
          <w:rFonts w:ascii="宋体" w:hAnsi="宋体" w:eastAsia="宋体" w:cs="宋体"/>
          <w:sz w:val="24"/>
          <w:szCs w:val="24"/>
        </w:rPr>
        <w:t>www.ccgp.gov.cn）列入政府采购严重违法失信行为记</w:t>
      </w:r>
      <w:r>
        <w:rPr>
          <w:rFonts w:ascii="宋体" w:hAnsi="宋体" w:eastAsia="宋体" w:cs="宋体"/>
          <w:spacing w:val="-1"/>
          <w:sz w:val="24"/>
          <w:szCs w:val="24"/>
        </w:rPr>
        <w:t>录名单（处罚期限尚未届满</w:t>
      </w:r>
      <w:r>
        <w:rPr>
          <w:rFonts w:ascii="宋体" w:hAnsi="宋体" w:eastAsia="宋体" w:cs="宋体"/>
          <w:spacing w:val="-1"/>
          <w:sz w:val="24"/>
          <w:szCs w:val="24"/>
        </w:rPr>
        <w:fldChar w:fldCharType="end"/>
      </w:r>
      <w:r>
        <w:fldChar w:fldCharType="begin"/>
      </w:r>
      <w:r>
        <w:instrText xml:space="preserve"> HYPERLINK "http://www.ccgp.gov.cn）列入政府采购严重违法失信行为记录名单（处罚期限尚未届满的）,不得参加本项目的政府采购活动。" </w:instrText>
      </w:r>
      <w:r>
        <w:fldChar w:fldCharType="separate"/>
      </w:r>
      <w:r>
        <w:rPr>
          <w:rFonts w:ascii="宋体" w:hAnsi="宋体" w:eastAsia="宋体" w:cs="宋体"/>
          <w:spacing w:val="-2"/>
          <w:sz w:val="24"/>
          <w:szCs w:val="24"/>
        </w:rPr>
        <w:t>的</w:t>
      </w:r>
      <w:r>
        <w:rPr>
          <w:rFonts w:ascii="宋体" w:hAnsi="宋体" w:eastAsia="宋体" w:cs="宋体"/>
          <w:spacing w:val="9"/>
          <w:sz w:val="24"/>
          <w:szCs w:val="24"/>
        </w:rPr>
        <w:t>），</w:t>
      </w:r>
      <w:r>
        <w:rPr>
          <w:rFonts w:ascii="宋体" w:hAnsi="宋体" w:eastAsia="宋体" w:cs="宋体"/>
          <w:spacing w:val="-2"/>
          <w:sz w:val="24"/>
          <w:szCs w:val="24"/>
        </w:rPr>
        <w:t>不得参加本项目的采购活动。</w:t>
      </w:r>
      <w:r>
        <w:rPr>
          <w:rFonts w:ascii="宋体" w:hAnsi="宋体" w:eastAsia="宋体" w:cs="宋体"/>
          <w:spacing w:val="-2"/>
          <w:sz w:val="24"/>
          <w:szCs w:val="24"/>
        </w:rPr>
        <w:fldChar w:fldCharType="end"/>
      </w:r>
      <w:r>
        <w:rPr>
          <w:rFonts w:ascii="宋体" w:hAnsi="宋体" w:eastAsia="宋体" w:cs="宋体"/>
          <w:b/>
          <w:bCs/>
          <w:spacing w:val="-2"/>
          <w:sz w:val="24"/>
          <w:szCs w:val="24"/>
        </w:rPr>
        <w:t>（供应商信用信息自查记录）</w:t>
      </w:r>
    </w:p>
    <w:p w14:paraId="76AC2EC2">
      <w:pPr>
        <w:keepNext w:val="0"/>
        <w:keepLines w:val="0"/>
        <w:pageBreakBefore w:val="0"/>
        <w:widowControl/>
        <w:kinsoku w:val="0"/>
        <w:wordWrap/>
        <w:overflowPunct/>
        <w:topLinePunct w:val="0"/>
        <w:autoSpaceDE w:val="0"/>
        <w:autoSpaceDN w:val="0"/>
        <w:bidi w:val="0"/>
        <w:adjustRightInd w:val="0"/>
        <w:snapToGrid w:val="0"/>
        <w:spacing w:before="111" w:line="219" w:lineRule="auto"/>
        <w:ind w:left="964" w:leftChars="0"/>
        <w:textAlignment w:val="baseline"/>
        <w:outlineLvl w:val="9"/>
        <w:rPr>
          <w:rFonts w:ascii="宋体" w:hAnsi="宋体" w:eastAsia="宋体" w:cs="宋体"/>
          <w:sz w:val="24"/>
          <w:szCs w:val="24"/>
        </w:rPr>
      </w:pPr>
      <w:r>
        <w:rPr>
          <w:rFonts w:ascii="宋体" w:hAnsi="宋体" w:eastAsia="宋体" w:cs="宋体"/>
          <w:b/>
          <w:bCs/>
          <w:spacing w:val="-3"/>
          <w:sz w:val="24"/>
          <w:szCs w:val="24"/>
        </w:rPr>
        <w:t>4.本项目特定资格条件</w:t>
      </w:r>
    </w:p>
    <w:p w14:paraId="07F3AB00">
      <w:pPr>
        <w:spacing w:before="182" w:line="354" w:lineRule="auto"/>
        <w:ind w:left="487" w:right="487" w:firstLine="488"/>
        <w:rPr>
          <w:rFonts w:ascii="宋体" w:hAnsi="宋体" w:eastAsia="宋体" w:cs="宋体"/>
          <w:sz w:val="24"/>
          <w:szCs w:val="24"/>
        </w:rPr>
      </w:pPr>
      <w:r>
        <w:rPr>
          <w:rFonts w:ascii="宋体" w:hAnsi="宋体" w:eastAsia="宋体" w:cs="宋体"/>
          <w:spacing w:val="-1"/>
          <w:sz w:val="24"/>
          <w:szCs w:val="24"/>
        </w:rPr>
        <w:t>（1）供应商具有建设行政主管部门核发的建筑工程施工总承包叁级或以上资质或</w:t>
      </w:r>
      <w:r>
        <w:rPr>
          <w:rFonts w:ascii="宋体" w:hAnsi="宋体" w:eastAsia="宋体" w:cs="宋体"/>
          <w:sz w:val="24"/>
          <w:szCs w:val="24"/>
        </w:rPr>
        <w:t>建筑装修装饰工程专业承包贰级或以上资质</w:t>
      </w:r>
      <w:r>
        <w:rPr>
          <w:rFonts w:ascii="宋体" w:hAnsi="宋体" w:eastAsia="宋体" w:cs="宋体"/>
          <w:spacing w:val="-19"/>
          <w:sz w:val="24"/>
          <w:szCs w:val="24"/>
        </w:rPr>
        <w:t>；</w:t>
      </w:r>
      <w:r>
        <w:rPr>
          <w:rFonts w:ascii="宋体" w:hAnsi="宋体" w:eastAsia="宋体" w:cs="宋体"/>
          <w:b/>
          <w:bCs/>
          <w:spacing w:val="-19"/>
          <w:sz w:val="24"/>
          <w:szCs w:val="24"/>
        </w:rPr>
        <w:t>（</w:t>
      </w:r>
      <w:r>
        <w:rPr>
          <w:rFonts w:ascii="宋体" w:hAnsi="宋体" w:eastAsia="宋体" w:cs="宋体"/>
          <w:b/>
          <w:bCs/>
          <w:sz w:val="24"/>
          <w:szCs w:val="24"/>
        </w:rPr>
        <w:t>响应文件中提供资质证</w:t>
      </w:r>
      <w:r>
        <w:rPr>
          <w:rFonts w:ascii="宋体" w:hAnsi="宋体" w:eastAsia="宋体" w:cs="宋体"/>
          <w:b/>
          <w:bCs/>
          <w:spacing w:val="-1"/>
          <w:sz w:val="24"/>
          <w:szCs w:val="24"/>
        </w:rPr>
        <w:t>书复印件）</w:t>
      </w:r>
    </w:p>
    <w:p w14:paraId="1E84B28C">
      <w:pPr>
        <w:spacing w:before="2" w:line="353" w:lineRule="auto"/>
        <w:ind w:left="491" w:right="485" w:firstLine="515"/>
        <w:rPr>
          <w:rFonts w:ascii="宋体" w:hAnsi="宋体" w:eastAsia="宋体" w:cs="宋体"/>
          <w:sz w:val="24"/>
          <w:szCs w:val="24"/>
        </w:rPr>
      </w:pPr>
      <w:r>
        <w:rPr>
          <w:rFonts w:ascii="宋体" w:hAnsi="宋体" w:eastAsia="宋体" w:cs="宋体"/>
          <w:spacing w:val="-3"/>
          <w:sz w:val="24"/>
          <w:szCs w:val="24"/>
        </w:rPr>
        <w:t>(2)具有有效的《安全生产许可证》。</w:t>
      </w:r>
      <w:r>
        <w:rPr>
          <w:rFonts w:ascii="宋体" w:hAnsi="宋体" w:eastAsia="宋体" w:cs="宋体"/>
          <w:b/>
          <w:bCs/>
          <w:spacing w:val="-3"/>
          <w:sz w:val="24"/>
          <w:szCs w:val="24"/>
        </w:rPr>
        <w:t>（响应文件中提供提供《安全生产许可证》</w:t>
      </w:r>
      <w:r>
        <w:rPr>
          <w:rFonts w:ascii="宋体" w:hAnsi="宋体" w:eastAsia="宋体" w:cs="宋体"/>
          <w:b/>
          <w:bCs/>
          <w:spacing w:val="-6"/>
          <w:sz w:val="24"/>
          <w:szCs w:val="24"/>
        </w:rPr>
        <w:t>复印件）</w:t>
      </w:r>
    </w:p>
    <w:p w14:paraId="1DF761F1">
      <w:pPr>
        <w:spacing w:before="4" w:line="354" w:lineRule="auto"/>
        <w:ind w:left="484" w:right="461" w:firstLine="522"/>
        <w:rPr>
          <w:rFonts w:ascii="宋体" w:hAnsi="宋体" w:eastAsia="宋体" w:cs="宋体"/>
          <w:b/>
          <w:bCs/>
          <w:sz w:val="24"/>
          <w:szCs w:val="24"/>
        </w:rPr>
      </w:pPr>
      <w:r>
        <w:rPr>
          <w:rFonts w:ascii="宋体" w:hAnsi="宋体" w:eastAsia="宋体" w:cs="宋体"/>
          <w:spacing w:val="-2"/>
          <w:sz w:val="24"/>
          <w:szCs w:val="24"/>
        </w:rPr>
        <w:t>(3)根据赣建城镇[</w:t>
      </w:r>
      <w:r>
        <w:fldChar w:fldCharType="begin"/>
      </w:r>
      <w:r>
        <w:instrText xml:space="preserve"> HYPERLINK \l "bookmark73" </w:instrText>
      </w:r>
      <w:r>
        <w:fldChar w:fldCharType="separate"/>
      </w:r>
      <w:r>
        <w:rPr>
          <w:rFonts w:ascii="宋体" w:hAnsi="宋体" w:eastAsia="宋体" w:cs="宋体"/>
          <w:spacing w:val="-2"/>
          <w:sz w:val="24"/>
          <w:szCs w:val="24"/>
        </w:rPr>
        <w:t>2021</w:t>
      </w:r>
      <w:r>
        <w:rPr>
          <w:rFonts w:ascii="宋体" w:hAnsi="宋体" w:eastAsia="宋体" w:cs="宋体"/>
          <w:spacing w:val="-2"/>
          <w:sz w:val="24"/>
          <w:szCs w:val="24"/>
        </w:rPr>
        <w:fldChar w:fldCharType="end"/>
      </w:r>
      <w:r>
        <w:rPr>
          <w:rFonts w:ascii="宋体" w:hAnsi="宋体" w:eastAsia="宋体" w:cs="宋体"/>
          <w:spacing w:val="-2"/>
          <w:sz w:val="24"/>
          <w:szCs w:val="24"/>
        </w:rPr>
        <w:t>]19</w:t>
      </w:r>
      <w:r>
        <w:rPr>
          <w:rFonts w:ascii="宋体" w:hAnsi="宋体" w:eastAsia="宋体" w:cs="宋体"/>
          <w:spacing w:val="-45"/>
          <w:sz w:val="24"/>
          <w:szCs w:val="24"/>
        </w:rPr>
        <w:t xml:space="preserve"> </w:t>
      </w:r>
      <w:r>
        <w:rPr>
          <w:rFonts w:ascii="宋体" w:hAnsi="宋体" w:eastAsia="宋体" w:cs="宋体"/>
          <w:spacing w:val="-2"/>
          <w:sz w:val="24"/>
          <w:szCs w:val="24"/>
        </w:rPr>
        <w:t>号文，江</w:t>
      </w:r>
      <w:r>
        <w:rPr>
          <w:rFonts w:ascii="宋体" w:hAnsi="宋体" w:eastAsia="宋体" w:cs="宋体"/>
          <w:spacing w:val="-3"/>
          <w:sz w:val="24"/>
          <w:szCs w:val="24"/>
        </w:rPr>
        <w:t>西住建云不再办理省外进赣施工企业单项工程投标信息登记。外埠来施工单位根据《关于优化省外进赣建设工程企业信息登记服务和</w:t>
      </w:r>
      <w:r>
        <w:rPr>
          <w:rFonts w:ascii="宋体" w:hAnsi="宋体" w:eastAsia="宋体" w:cs="宋体"/>
          <w:spacing w:val="-2"/>
          <w:sz w:val="24"/>
          <w:szCs w:val="24"/>
        </w:rPr>
        <w:t>管理的通知》</w:t>
      </w:r>
      <w:r>
        <w:rPr>
          <w:rFonts w:ascii="宋体" w:hAnsi="宋体" w:eastAsia="宋体" w:cs="宋体"/>
          <w:spacing w:val="-62"/>
          <w:sz w:val="24"/>
          <w:szCs w:val="24"/>
        </w:rPr>
        <w:t xml:space="preserve"> </w:t>
      </w:r>
      <w:r>
        <w:rPr>
          <w:rFonts w:ascii="宋体" w:hAnsi="宋体" w:eastAsia="宋体" w:cs="宋体"/>
          <w:spacing w:val="-2"/>
          <w:sz w:val="24"/>
          <w:szCs w:val="24"/>
        </w:rPr>
        <w:t>(赣建字[</w:t>
      </w:r>
      <w:r>
        <w:fldChar w:fldCharType="begin"/>
      </w:r>
      <w:r>
        <w:instrText xml:space="preserve"> HYPERLINK \l "bookmark74" </w:instrText>
      </w:r>
      <w:r>
        <w:fldChar w:fldCharType="separate"/>
      </w:r>
      <w:r>
        <w:rPr>
          <w:rFonts w:ascii="宋体" w:hAnsi="宋体" w:eastAsia="宋体" w:cs="宋体"/>
          <w:spacing w:val="-2"/>
          <w:sz w:val="24"/>
          <w:szCs w:val="24"/>
        </w:rPr>
        <w:t>2021</w:t>
      </w:r>
      <w:r>
        <w:rPr>
          <w:rFonts w:ascii="宋体" w:hAnsi="宋体" w:eastAsia="宋体" w:cs="宋体"/>
          <w:spacing w:val="-2"/>
          <w:sz w:val="24"/>
          <w:szCs w:val="24"/>
        </w:rPr>
        <w:fldChar w:fldCharType="end"/>
      </w:r>
      <w:r>
        <w:rPr>
          <w:rFonts w:ascii="宋体" w:hAnsi="宋体" w:eastAsia="宋体" w:cs="宋体"/>
          <w:spacing w:val="-2"/>
          <w:sz w:val="24"/>
          <w:szCs w:val="24"/>
        </w:rPr>
        <w:t>]4</w:t>
      </w:r>
      <w:r>
        <w:rPr>
          <w:rFonts w:ascii="宋体" w:hAnsi="宋体" w:eastAsia="宋体" w:cs="宋体"/>
          <w:spacing w:val="-45"/>
          <w:sz w:val="24"/>
          <w:szCs w:val="24"/>
        </w:rPr>
        <w:t xml:space="preserve"> </w:t>
      </w:r>
      <w:r>
        <w:rPr>
          <w:rFonts w:ascii="宋体" w:hAnsi="宋体" w:eastAsia="宋体" w:cs="宋体"/>
          <w:spacing w:val="-2"/>
          <w:sz w:val="24"/>
          <w:szCs w:val="24"/>
        </w:rPr>
        <w:t>号)要求办理企业进赣信息管理系统登记</w:t>
      </w:r>
      <w:bookmarkStart w:id="124" w:name="_GoBack"/>
      <w:r>
        <w:rPr>
          <w:rFonts w:ascii="宋体" w:hAnsi="宋体" w:eastAsia="宋体" w:cs="宋体"/>
          <w:b/>
          <w:bCs/>
          <w:spacing w:val="-2"/>
          <w:sz w:val="24"/>
          <w:szCs w:val="24"/>
        </w:rPr>
        <w:t>(响应文件中提</w:t>
      </w:r>
      <w:r>
        <w:rPr>
          <w:rFonts w:ascii="宋体" w:hAnsi="宋体" w:eastAsia="宋体" w:cs="宋体"/>
          <w:b/>
          <w:bCs/>
          <w:spacing w:val="-3"/>
          <w:sz w:val="24"/>
          <w:szCs w:val="24"/>
        </w:rPr>
        <w:t>供能够有效充分反映企业备案成功的网页截图包括人员备案，截图数量不限且需加盖供</w:t>
      </w:r>
      <w:r>
        <w:rPr>
          <w:rFonts w:ascii="宋体" w:hAnsi="宋体" w:eastAsia="宋体" w:cs="宋体"/>
          <w:b/>
          <w:bCs/>
          <w:spacing w:val="-2"/>
          <w:sz w:val="24"/>
          <w:szCs w:val="24"/>
        </w:rPr>
        <w:t>应商公章)。</w:t>
      </w:r>
    </w:p>
    <w:p w14:paraId="4556BFEE">
      <w:pPr>
        <w:spacing w:line="354" w:lineRule="auto"/>
        <w:rPr>
          <w:rFonts w:ascii="宋体" w:hAnsi="宋体" w:eastAsia="宋体" w:cs="宋体"/>
          <w:b/>
          <w:bCs/>
          <w:sz w:val="24"/>
          <w:szCs w:val="24"/>
        </w:rPr>
        <w:sectPr>
          <w:footerReference r:id="rId48" w:type="default"/>
          <w:pgSz w:w="11906" w:h="16839"/>
          <w:pgMar w:top="1385" w:right="978" w:bottom="1245" w:left="964" w:header="852" w:footer="1031" w:gutter="0"/>
          <w:pgNumType w:fmt="decimal"/>
          <w:cols w:space="720" w:num="1"/>
        </w:sectPr>
      </w:pPr>
    </w:p>
    <w:bookmarkEnd w:id="124"/>
    <w:p w14:paraId="63C43A20">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outlineLvl w:val="2"/>
        <w:rPr>
          <w:rFonts w:ascii="Times New Roman" w:hAnsi="Times New Roman" w:eastAsia="Times New Roman" w:cs="Times New Roman"/>
          <w:b/>
          <w:bCs/>
          <w:spacing w:val="-2"/>
          <w:sz w:val="24"/>
          <w:szCs w:val="24"/>
        </w:rPr>
      </w:pPr>
      <w:bookmarkStart w:id="121" w:name="_Toc15197"/>
      <w:r>
        <w:rPr>
          <w:rFonts w:ascii="Times New Roman" w:hAnsi="Times New Roman" w:eastAsia="Times New Roman" w:cs="Times New Roman"/>
          <w:b/>
          <w:bCs/>
          <w:spacing w:val="-2"/>
          <w:sz w:val="24"/>
          <w:szCs w:val="24"/>
        </w:rPr>
        <w:t>供应商声明函（格式）</w:t>
      </w:r>
      <w:bookmarkEnd w:id="121"/>
    </w:p>
    <w:p w14:paraId="76FCE06F">
      <w:pPr>
        <w:pStyle w:val="3"/>
        <w:spacing w:line="282" w:lineRule="auto"/>
      </w:pPr>
    </w:p>
    <w:p w14:paraId="09C1DD49">
      <w:pPr>
        <w:spacing w:before="78" w:line="219" w:lineRule="auto"/>
        <w:ind w:left="484"/>
        <w:rPr>
          <w:rFonts w:ascii="宋体" w:hAnsi="宋体" w:eastAsia="宋体" w:cs="宋体"/>
          <w:sz w:val="24"/>
          <w:szCs w:val="24"/>
        </w:rPr>
      </w:pPr>
      <w:r>
        <w:rPr>
          <w:rFonts w:ascii="宋体" w:hAnsi="宋体" w:eastAsia="宋体" w:cs="宋体"/>
          <w:spacing w:val="-1"/>
          <w:sz w:val="24"/>
          <w:szCs w:val="24"/>
        </w:rPr>
        <w:t>致：</w:t>
      </w:r>
      <w:r>
        <w:rPr>
          <w:rFonts w:hint="eastAsia" w:ascii="宋体" w:hAnsi="宋体" w:eastAsia="宋体" w:cs="宋体"/>
          <w:color w:val="auto"/>
          <w:spacing w:val="0"/>
          <w:w w:val="100"/>
          <w:position w:val="0"/>
          <w:sz w:val="24"/>
          <w:szCs w:val="24"/>
          <w:lang w:val="en-US" w:eastAsia="zh-CN"/>
        </w:rPr>
        <w:t>吉安城投建设监理有限公司</w:t>
      </w:r>
    </w:p>
    <w:p w14:paraId="01F3AAC4">
      <w:pPr>
        <w:spacing w:before="212" w:line="470" w:lineRule="auto"/>
        <w:ind w:left="483" w:right="401" w:firstLine="480"/>
        <w:rPr>
          <w:rFonts w:ascii="宋体" w:hAnsi="宋体" w:eastAsia="宋体" w:cs="宋体"/>
          <w:sz w:val="24"/>
          <w:szCs w:val="24"/>
        </w:rPr>
      </w:pPr>
      <w:r>
        <w:rPr>
          <w:rFonts w:ascii="宋体" w:hAnsi="宋体" w:eastAsia="宋体" w:cs="宋体"/>
          <w:spacing w:val="-5"/>
          <w:sz w:val="24"/>
          <w:szCs w:val="24"/>
        </w:rPr>
        <w:t>根据贵方为(</w:t>
      </w:r>
      <w:r>
        <w:rPr>
          <w:rFonts w:ascii="宋体" w:hAnsi="宋体" w:eastAsia="宋体" w:cs="宋体"/>
          <w:b/>
          <w:bCs/>
          <w:i/>
          <w:iCs/>
          <w:spacing w:val="-5"/>
          <w:sz w:val="25"/>
          <w:szCs w:val="25"/>
          <w:u w:val="single" w:color="auto"/>
        </w:rPr>
        <w:t>项目名称</w:t>
      </w:r>
      <w:r>
        <w:rPr>
          <w:rFonts w:ascii="宋体" w:hAnsi="宋体" w:eastAsia="宋体" w:cs="宋体"/>
          <w:spacing w:val="-5"/>
          <w:sz w:val="24"/>
          <w:szCs w:val="24"/>
        </w:rPr>
        <w:t>)项目(</w:t>
      </w:r>
      <w:r>
        <w:rPr>
          <w:rFonts w:ascii="宋体" w:hAnsi="宋体" w:eastAsia="宋体" w:cs="宋体"/>
          <w:b/>
          <w:bCs/>
          <w:i/>
          <w:iCs/>
          <w:spacing w:val="-5"/>
          <w:sz w:val="25"/>
          <w:szCs w:val="25"/>
          <w:u w:val="single" w:color="auto"/>
        </w:rPr>
        <w:t>项目编号</w:t>
      </w:r>
      <w:r>
        <w:rPr>
          <w:rFonts w:ascii="宋体" w:hAnsi="宋体" w:eastAsia="宋体" w:cs="宋体"/>
          <w:spacing w:val="-5"/>
          <w:sz w:val="24"/>
          <w:szCs w:val="24"/>
        </w:rPr>
        <w:t>)竞争性谈</w:t>
      </w:r>
      <w:r>
        <w:rPr>
          <w:rFonts w:ascii="宋体" w:hAnsi="宋体" w:eastAsia="宋体" w:cs="宋体"/>
          <w:spacing w:val="-6"/>
          <w:sz w:val="24"/>
          <w:szCs w:val="24"/>
        </w:rPr>
        <w:t>判邀请。我公司在完全理解本项目</w:t>
      </w:r>
      <w:r>
        <w:rPr>
          <w:rFonts w:ascii="宋体" w:hAnsi="宋体" w:eastAsia="宋体" w:cs="宋体"/>
          <w:spacing w:val="-7"/>
          <w:sz w:val="24"/>
          <w:szCs w:val="24"/>
        </w:rPr>
        <w:t>采购标的服务要求、商务条款及其他内容后，决定参与该项目的</w:t>
      </w:r>
      <w:r>
        <w:rPr>
          <w:rFonts w:ascii="宋体" w:hAnsi="宋体" w:eastAsia="宋体" w:cs="宋体"/>
          <w:spacing w:val="-8"/>
          <w:sz w:val="24"/>
          <w:szCs w:val="24"/>
        </w:rPr>
        <w:t>投标活动。做如下声明：</w:t>
      </w:r>
    </w:p>
    <w:p w14:paraId="1C8123C8">
      <w:pPr>
        <w:spacing w:line="218" w:lineRule="auto"/>
        <w:ind w:left="982"/>
        <w:rPr>
          <w:rFonts w:ascii="宋体" w:hAnsi="宋体" w:eastAsia="宋体" w:cs="宋体"/>
          <w:sz w:val="24"/>
          <w:szCs w:val="24"/>
        </w:rPr>
      </w:pPr>
      <w:r>
        <w:rPr>
          <w:rFonts w:ascii="宋体" w:hAnsi="宋体" w:eastAsia="宋体" w:cs="宋体"/>
          <w:spacing w:val="-1"/>
          <w:sz w:val="24"/>
          <w:szCs w:val="24"/>
        </w:rPr>
        <w:t>1.我公司与其他供应商之间单位负责人不为同一人、不存在直接控股、管理关系；</w:t>
      </w:r>
    </w:p>
    <w:p w14:paraId="6F5D7695">
      <w:pPr>
        <w:pStyle w:val="3"/>
        <w:spacing w:line="260" w:lineRule="auto"/>
      </w:pPr>
    </w:p>
    <w:p w14:paraId="17E2ED66">
      <w:pPr>
        <w:spacing w:before="78" w:line="480" w:lineRule="auto"/>
        <w:ind w:left="486" w:right="461" w:firstLine="480"/>
        <w:rPr>
          <w:rFonts w:ascii="宋体" w:hAnsi="宋体" w:eastAsia="宋体" w:cs="宋体"/>
          <w:sz w:val="24"/>
          <w:szCs w:val="24"/>
        </w:rPr>
      </w:pPr>
      <w:r>
        <w:rPr>
          <w:rFonts w:ascii="宋体" w:hAnsi="宋体" w:eastAsia="宋体" w:cs="宋体"/>
          <w:spacing w:val="-3"/>
          <w:sz w:val="24"/>
          <w:szCs w:val="24"/>
        </w:rPr>
        <w:t>2.我公司没有为本次采购项目提供整体设计、规范编制或者项目管理、监理、检测等服务；</w:t>
      </w:r>
    </w:p>
    <w:p w14:paraId="5EE78922">
      <w:pPr>
        <w:spacing w:line="218" w:lineRule="auto"/>
        <w:ind w:left="969"/>
        <w:rPr>
          <w:rFonts w:ascii="宋体" w:hAnsi="宋体" w:eastAsia="宋体" w:cs="宋体"/>
          <w:sz w:val="24"/>
          <w:szCs w:val="24"/>
        </w:rPr>
      </w:pPr>
      <w:r>
        <w:rPr>
          <w:rFonts w:ascii="宋体" w:hAnsi="宋体" w:eastAsia="宋体" w:cs="宋体"/>
          <w:spacing w:val="-1"/>
          <w:sz w:val="24"/>
          <w:szCs w:val="24"/>
        </w:rPr>
        <w:t>3.我公司非联合体形式参与本次项目投标。</w:t>
      </w:r>
    </w:p>
    <w:p w14:paraId="522A04A4">
      <w:pPr>
        <w:pStyle w:val="3"/>
        <w:spacing w:line="260" w:lineRule="auto"/>
      </w:pPr>
    </w:p>
    <w:p w14:paraId="5554ADA5">
      <w:pPr>
        <w:spacing w:before="78" w:line="480" w:lineRule="auto"/>
        <w:ind w:left="487" w:right="461" w:firstLine="476"/>
        <w:rPr>
          <w:rFonts w:ascii="宋体" w:hAnsi="宋体" w:eastAsia="宋体" w:cs="宋体"/>
          <w:sz w:val="24"/>
          <w:szCs w:val="24"/>
        </w:rPr>
      </w:pPr>
      <w:r>
        <w:rPr>
          <w:rFonts w:ascii="宋体" w:hAnsi="宋体" w:eastAsia="宋体" w:cs="宋体"/>
          <w:spacing w:val="-3"/>
          <w:sz w:val="24"/>
          <w:szCs w:val="24"/>
        </w:rPr>
        <w:t>4.我公司一旦中标，在该项目合同执行过程中，我公司绝不挂靠、不转包、不违法</w:t>
      </w:r>
      <w:r>
        <w:rPr>
          <w:rFonts w:ascii="宋体" w:hAnsi="宋体" w:eastAsia="宋体" w:cs="宋体"/>
          <w:spacing w:val="-5"/>
          <w:sz w:val="24"/>
          <w:szCs w:val="24"/>
        </w:rPr>
        <w:t>分包。</w:t>
      </w:r>
    </w:p>
    <w:p w14:paraId="6CD836EB">
      <w:pPr>
        <w:spacing w:line="482" w:lineRule="auto"/>
        <w:ind w:left="485" w:right="461" w:firstLine="483"/>
        <w:rPr>
          <w:rFonts w:ascii="宋体" w:hAnsi="宋体" w:eastAsia="宋体" w:cs="宋体"/>
          <w:sz w:val="24"/>
          <w:szCs w:val="24"/>
        </w:rPr>
      </w:pPr>
      <w:r>
        <w:rPr>
          <w:rFonts w:ascii="宋体" w:hAnsi="宋体" w:eastAsia="宋体" w:cs="宋体"/>
          <w:spacing w:val="-3"/>
          <w:sz w:val="24"/>
          <w:szCs w:val="24"/>
        </w:rPr>
        <w:t>5.我公司保证上述信息的真实和准确，若以上承诺不真实，我公司全部承担虚假投</w:t>
      </w:r>
      <w:r>
        <w:rPr>
          <w:rFonts w:ascii="宋体" w:hAnsi="宋体" w:eastAsia="宋体" w:cs="宋体"/>
          <w:spacing w:val="-1"/>
          <w:sz w:val="24"/>
          <w:szCs w:val="24"/>
        </w:rPr>
        <w:t>标的责任，中标无效，并按法律、法规的规定接受处罚。</w:t>
      </w:r>
    </w:p>
    <w:p w14:paraId="0DA3051D">
      <w:pPr>
        <w:pStyle w:val="3"/>
        <w:spacing w:line="304" w:lineRule="auto"/>
      </w:pPr>
    </w:p>
    <w:p w14:paraId="3132FCA0">
      <w:pPr>
        <w:pStyle w:val="3"/>
        <w:spacing w:line="304" w:lineRule="auto"/>
      </w:pPr>
    </w:p>
    <w:p w14:paraId="6BDA8C9F">
      <w:pPr>
        <w:pStyle w:val="3"/>
        <w:spacing w:line="305" w:lineRule="auto"/>
      </w:pPr>
    </w:p>
    <w:p w14:paraId="693D6B17">
      <w:pPr>
        <w:spacing w:before="79" w:line="219" w:lineRule="auto"/>
        <w:ind w:left="484"/>
        <w:rPr>
          <w:rFonts w:ascii="宋体" w:hAnsi="宋体" w:eastAsia="宋体" w:cs="宋体"/>
          <w:sz w:val="24"/>
          <w:szCs w:val="24"/>
        </w:rPr>
      </w:pPr>
      <w:r>
        <w:rPr>
          <w:rFonts w:ascii="宋体" w:hAnsi="宋体" w:eastAsia="宋体" w:cs="宋体"/>
          <w:b/>
          <w:bCs/>
          <w:spacing w:val="-3"/>
          <w:sz w:val="24"/>
          <w:szCs w:val="24"/>
        </w:rPr>
        <w:t>供应商代表签字或签章：</w:t>
      </w:r>
    </w:p>
    <w:p w14:paraId="3995AEA6">
      <w:pPr>
        <w:spacing w:before="214" w:line="219" w:lineRule="auto"/>
        <w:ind w:left="484"/>
        <w:rPr>
          <w:rFonts w:ascii="宋体" w:hAnsi="宋体" w:eastAsia="宋体" w:cs="宋体"/>
          <w:sz w:val="24"/>
          <w:szCs w:val="24"/>
        </w:rPr>
      </w:pPr>
      <w:r>
        <w:rPr>
          <w:rFonts w:ascii="宋体" w:hAnsi="宋体" w:eastAsia="宋体" w:cs="宋体"/>
          <w:b/>
          <w:bCs/>
          <w:spacing w:val="-4"/>
          <w:sz w:val="24"/>
          <w:szCs w:val="24"/>
        </w:rPr>
        <w:t>供应商（签章</w:t>
      </w:r>
      <w:r>
        <w:rPr>
          <w:rFonts w:ascii="宋体" w:hAnsi="宋体" w:eastAsia="宋体" w:cs="宋体"/>
          <w:b/>
          <w:bCs/>
          <w:spacing w:val="-1"/>
          <w:sz w:val="24"/>
          <w:szCs w:val="24"/>
        </w:rPr>
        <w:t>）：</w:t>
      </w:r>
    </w:p>
    <w:p w14:paraId="6645002B">
      <w:pPr>
        <w:spacing w:before="218" w:line="220" w:lineRule="auto"/>
        <w:ind w:left="525"/>
        <w:rPr>
          <w:rFonts w:ascii="宋体" w:hAnsi="宋体" w:eastAsia="宋体" w:cs="宋体"/>
          <w:sz w:val="24"/>
          <w:szCs w:val="24"/>
        </w:rPr>
      </w:pPr>
      <w:r>
        <w:rPr>
          <w:rFonts w:ascii="宋体" w:hAnsi="宋体" w:eastAsia="宋体" w:cs="宋体"/>
          <w:b/>
          <w:bCs/>
          <w:spacing w:val="-20"/>
          <w:sz w:val="24"/>
          <w:szCs w:val="24"/>
        </w:rPr>
        <w:t>日期：</w:t>
      </w:r>
    </w:p>
    <w:p w14:paraId="42DB840C">
      <w:pPr>
        <w:spacing w:line="220" w:lineRule="auto"/>
        <w:rPr>
          <w:rFonts w:ascii="宋体" w:hAnsi="宋体" w:eastAsia="宋体" w:cs="宋体"/>
          <w:sz w:val="24"/>
          <w:szCs w:val="24"/>
        </w:rPr>
        <w:sectPr>
          <w:footerReference r:id="rId49" w:type="default"/>
          <w:pgSz w:w="11906" w:h="16839"/>
          <w:pgMar w:top="1385" w:right="978" w:bottom="1245" w:left="964" w:header="852" w:footer="1031" w:gutter="0"/>
          <w:pgNumType w:fmt="decimal"/>
          <w:cols w:space="720" w:num="1"/>
        </w:sectPr>
      </w:pPr>
    </w:p>
    <w:p w14:paraId="626EDC7A">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jc w:val="center"/>
        <w:textAlignment w:val="baseline"/>
        <w:outlineLvl w:val="1"/>
        <w:rPr>
          <w:rFonts w:ascii="宋体" w:hAnsi="宋体" w:eastAsia="宋体" w:cs="宋体"/>
          <w:b/>
          <w:bCs/>
          <w:spacing w:val="-6"/>
          <w:sz w:val="24"/>
          <w:szCs w:val="24"/>
        </w:rPr>
      </w:pPr>
      <w:bookmarkStart w:id="122" w:name="bookmark64"/>
      <w:bookmarkEnd w:id="122"/>
      <w:bookmarkStart w:id="123" w:name="_Toc8942"/>
      <w:r>
        <w:rPr>
          <w:rFonts w:ascii="宋体" w:hAnsi="宋体" w:eastAsia="宋体" w:cs="宋体"/>
          <w:b/>
          <w:bCs/>
          <w:spacing w:val="-6"/>
          <w:sz w:val="24"/>
          <w:szCs w:val="24"/>
        </w:rPr>
        <w:t>8.技术响应文件</w:t>
      </w:r>
      <w:bookmarkEnd w:id="123"/>
    </w:p>
    <w:p w14:paraId="16E2DDE2">
      <w:pPr>
        <w:pStyle w:val="3"/>
        <w:spacing w:line="248" w:lineRule="auto"/>
      </w:pPr>
    </w:p>
    <w:p w14:paraId="10742830">
      <w:pPr>
        <w:pStyle w:val="3"/>
        <w:spacing w:line="248" w:lineRule="auto"/>
      </w:pPr>
    </w:p>
    <w:p w14:paraId="1059837C">
      <w:pPr>
        <w:pStyle w:val="3"/>
        <w:spacing w:line="249" w:lineRule="auto"/>
      </w:pPr>
    </w:p>
    <w:p w14:paraId="196813A0">
      <w:pPr>
        <w:spacing w:before="78" w:line="219" w:lineRule="auto"/>
        <w:ind w:left="485"/>
        <w:rPr>
          <w:rFonts w:ascii="宋体" w:hAnsi="宋体" w:eastAsia="宋体" w:cs="宋体"/>
          <w:sz w:val="24"/>
          <w:szCs w:val="24"/>
        </w:rPr>
      </w:pPr>
      <w:r>
        <w:rPr>
          <w:rFonts w:ascii="宋体" w:hAnsi="宋体" w:eastAsia="宋体" w:cs="宋体"/>
          <w:b/>
          <w:bCs/>
          <w:spacing w:val="-4"/>
          <w:sz w:val="24"/>
          <w:szCs w:val="24"/>
        </w:rPr>
        <w:t>提供材料说明：</w:t>
      </w:r>
    </w:p>
    <w:p w14:paraId="6B517FF5">
      <w:pPr>
        <w:spacing w:before="180" w:line="219" w:lineRule="auto"/>
        <w:ind w:left="502"/>
        <w:rPr>
          <w:rFonts w:ascii="宋体" w:hAnsi="宋体" w:eastAsia="宋体" w:cs="宋体"/>
          <w:sz w:val="24"/>
          <w:szCs w:val="24"/>
        </w:rPr>
      </w:pPr>
      <w:r>
        <w:rPr>
          <w:rFonts w:ascii="宋体" w:hAnsi="宋体" w:eastAsia="宋体" w:cs="宋体"/>
          <w:spacing w:val="-1"/>
          <w:sz w:val="24"/>
          <w:szCs w:val="24"/>
        </w:rPr>
        <w:t>1.招标文件要求所投货物的技术规格与功能的详细说明及佐证材料；</w:t>
      </w:r>
    </w:p>
    <w:p w14:paraId="16DFF9B7">
      <w:pPr>
        <w:spacing w:before="276" w:line="219" w:lineRule="auto"/>
        <w:ind w:left="487"/>
        <w:rPr>
          <w:rFonts w:ascii="宋体" w:hAnsi="宋体" w:eastAsia="宋体" w:cs="宋体"/>
          <w:sz w:val="24"/>
          <w:szCs w:val="24"/>
        </w:rPr>
      </w:pPr>
      <w:r>
        <w:rPr>
          <w:rFonts w:ascii="宋体" w:hAnsi="宋体" w:eastAsia="宋体" w:cs="宋体"/>
          <w:spacing w:val="-1"/>
          <w:sz w:val="24"/>
          <w:szCs w:val="24"/>
        </w:rPr>
        <w:t>2.供应商认为需要说明的其他内容和资料（供应商视需要自行编写）。</w:t>
      </w:r>
    </w:p>
    <w:sectPr>
      <w:footerReference r:id="rId50" w:type="default"/>
      <w:pgSz w:w="11906" w:h="16839"/>
      <w:pgMar w:top="1385" w:right="978" w:bottom="1245" w:left="964" w:header="852" w:footer="1031"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A0BC7A">
    <w:pPr>
      <w:spacing w:line="209" w:lineRule="auto"/>
      <w:ind w:left="4747"/>
      <w:rPr>
        <w:rFonts w:ascii="宋体" w:hAnsi="宋体" w:eastAsia="宋体" w:cs="宋体"/>
        <w:sz w:val="18"/>
        <w:szCs w:val="18"/>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D46C1D">
    <w:pPr>
      <w:spacing w:line="209" w:lineRule="auto"/>
      <w:ind w:left="4796"/>
      <w:rPr>
        <w:rFonts w:ascii="宋体" w:hAnsi="宋体" w:eastAsia="宋体" w:cs="宋体"/>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F90502">
                          <w:pPr>
                            <w:pStyle w:val="5"/>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olJw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8olJwzAgAAYwQAAA4AAAAAAAAAAQAgAAAAHwEAAGRycy9lMm9Eb2MueG1sUEsF&#10;BgAAAAAGAAYAWQEAAMQFAAAAAA==&#10;">
              <v:fill on="f" focussize="0,0"/>
              <v:stroke on="f" weight="0.5pt"/>
              <v:imagedata o:title=""/>
              <o:lock v:ext="edit" aspectratio="f"/>
              <v:textbox inset="0mm,0mm,0mm,0mm" style="mso-fit-shape-to-text:t;">
                <w:txbxContent>
                  <w:p w14:paraId="27F90502">
                    <w:pPr>
                      <w:pStyle w:val="5"/>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1C9A5">
    <w:pPr>
      <w:spacing w:line="209" w:lineRule="auto"/>
      <w:ind w:left="4701"/>
      <w:rPr>
        <w:rFonts w:ascii="宋体" w:hAnsi="宋体" w:eastAsia="宋体" w:cs="宋体"/>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600AB1">
                          <w:pPr>
                            <w:pStyle w:val="5"/>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14:paraId="49600AB1">
                    <w:pPr>
                      <w:pStyle w:val="5"/>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B04270">
    <w:pPr>
      <w:spacing w:line="209" w:lineRule="auto"/>
      <w:ind w:left="4701"/>
      <w:rPr>
        <w:rFonts w:ascii="宋体" w:hAnsi="宋体" w:eastAsia="宋体" w:cs="宋体"/>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C7697D">
                          <w:pPr>
                            <w:pStyle w:val="5"/>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TdpA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DTdpAzAgAAYwQAAA4AAAAAAAAAAQAgAAAAHwEAAGRycy9lMm9Eb2MueG1sUEsF&#10;BgAAAAAGAAYAWQEAAMQFAAAAAA==&#10;">
              <v:fill on="f" focussize="0,0"/>
              <v:stroke on="f" weight="0.5pt"/>
              <v:imagedata o:title=""/>
              <o:lock v:ext="edit" aspectratio="f"/>
              <v:textbox inset="0mm,0mm,0mm,0mm" style="mso-fit-shape-to-text:t;">
                <w:txbxContent>
                  <w:p w14:paraId="68C7697D">
                    <w:pPr>
                      <w:pStyle w:val="5"/>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E23C99">
    <w:pPr>
      <w:spacing w:line="209" w:lineRule="auto"/>
      <w:ind w:left="4701"/>
      <w:rPr>
        <w:rFonts w:ascii="宋体" w:hAnsi="宋体" w:eastAsia="宋体" w:cs="宋体"/>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4F512C">
                          <w:pPr>
                            <w:pStyle w:val="5"/>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J74X8zAgAAY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J74X8zAgAAYwQAAA4AAAAAAAAAAQAgAAAAHwEAAGRycy9lMm9Eb2MueG1sUEsF&#10;BgAAAAAGAAYAWQEAAMQFAAAAAA==&#10;">
              <v:fill on="f" focussize="0,0"/>
              <v:stroke on="f" weight="0.5pt"/>
              <v:imagedata o:title=""/>
              <o:lock v:ext="edit" aspectratio="f"/>
              <v:textbox inset="0mm,0mm,0mm,0mm" style="mso-fit-shape-to-text:t;">
                <w:txbxContent>
                  <w:p w14:paraId="294F512C">
                    <w:pPr>
                      <w:pStyle w:val="5"/>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0ED5FE">
    <w:pPr>
      <w:spacing w:line="209" w:lineRule="auto"/>
      <w:ind w:left="4701"/>
      <w:rPr>
        <w:rFonts w:ascii="宋体" w:hAnsi="宋体" w:eastAsia="宋体" w:cs="宋体"/>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CC8B6D">
                          <w:pPr>
                            <w:pStyle w:val="5"/>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FKJQzAgAAYw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t/epO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WFKJQzAgAAYwQAAA4AAAAAAAAAAQAgAAAAHwEAAGRycy9lMm9Eb2MueG1sUEsF&#10;BgAAAAAGAAYAWQEAAMQFAAAAAA==&#10;">
              <v:fill on="f" focussize="0,0"/>
              <v:stroke on="f" weight="0.5pt"/>
              <v:imagedata o:title=""/>
              <o:lock v:ext="edit" aspectratio="f"/>
              <v:textbox inset="0mm,0mm,0mm,0mm" style="mso-fit-shape-to-text:t;">
                <w:txbxContent>
                  <w:p w14:paraId="04CC8B6D">
                    <w:pPr>
                      <w:pStyle w:val="5"/>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A70C8C">
    <w:pPr>
      <w:spacing w:line="209" w:lineRule="auto"/>
      <w:ind w:left="4701"/>
      <w:rPr>
        <w:rFonts w:ascii="宋体" w:hAnsi="宋体" w:eastAsia="宋体" w:cs="宋体"/>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92DC58">
                          <w:pPr>
                            <w:pStyle w:val="5"/>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tv3s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ctv3szAgAAYwQAAA4AAAAAAAAAAQAgAAAAHwEAAGRycy9lMm9Eb2MueG1sUEsF&#10;BgAAAAAGAAYAWQEAAMQFAAAAAA==&#10;">
              <v:fill on="f" focussize="0,0"/>
              <v:stroke on="f" weight="0.5pt"/>
              <v:imagedata o:title=""/>
              <o:lock v:ext="edit" aspectratio="f"/>
              <v:textbox inset="0mm,0mm,0mm,0mm" style="mso-fit-shape-to-text:t;">
                <w:txbxContent>
                  <w:p w14:paraId="2192DC58">
                    <w:pPr>
                      <w:pStyle w:val="5"/>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792CD1">
    <w:pPr>
      <w:spacing w:line="209" w:lineRule="auto"/>
      <w:ind w:left="4701"/>
      <w:rPr>
        <w:rFonts w:ascii="宋体" w:hAnsi="宋体" w:eastAsia="宋体" w:cs="宋体"/>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75F174">
                          <w:pPr>
                            <w:pStyle w:val="5"/>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4ls4k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v32apwuXDwAlxo5IonusdEK7a7tme1M&#10;cQIxZ7re8JZvaiTfMh/umUMz4MEYl3CHpZQGSUxvUVIZ9/Vf5zEeNYKXkgbNlVONWaJEftCoHQDD&#10;YLjB2A2GPqhbg26dYAwtTyYuuCAHs3RGfcEMrWIOuJjmyJTTMJi3oWtwzCAXq1UKOlhX76vuAjrP&#10;srDVD5bHNFFIb1eHADGTxlGgTpVeN/ReqlI/J7G5/9ynqKd/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4ls4kzAgAAYwQAAA4AAAAAAAAAAQAgAAAAHwEAAGRycy9lMm9Eb2MueG1sUEsF&#10;BgAAAAAGAAYAWQEAAMQFAAAAAA==&#10;">
              <v:fill on="f" focussize="0,0"/>
              <v:stroke on="f" weight="0.5pt"/>
              <v:imagedata o:title=""/>
              <o:lock v:ext="edit" aspectratio="f"/>
              <v:textbox inset="0mm,0mm,0mm,0mm" style="mso-fit-shape-to-text:t;">
                <w:txbxContent>
                  <w:p w14:paraId="5375F174">
                    <w:pPr>
                      <w:pStyle w:val="5"/>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34FE09">
    <w:pPr>
      <w:spacing w:line="209" w:lineRule="auto"/>
      <w:ind w:left="4701"/>
      <w:rPr>
        <w:rFonts w:ascii="宋体" w:hAnsi="宋体" w:eastAsia="宋体" w:cs="宋体"/>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26E68A">
                          <w:pPr>
                            <w:pStyle w:val="5"/>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yNJGYzAgAAYw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9d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yNJGYzAgAAYwQAAA4AAAAAAAAAAQAgAAAAHwEAAGRycy9lMm9Eb2MueG1sUEsF&#10;BgAAAAAGAAYAWQEAAMQFAAAAAA==&#10;">
              <v:fill on="f" focussize="0,0"/>
              <v:stroke on="f" weight="0.5pt"/>
              <v:imagedata o:title=""/>
              <o:lock v:ext="edit" aspectratio="f"/>
              <v:textbox inset="0mm,0mm,0mm,0mm" style="mso-fit-shape-to-text:t;">
                <w:txbxContent>
                  <w:p w14:paraId="3326E68A">
                    <w:pPr>
                      <w:pStyle w:val="5"/>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7AC51D">
    <w:pPr>
      <w:spacing w:line="209" w:lineRule="auto"/>
      <w:ind w:left="4701"/>
      <w:rPr>
        <w:rFonts w:ascii="宋体" w:hAnsi="宋体" w:eastAsia="宋体" w:cs="宋体"/>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EA0088">
                          <w:pPr>
                            <w:pStyle w:val="5"/>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h/es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Hof3rMQIAAGMEAAAOAAAAAAAAAAEAIAAAAB8BAABkcnMvZTJvRG9jLnhtbFBLBQYA&#10;AAAABgAGAFkBAADCBQAAAAA=&#10;">
              <v:fill on="f" focussize="0,0"/>
              <v:stroke on="f" weight="0.5pt"/>
              <v:imagedata o:title=""/>
              <o:lock v:ext="edit" aspectratio="f"/>
              <v:textbox inset="0mm,0mm,0mm,0mm" style="mso-fit-shape-to-text:t;">
                <w:txbxContent>
                  <w:p w14:paraId="0FEA0088">
                    <w:pPr>
                      <w:pStyle w:val="5"/>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CEB45">
    <w:pPr>
      <w:spacing w:line="209" w:lineRule="auto"/>
      <w:ind w:left="4701"/>
      <w:rPr>
        <w:rFonts w:ascii="宋体" w:hAnsi="宋体" w:eastAsia="宋体" w:cs="宋体"/>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D03B37">
                          <w:pPr>
                            <w:pStyle w:val="5"/>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UJagQ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FCWoEMQIAAGMEAAAOAAAAAAAAAAEAIAAAAB8BAABkcnMvZTJvRG9jLnhtbFBLBQYA&#10;AAAABgAGAFkBAADCBQAAAAA=&#10;">
              <v:fill on="f" focussize="0,0"/>
              <v:stroke on="f" weight="0.5pt"/>
              <v:imagedata o:title=""/>
              <o:lock v:ext="edit" aspectratio="f"/>
              <v:textbox inset="0mm,0mm,0mm,0mm" style="mso-fit-shape-to-text:t;">
                <w:txbxContent>
                  <w:p w14:paraId="04D03B37">
                    <w:pPr>
                      <w:pStyle w:val="5"/>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CCB84">
    <w:pPr>
      <w:spacing w:line="209" w:lineRule="auto"/>
      <w:ind w:left="4747"/>
      <w:rPr>
        <w:rFonts w:ascii="宋体" w:hAnsi="宋体" w:eastAsia="宋体" w:cs="宋体"/>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6EE25B">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14:paraId="4D6EE25B">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979DC8">
    <w:pPr>
      <w:spacing w:line="209" w:lineRule="auto"/>
      <w:ind w:left="4701"/>
      <w:rPr>
        <w:rFonts w:ascii="宋体" w:hAnsi="宋体" w:eastAsia="宋体" w:cs="宋体"/>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474D64">
                          <w:pPr>
                            <w:pStyle w:val="5"/>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L3o+8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wpMUyj4pfv3y4/&#10;fl1+fiU4g0C1C3PE7RwiY/PWNmib4TzgMPFuSq/TF4wI/JD3fJVXNJHwdGk2nc3GcHH4hg3ws8fr&#10;zof4TlhNkpFTj/q1srLTNsQudAhJ2YzdSKXaGipDapB4/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gvej7zICAABjBAAADgAAAAAAAAABACAAAAAfAQAAZHJzL2Uyb0RvYy54bWxQSwUG&#10;AAAAAAYABgBZAQAAwwUAAAAA&#10;">
              <v:fill on="f" focussize="0,0"/>
              <v:stroke on="f" weight="0.5pt"/>
              <v:imagedata o:title=""/>
              <o:lock v:ext="edit" aspectratio="f"/>
              <v:textbox inset="0mm,0mm,0mm,0mm" style="mso-fit-shape-to-text:t;">
                <w:txbxContent>
                  <w:p w14:paraId="7A474D64">
                    <w:pPr>
                      <w:pStyle w:val="5"/>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CC1DE">
    <w:pPr>
      <w:spacing w:line="209" w:lineRule="auto"/>
      <w:ind w:left="4701"/>
      <w:rPr>
        <w:rFonts w:ascii="宋体" w:hAnsi="宋体" w:eastAsia="宋体" w:cs="宋体"/>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B4DF60">
                          <w:pPr>
                            <w:pStyle w:val="5"/>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BfNAA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AXzQAMQIAAGMEAAAOAAAAAAAAAAEAIAAAAB8BAABkcnMvZTJvRG9jLnhtbFBLBQYA&#10;AAAABgAGAFkBAADCBQAAAAA=&#10;">
              <v:fill on="f" focussize="0,0"/>
              <v:stroke on="f" weight="0.5pt"/>
              <v:imagedata o:title=""/>
              <o:lock v:ext="edit" aspectratio="f"/>
              <v:textbox inset="0mm,0mm,0mm,0mm" style="mso-fit-shape-to-text:t;">
                <w:txbxContent>
                  <w:p w14:paraId="13B4DF60">
                    <w:pPr>
                      <w:pStyle w:val="5"/>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83CC76">
    <w:pPr>
      <w:spacing w:line="209" w:lineRule="auto"/>
      <w:ind w:left="4701"/>
      <w:rPr>
        <w:rFonts w:ascii="宋体" w:hAnsi="宋体" w:eastAsia="宋体" w:cs="宋体"/>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64" name="文本框 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B3FAC1">
                          <w:pPr>
                            <w:pStyle w:val="5"/>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0MQeM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NJYZpVPz04/vp&#10;58Pp1zeCMwjUuDBD3L1DZGzf2RZtM5wHHCbebeV1+oIRgR/yHi/yijYSni5NJ9NpDheHb9gAP3u8&#10;7nyI74XVJBkF9ahfJys7bELsQ4eQlM3YtVSqq6EypAGJ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0MQeMzAgAAYwQAAA4AAAAAAAAAAQAgAAAAHwEAAGRycy9lMm9Eb2MueG1sUEsF&#10;BgAAAAAGAAYAWQEAAMQFAAAAAA==&#10;">
              <v:fill on="f" focussize="0,0"/>
              <v:stroke on="f" weight="0.5pt"/>
              <v:imagedata o:title=""/>
              <o:lock v:ext="edit" aspectratio="f"/>
              <v:textbox inset="0mm,0mm,0mm,0mm" style="mso-fit-shape-to-text:t;">
                <w:txbxContent>
                  <w:p w14:paraId="06B3FAC1">
                    <w:pPr>
                      <w:pStyle w:val="5"/>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69B13">
    <w:pPr>
      <w:spacing w:line="209" w:lineRule="auto"/>
      <w:ind w:left="4701"/>
      <w:rPr>
        <w:rFonts w:ascii="宋体" w:hAnsi="宋体" w:eastAsia="宋体" w:cs="宋体"/>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00412F">
                          <w:pPr>
                            <w:pStyle w:val="5"/>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1gw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1gwzAgAAYwQAAA4AAAAAAAAAAQAgAAAAHwEAAGRycy9lMm9Eb2MueG1sUEsF&#10;BgAAAAAGAAYAWQEAAMQFAAAAAA==&#10;">
              <v:fill on="f" focussize="0,0"/>
              <v:stroke on="f" weight="0.5pt"/>
              <v:imagedata o:title=""/>
              <o:lock v:ext="edit" aspectratio="f"/>
              <v:textbox inset="0mm,0mm,0mm,0mm" style="mso-fit-shape-to-text:t;">
                <w:txbxContent>
                  <w:p w14:paraId="1C00412F">
                    <w:pPr>
                      <w:pStyle w:val="5"/>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480F4">
    <w:pPr>
      <w:spacing w:line="209" w:lineRule="auto"/>
      <w:ind w:left="4701"/>
      <w:rPr>
        <w:rFonts w:ascii="宋体" w:hAnsi="宋体" w:eastAsia="宋体" w:cs="宋体"/>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66" name="文本框 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86170B">
                          <w:pPr>
                            <w:pStyle w:val="5"/>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haH+c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CFof5zICAABjBAAADgAAAAAAAAABACAAAAAfAQAAZHJzL2Uyb0RvYy54bWxQSwUG&#10;AAAAAAYABgBZAQAAwwUAAAAA&#10;">
              <v:fill on="f" focussize="0,0"/>
              <v:stroke on="f" weight="0.5pt"/>
              <v:imagedata o:title=""/>
              <o:lock v:ext="edit" aspectratio="f"/>
              <v:textbox inset="0mm,0mm,0mm,0mm" style="mso-fit-shape-to-text:t;">
                <w:txbxContent>
                  <w:p w14:paraId="4686170B">
                    <w:pPr>
                      <w:pStyle w:val="5"/>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570150">
    <w:pPr>
      <w:spacing w:line="209" w:lineRule="auto"/>
      <w:ind w:left="4701"/>
      <w:rPr>
        <w:rFonts w:ascii="宋体" w:hAnsi="宋体" w:eastAsia="宋体" w:cs="宋体"/>
        <w:sz w:val="18"/>
        <w:szCs w:val="18"/>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3A1831">
                          <w:pPr>
                            <w:pStyle w:val="5"/>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yiAg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tJYZpVPz04/vp&#10;58Pp1zeCMwjUuDBD3L1DZGzf2RZtM5wHHCbebeV1+oIRgR/yHi/yijYSni5NJ9NpDheHb9gAP3u8&#10;7nyI74XVJBkF9ahfJys7bELsQ4eQlM3YtVSqq6EypAGJ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ryiAgzAgAAYwQAAA4AAAAAAAAAAQAgAAAAHwEAAGRycy9lMm9Eb2MueG1sUEsF&#10;BgAAAAAGAAYAWQEAAMQFAAAAAA==&#10;">
              <v:fill on="f" focussize="0,0"/>
              <v:stroke on="f" weight="0.5pt"/>
              <v:imagedata o:title=""/>
              <o:lock v:ext="edit" aspectratio="f"/>
              <v:textbox inset="0mm,0mm,0mm,0mm" style="mso-fit-shape-to-text:t;">
                <w:txbxContent>
                  <w:p w14:paraId="613A1831">
                    <w:pPr>
                      <w:pStyle w:val="5"/>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9ECD12">
    <w:pPr>
      <w:spacing w:line="209" w:lineRule="auto"/>
      <w:ind w:left="4701"/>
      <w:rPr>
        <w:rFonts w:ascii="宋体" w:hAnsi="宋体" w:eastAsia="宋体" w:cs="宋体"/>
        <w:sz w:val="18"/>
        <w:szCs w:val="18"/>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68" name="文本框 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E528F0">
                          <w:pPr>
                            <w:pStyle w:val="5"/>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P6hPo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T+oT6MQIAAGMEAAAOAAAAAAAAAAEAIAAAAB8BAABkcnMvZTJvRG9jLnhtbFBLBQYA&#10;AAAABgAGAFkBAADCBQAAAAA=&#10;">
              <v:fill on="f" focussize="0,0"/>
              <v:stroke on="f" weight="0.5pt"/>
              <v:imagedata o:title=""/>
              <o:lock v:ext="edit" aspectratio="f"/>
              <v:textbox inset="0mm,0mm,0mm,0mm" style="mso-fit-shape-to-text:t;">
                <w:txbxContent>
                  <w:p w14:paraId="64E528F0">
                    <w:pPr>
                      <w:pStyle w:val="5"/>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AC1CE4">
    <w:pPr>
      <w:spacing w:line="209" w:lineRule="auto"/>
      <w:ind w:left="4701"/>
      <w:rPr>
        <w:rFonts w:ascii="宋体" w:hAnsi="宋体" w:eastAsia="宋体" w:cs="宋体"/>
        <w:sz w:val="18"/>
        <w:szCs w:val="18"/>
      </w:rPr>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9" name="文本框 6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53F6E3">
                          <w:pPr>
                            <w:pStyle w:val="5"/>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FSExU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tJYZpVPz04/vp&#10;58Pp1zeCMwjUuDBD3L1DZGzf2RZtM5wHHCbebeV1+oIRgR/yHi/yijYSni5NJ9NpDheHb9gAP3u8&#10;7nyI74XVJBkF9ahfJys7bELsQ4eQlM3YtVSqq6EypAGJ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FSExUzAgAAYwQAAA4AAAAAAAAAAQAgAAAAHwEAAGRycy9lMm9Eb2MueG1sUEsF&#10;BgAAAAAGAAYAWQEAAMQFAAAAAA==&#10;">
              <v:fill on="f" focussize="0,0"/>
              <v:stroke on="f" weight="0.5pt"/>
              <v:imagedata o:title=""/>
              <o:lock v:ext="edit" aspectratio="f"/>
              <v:textbox inset="0mm,0mm,0mm,0mm" style="mso-fit-shape-to-text:t;">
                <w:txbxContent>
                  <w:p w14:paraId="6B53F6E3">
                    <w:pPr>
                      <w:pStyle w:val="5"/>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EDC0D">
    <w:pPr>
      <w:spacing w:line="209" w:lineRule="auto"/>
      <w:ind w:left="4701"/>
      <w:rPr>
        <w:rFonts w:ascii="宋体" w:hAnsi="宋体" w:eastAsia="宋体" w:cs="宋体"/>
        <w:sz w:val="18"/>
        <w:szCs w:val="18"/>
      </w:rP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0" name="文本框 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C8EC47">
                          <w:pPr>
                            <w:pStyle w:val="5"/>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MWwHM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C0kMUyj4qcf308/&#10;H06/vhGcQaDGhRni7h0iY/vOtmib4TzgMPFuK6/TF4wI/MA6XuQVbSQ8XZpOptMcLg7fsAF+9njd&#10;+RDfC6tJMgrqUb9OVnbYhNiHDiEpm7FrqVRXQ2VIU9Cr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MWwHMzAgAAYwQAAA4AAAAAAAAAAQAgAAAAHwEAAGRycy9lMm9Eb2MueG1sUEsF&#10;BgAAAAAGAAYAWQEAAMQFAAAAAA==&#10;">
              <v:fill on="f" focussize="0,0"/>
              <v:stroke on="f" weight="0.5pt"/>
              <v:imagedata o:title=""/>
              <o:lock v:ext="edit" aspectratio="f"/>
              <v:textbox inset="0mm,0mm,0mm,0mm" style="mso-fit-shape-to-text:t;">
                <w:txbxContent>
                  <w:p w14:paraId="02C8EC47">
                    <w:pPr>
                      <w:pStyle w:val="5"/>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0608D3">
    <w:pPr>
      <w:spacing w:line="209" w:lineRule="auto"/>
      <w:ind w:left="4701"/>
      <w:rPr>
        <w:rFonts w:ascii="宋体" w:hAnsi="宋体" w:eastAsia="宋体" w:cs="宋体"/>
        <w:sz w:val="18"/>
        <w:szCs w:val="18"/>
      </w:rP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1" name="文本框 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404AC5">
                          <w:pPr>
                            <w:pStyle w:val="5"/>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G+V5wzAgAAYwQAAA4AAABkcnMvZTJvRG9jLnhtbK1UzY7TMBC+I/EO&#10;lu80aRFL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1TYphGx08/vp9+&#10;Ppx+fSM4g0CNCzPE3TtExvadbTE2w3nAYeLdVl6nLxgR+CHv8SKvaCPh6dJ0Mp3mcHH4hg3ws8fr&#10;zof4XlhNklFQj/51srLDJsQ+dAhJ2YxdS6W6HipDmoJevX6T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G+V5wzAgAAYwQAAA4AAAAAAAAAAQAgAAAAHwEAAGRycy9lMm9Eb2MueG1sUEsF&#10;BgAAAAAGAAYAWQEAAMQFAAAAAA==&#10;">
              <v:fill on="f" focussize="0,0"/>
              <v:stroke on="f" weight="0.5pt"/>
              <v:imagedata o:title=""/>
              <o:lock v:ext="edit" aspectratio="f"/>
              <v:textbox inset="0mm,0mm,0mm,0mm" style="mso-fit-shape-to-text:t;">
                <w:txbxContent>
                  <w:p w14:paraId="3F404AC5">
                    <w:pPr>
                      <w:pStyle w:val="5"/>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960216">
    <w:pPr>
      <w:spacing w:line="209" w:lineRule="auto"/>
      <w:ind w:left="4701"/>
      <w:rPr>
        <w:rFonts w:ascii="宋体" w:hAnsi="宋体" w:eastAsia="宋体" w:cs="宋体"/>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B9F3AF">
                          <w:pPr>
                            <w:pStyle w:val="5"/>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14:paraId="17B9F3AF">
                    <w:pPr>
                      <w:pStyle w:val="5"/>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6729C4">
    <w:pPr>
      <w:spacing w:line="209" w:lineRule="auto"/>
      <w:ind w:left="4701"/>
      <w:rPr>
        <w:rFonts w:ascii="宋体" w:hAnsi="宋体" w:eastAsia="宋体" w:cs="宋体"/>
        <w:sz w:val="18"/>
        <w:szCs w:val="18"/>
      </w:rP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2" name="文本框 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81AE66">
                          <w:pPr>
                            <w:pStyle w:val="5"/>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ZAnnc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2E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ZAnnczAgAAYwQAAA4AAAAAAAAAAQAgAAAAHwEAAGRycy9lMm9Eb2MueG1sUEsF&#10;BgAAAAAGAAYAWQEAAMQFAAAAAA==&#10;">
              <v:fill on="f" focussize="0,0"/>
              <v:stroke on="f" weight="0.5pt"/>
              <v:imagedata o:title=""/>
              <o:lock v:ext="edit" aspectratio="f"/>
              <v:textbox inset="0mm,0mm,0mm,0mm" style="mso-fit-shape-to-text:t;">
                <w:txbxContent>
                  <w:p w14:paraId="5E81AE66">
                    <w:pPr>
                      <w:pStyle w:val="5"/>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788F2">
    <w:pPr>
      <w:spacing w:line="209" w:lineRule="auto"/>
      <w:ind w:left="4701"/>
      <w:rPr>
        <w:rFonts w:ascii="宋体" w:hAnsi="宋体" w:eastAsia="宋体" w:cs="宋体"/>
        <w:sz w:val="18"/>
        <w:szCs w:val="18"/>
      </w:rPr>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3" name="文本框 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5C58FD">
                          <w:pPr>
                            <w:pStyle w:val="5"/>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oCZg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M0V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ToCZgzAgAAYwQAAA4AAAAAAAAAAQAgAAAAHwEAAGRycy9lMm9Eb2MueG1sUEsF&#10;BgAAAAAGAAYAWQEAAMQFAAAAAA==&#10;">
              <v:fill on="f" focussize="0,0"/>
              <v:stroke on="f" weight="0.5pt"/>
              <v:imagedata o:title=""/>
              <o:lock v:ext="edit" aspectratio="f"/>
              <v:textbox inset="0mm,0mm,0mm,0mm" style="mso-fit-shape-to-text:t;">
                <w:txbxContent>
                  <w:p w14:paraId="505C58FD">
                    <w:pPr>
                      <w:pStyle w:val="5"/>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96CB03">
    <w:pPr>
      <w:spacing w:line="209" w:lineRule="auto"/>
      <w:ind w:left="4701"/>
      <w:rPr>
        <w:rFonts w:ascii="宋体" w:hAnsi="宋体" w:eastAsia="宋体" w:cs="宋体"/>
        <w:sz w:val="18"/>
        <w:szCs w:val="18"/>
      </w:rP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4" name="文本框 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6607C7">
                          <w:pPr>
                            <w:pStyle w:val="5"/>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fHs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37yi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m7fHszAgAAYwQAAA4AAAAAAAAAAQAgAAAAHwEAAGRycy9lMm9Eb2MueG1sUEsF&#10;BgAAAAAGAAYAWQEAAMQFAAAAAA==&#10;">
              <v:fill on="f" focussize="0,0"/>
              <v:stroke on="f" weight="0.5pt"/>
              <v:imagedata o:title=""/>
              <o:lock v:ext="edit" aspectratio="f"/>
              <v:textbox inset="0mm,0mm,0mm,0mm" style="mso-fit-shape-to-text:t;">
                <w:txbxContent>
                  <w:p w14:paraId="1A6607C7">
                    <w:pPr>
                      <w:pStyle w:val="5"/>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E666F6">
    <w:pPr>
      <w:spacing w:line="209" w:lineRule="auto"/>
      <w:ind w:left="6806"/>
      <w:rPr>
        <w:rFonts w:ascii="宋体" w:hAnsi="宋体" w:eastAsia="宋体" w:cs="宋体"/>
        <w:sz w:val="18"/>
        <w:szCs w:val="18"/>
      </w:rPr>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9C04E5">
                          <w:pPr>
                            <w:pStyle w:val="5"/>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sT65Q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sT65QzAgAAYwQAAA4AAAAAAAAAAQAgAAAAHwEAAGRycy9lMm9Eb2MueG1sUEsF&#10;BgAAAAAGAAYAWQEAAMQFAAAAAA==&#10;">
              <v:fill on="f" focussize="0,0"/>
              <v:stroke on="f" weight="0.5pt"/>
              <v:imagedata o:title=""/>
              <o:lock v:ext="edit" aspectratio="f"/>
              <v:textbox inset="0mm,0mm,0mm,0mm" style="mso-fit-shape-to-text:t;">
                <w:txbxContent>
                  <w:p w14:paraId="0F9C04E5">
                    <w:pPr>
                      <w:pStyle w:val="5"/>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DE0019">
    <w:pPr>
      <w:spacing w:line="209" w:lineRule="auto"/>
      <w:ind w:left="4701"/>
      <w:rPr>
        <w:rFonts w:ascii="宋体" w:hAnsi="宋体" w:eastAsia="宋体" w:cs="宋体"/>
        <w:sz w:val="18"/>
        <w:szCs w:val="18"/>
      </w:rPr>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9FD697">
                          <w:pPr>
                            <w:pStyle w:val="5"/>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ztIn8zAgAAYw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bdTSjRTqPjlx/fL&#10;z4fLr28EZxCotn6OuJ1FZGjemQZtM5x7HEbeTeFU/IIRgR/ynq/yiiYQHi/NJrNZCheHb9gAP3m8&#10;bp0P74VRJBoZdahfKys7bX3oQoeQmE2bTSVlW0OpSZ3R6es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ztIn8zAgAAYwQAAA4AAAAAAAAAAQAgAAAAHwEAAGRycy9lMm9Eb2MueG1sUEsF&#10;BgAAAAAGAAYAWQEAAMQFAAAAAA==&#10;">
              <v:fill on="f" focussize="0,0"/>
              <v:stroke on="f" weight="0.5pt"/>
              <v:imagedata o:title=""/>
              <o:lock v:ext="edit" aspectratio="f"/>
              <v:textbox inset="0mm,0mm,0mm,0mm" style="mso-fit-shape-to-text:t;">
                <w:txbxContent>
                  <w:p w14:paraId="4D9FD697">
                    <w:pPr>
                      <w:pStyle w:val="5"/>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DAC0AB">
    <w:pPr>
      <w:spacing w:line="209" w:lineRule="auto"/>
      <w:ind w:left="4701"/>
      <w:rPr>
        <w:rFonts w:ascii="宋体" w:hAnsi="宋体" w:eastAsia="宋体" w:cs="宋体"/>
        <w:sz w:val="18"/>
        <w:szCs w:val="18"/>
      </w:rPr>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77" name="文本框 7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18C919">
                          <w:pPr>
                            <w:pStyle w:val="5"/>
                          </w:pPr>
                          <w:r>
                            <w:fldChar w:fldCharType="begin"/>
                          </w:r>
                          <w:r>
                            <w:instrText xml:space="preserve"> PAGE  \* MERGEFORMAT </w:instrText>
                          </w:r>
                          <w:r>
                            <w:fldChar w:fldCharType="separate"/>
                          </w:r>
                          <w:r>
                            <w:t>54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5FtZAzAgAAYw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fU6KZQsVP37+d&#10;fvw6/fxKcAaBWutniHuwiAzdW9OhbYZzj8PIu6ucil8wIvBD3uNFXtEFwuOl6WQ6zeHi8A0b4GeP&#10;163z4Z0wikSjoA71S7Kyw8aHPnQIidm0WTdSphpKTdqCXr1+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5FtZAzAgAAYwQAAA4AAAAAAAAAAQAgAAAAHwEAAGRycy9lMm9Eb2MueG1sUEsF&#10;BgAAAAAGAAYAWQEAAMQFAAAAAA==&#10;">
              <v:fill on="f" focussize="0,0"/>
              <v:stroke on="f" weight="0.5pt"/>
              <v:imagedata o:title=""/>
              <o:lock v:ext="edit" aspectratio="f"/>
              <v:textbox inset="0mm,0mm,0mm,0mm" style="mso-fit-shape-to-text:t;">
                <w:txbxContent>
                  <w:p w14:paraId="0C18C919">
                    <w:pPr>
                      <w:pStyle w:val="5"/>
                    </w:pPr>
                    <w:r>
                      <w:fldChar w:fldCharType="begin"/>
                    </w:r>
                    <w:r>
                      <w:instrText xml:space="preserve"> PAGE  \* MERGEFORMAT </w:instrText>
                    </w:r>
                    <w:r>
                      <w:fldChar w:fldCharType="separate"/>
                    </w:r>
                    <w:r>
                      <w:t>54</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A37E19">
    <w:pPr>
      <w:spacing w:line="209" w:lineRule="auto"/>
      <w:ind w:left="4701"/>
      <w:rPr>
        <w:rFonts w:ascii="宋体" w:hAnsi="宋体" w:eastAsia="宋体" w:cs="宋体"/>
        <w:sz w:val="18"/>
        <w:szCs w:val="18"/>
      </w:rPr>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78" name="文本框 7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7EE5A1">
                          <w:pPr>
                            <w:pStyle w:val="5"/>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dNuWI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C3qbphGxU8/vp9+&#10;Ppx+fSM4g0CNCzPE3TtExvadbdE2w3nAYeLdVl6nLxgR+CHv8SKvaCPh6dJ0Mp3mcHH4hg3ws8fr&#10;zof4XlhNklFQj/p1srLDJsQ+dAhJ2YxdS6W6GipDmoJevX6T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dNuWIzAgAAYwQAAA4AAAAAAAAAAQAgAAAAHwEAAGRycy9lMm9Eb2MueG1sUEsF&#10;BgAAAAAGAAYAWQEAAMQFAAAAAA==&#10;">
              <v:fill on="f" focussize="0,0"/>
              <v:stroke on="f" weight="0.5pt"/>
              <v:imagedata o:title=""/>
              <o:lock v:ext="edit" aspectratio="f"/>
              <v:textbox inset="0mm,0mm,0mm,0mm" style="mso-fit-shape-to-text:t;">
                <w:txbxContent>
                  <w:p w14:paraId="287EE5A1">
                    <w:pPr>
                      <w:pStyle w:val="5"/>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C7532A">
    <w:pPr>
      <w:spacing w:line="209" w:lineRule="auto"/>
      <w:ind w:left="4701"/>
      <w:rPr>
        <w:rFonts w:ascii="宋体" w:hAnsi="宋体" w:eastAsia="宋体" w:cs="宋体"/>
        <w:sz w:val="18"/>
        <w:szCs w:val="18"/>
      </w:rPr>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79" name="文本框 7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04151F">
                          <w:pPr>
                            <w:pStyle w:val="5"/>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lLo0zAgAAYwQAAA4AAABkcnMvZTJvRG9jLnhtbK1UzY7TMBC+I/EO&#10;lu80aRFL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hxDCNip++fzv9&#10;+HX6+ZXgDAI1LswQt3GIjO1b26JthvOAw8S7rbxOXzAi8EPe40Ve0UbC06XpZDrN4eLwDRvgZw/X&#10;nQ/xnbCaJKOgHvXrZGWH2xD70CEkZTN2LZXqaqgMaQp69fJV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XlLo0zAgAAYwQAAA4AAAAAAAAAAQAgAAAAHwEAAGRycy9lMm9Eb2MueG1sUEsF&#10;BgAAAAAGAAYAWQEAAMQFAAAAAA==&#10;">
              <v:fill on="f" focussize="0,0"/>
              <v:stroke on="f" weight="0.5pt"/>
              <v:imagedata o:title=""/>
              <o:lock v:ext="edit" aspectratio="f"/>
              <v:textbox inset="0mm,0mm,0mm,0mm" style="mso-fit-shape-to-text:t;">
                <w:txbxContent>
                  <w:p w14:paraId="3204151F">
                    <w:pPr>
                      <w:pStyle w:val="5"/>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3142A2">
    <w:pPr>
      <w:spacing w:line="209" w:lineRule="auto"/>
      <w:ind w:left="4982"/>
      <w:rPr>
        <w:rFonts w:ascii="宋体" w:hAnsi="宋体" w:eastAsia="宋体" w:cs="宋体"/>
        <w:sz w:val="18"/>
        <w:szCs w:val="18"/>
      </w:rPr>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80" name="文本框 8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BAFFCD">
                          <w:pPr>
                            <w:pStyle w:val="5"/>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yWR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ziC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7JZFzICAABjBAAADgAAAAAAAAABACAAAAAfAQAAZHJzL2Uyb0RvYy54bWxQSwUG&#10;AAAAAAYABgBZAQAAwwUAAAAA&#10;">
              <v:fill on="f" focussize="0,0"/>
              <v:stroke on="f" weight="0.5pt"/>
              <v:imagedata o:title=""/>
              <o:lock v:ext="edit" aspectratio="f"/>
              <v:textbox inset="0mm,0mm,0mm,0mm" style="mso-fit-shape-to-text:t;">
                <w:txbxContent>
                  <w:p w14:paraId="51BAFFCD">
                    <w:pPr>
                      <w:pStyle w:val="5"/>
                    </w:pPr>
                    <w:r>
                      <w:fldChar w:fldCharType="begin"/>
                    </w:r>
                    <w:r>
                      <w:instrText xml:space="preserve"> PAGE  \* MERGEFORMAT </w:instrText>
                    </w:r>
                    <w:r>
                      <w:fldChar w:fldCharType="separate"/>
                    </w:r>
                    <w:r>
                      <w:t>57</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B80734">
    <w:pPr>
      <w:spacing w:line="209" w:lineRule="auto"/>
      <w:ind w:left="4982"/>
      <w:rPr>
        <w:rFonts w:ascii="宋体" w:hAnsi="宋体" w:eastAsia="宋体" w:cs="宋体"/>
        <w:sz w:val="18"/>
        <w:szCs w:val="18"/>
      </w:rPr>
    </w:pPr>
    <w:r>
      <w:rPr>
        <w:sz w:val="18"/>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81" name="文本框 8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ADC9F5">
                          <w:pPr>
                            <w:pStyle w:val="5"/>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azvg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2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RrO+DICAABjBAAADgAAAAAAAAABACAAAAAfAQAAZHJzL2Uyb0RvYy54bWxQSwUG&#10;AAAAAAYABgBZAQAAwwUAAAAA&#10;">
              <v:fill on="f" focussize="0,0"/>
              <v:stroke on="f" weight="0.5pt"/>
              <v:imagedata o:title=""/>
              <o:lock v:ext="edit" aspectratio="f"/>
              <v:textbox inset="0mm,0mm,0mm,0mm" style="mso-fit-shape-to-text:t;">
                <w:txbxContent>
                  <w:p w14:paraId="66ADC9F5">
                    <w:pPr>
                      <w:pStyle w:val="5"/>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E59094">
    <w:pPr>
      <w:spacing w:line="209" w:lineRule="auto"/>
      <w:ind w:left="4701"/>
      <w:rPr>
        <w:rFonts w:ascii="宋体" w:hAnsi="宋体" w:eastAsia="宋体" w:cs="宋体"/>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4A43B2">
                          <w:pPr>
                            <w:pStyle w:val="5"/>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14:paraId="734A43B2">
                    <w:pPr>
                      <w:pStyle w:val="5"/>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03B0A2">
    <w:pPr>
      <w:spacing w:line="209" w:lineRule="auto"/>
      <w:ind w:left="4982"/>
      <w:rPr>
        <w:rFonts w:ascii="宋体" w:hAnsi="宋体" w:eastAsia="宋体" w:cs="宋体"/>
        <w:sz w:val="18"/>
        <w:szCs w:val="18"/>
      </w:rPr>
    </w:pPr>
    <w:r>
      <w:rPr>
        <w:sz w:val="1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82" name="文本框 8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BFBD00">
                          <w:pPr>
                            <w:pStyle w:val="5"/>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kBxM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zqa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XuQHEzICAABjBAAADgAAAAAAAAABACAAAAAfAQAAZHJzL2Uyb0RvYy54bWxQSwUG&#10;AAAAAAYABgBZAQAAwwUAAAAA&#10;">
              <v:fill on="f" focussize="0,0"/>
              <v:stroke on="f" weight="0.5pt"/>
              <v:imagedata o:title=""/>
              <o:lock v:ext="edit" aspectratio="f"/>
              <v:textbox inset="0mm,0mm,0mm,0mm" style="mso-fit-shape-to-text:t;">
                <w:txbxContent>
                  <w:p w14:paraId="59BFBD00">
                    <w:pPr>
                      <w:pStyle w:val="5"/>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F15A44">
    <w:pPr>
      <w:spacing w:line="209" w:lineRule="auto"/>
      <w:ind w:left="4982"/>
      <w:rPr>
        <w:rFonts w:ascii="宋体" w:hAnsi="宋体" w:eastAsia="宋体" w:cs="宋体"/>
        <w:sz w:val="18"/>
        <w:szCs w:val="18"/>
      </w:rPr>
    </w:pPr>
    <w:r>
      <w:rPr>
        <w:sz w:val="18"/>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83" name="文本框 8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9F76C8">
                          <w:pPr>
                            <w:pStyle w:val="5"/>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MkPw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7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MkPwzAgAAYwQAAA4AAAAAAAAAAQAgAAAAHwEAAGRycy9lMm9Eb2MueG1sUEsF&#10;BgAAAAAGAAYAWQEAAMQFAAAAAA==&#10;">
              <v:fill on="f" focussize="0,0"/>
              <v:stroke on="f" weight="0.5pt"/>
              <v:imagedata o:title=""/>
              <o:lock v:ext="edit" aspectratio="f"/>
              <v:textbox inset="0mm,0mm,0mm,0mm" style="mso-fit-shape-to-text:t;">
                <w:txbxContent>
                  <w:p w14:paraId="6A9F76C8">
                    <w:pPr>
                      <w:pStyle w:val="5"/>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089D50">
    <w:pPr>
      <w:spacing w:line="209" w:lineRule="auto"/>
      <w:ind w:left="4982"/>
      <w:rPr>
        <w:rFonts w:ascii="宋体" w:hAnsi="宋体" w:eastAsia="宋体" w:cs="宋体"/>
        <w:sz w:val="18"/>
        <w:szCs w:val="18"/>
      </w:rPr>
    </w:pPr>
    <w:r>
      <w:rPr>
        <w:sz w:val="18"/>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84" name="文本框 8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B28D5D">
                          <w:pPr>
                            <w:pStyle w:val="5"/>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f5R8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q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Ef5R8zAgAAYwQAAA4AAAAAAAAAAQAgAAAAHwEAAGRycy9lMm9Eb2MueG1sUEsF&#10;BgAAAAAGAAYAWQEAAMQFAAAAAA==&#10;">
              <v:fill on="f" focussize="0,0"/>
              <v:stroke on="f" weight="0.5pt"/>
              <v:imagedata o:title=""/>
              <o:lock v:ext="edit" aspectratio="f"/>
              <v:textbox inset="0mm,0mm,0mm,0mm" style="mso-fit-shape-to-text:t;">
                <w:txbxContent>
                  <w:p w14:paraId="46B28D5D">
                    <w:pPr>
                      <w:pStyle w:val="5"/>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A147A">
    <w:pPr>
      <w:spacing w:line="209" w:lineRule="auto"/>
      <w:ind w:left="4982"/>
      <w:rPr>
        <w:rFonts w:ascii="宋体" w:hAnsi="宋体" w:eastAsia="宋体" w:cs="宋体"/>
        <w:sz w:val="18"/>
        <w:szCs w:val="18"/>
      </w:rPr>
    </w:pPr>
    <w:r>
      <w:rPr>
        <w:sz w:val="18"/>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85" name="文本框 8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2EBA07">
                          <w:pPr>
                            <w:pStyle w:val="5"/>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3cvA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7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3cvAzAgAAYwQAAA4AAAAAAAAAAQAgAAAAHwEAAGRycy9lMm9Eb2MueG1sUEsF&#10;BgAAAAAGAAYAWQEAAMQFAAAAAA==&#10;">
              <v:fill on="f" focussize="0,0"/>
              <v:stroke on="f" weight="0.5pt"/>
              <v:imagedata o:title=""/>
              <o:lock v:ext="edit" aspectratio="f"/>
              <v:textbox inset="0mm,0mm,0mm,0mm" style="mso-fit-shape-to-text:t;">
                <w:txbxContent>
                  <w:p w14:paraId="532EBA07">
                    <w:pPr>
                      <w:pStyle w:val="5"/>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05C078">
    <w:pPr>
      <w:spacing w:line="209" w:lineRule="auto"/>
      <w:ind w:left="4982"/>
      <w:rPr>
        <w:rFonts w:ascii="宋体" w:hAnsi="宋体" w:eastAsia="宋体" w:cs="宋体"/>
        <w:sz w:val="18"/>
        <w:szCs w:val="18"/>
      </w:rPr>
    </w:pPr>
    <w:r>
      <w:rPr>
        <w:sz w:val="18"/>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86" name="文本框 8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224D50">
                          <w:pPr>
                            <w:pStyle w:val="5"/>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Juxs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Em7GzICAABjBAAADgAAAAAAAAABACAAAAAfAQAAZHJzL2Uyb0RvYy54bWxQSwUG&#10;AAAAAAYABgBZAQAAwwUAAAAA&#10;">
              <v:fill on="f" focussize="0,0"/>
              <v:stroke on="f" weight="0.5pt"/>
              <v:imagedata o:title=""/>
              <o:lock v:ext="edit" aspectratio="f"/>
              <v:textbox inset="0mm,0mm,0mm,0mm" style="mso-fit-shape-to-text:t;">
                <w:txbxContent>
                  <w:p w14:paraId="6F224D50">
                    <w:pPr>
                      <w:pStyle w:val="5"/>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81556B">
    <w:pPr>
      <w:spacing w:line="209" w:lineRule="auto"/>
      <w:ind w:left="4701"/>
      <w:rPr>
        <w:rFonts w:ascii="宋体" w:hAnsi="宋体" w:eastAsia="宋体" w:cs="宋体"/>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8925F0">
                          <w:pPr>
                            <w:pStyle w:val="5"/>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14:paraId="008925F0">
                    <w:pPr>
                      <w:pStyle w:val="5"/>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D1E98">
    <w:pPr>
      <w:spacing w:line="209" w:lineRule="auto"/>
      <w:ind w:left="4701"/>
      <w:rPr>
        <w:rFonts w:ascii="宋体" w:hAnsi="宋体" w:eastAsia="宋体" w:cs="宋体"/>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B14764">
                          <w:pPr>
                            <w:pStyle w:val="5"/>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14:paraId="2CB14764">
                    <w:pPr>
                      <w:pStyle w:val="5"/>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3736AB">
    <w:pPr>
      <w:spacing w:line="209" w:lineRule="auto"/>
      <w:ind w:left="4701"/>
      <w:rPr>
        <w:rFonts w:ascii="宋体" w:hAnsi="宋体" w:eastAsia="宋体" w:cs="宋体"/>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5F5AB1">
                          <w:pPr>
                            <w:pStyle w:val="5"/>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14:paraId="145F5AB1">
                    <w:pPr>
                      <w:pStyle w:val="5"/>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2419DD">
    <w:pPr>
      <w:spacing w:line="209" w:lineRule="auto"/>
      <w:ind w:left="4796"/>
      <w:rPr>
        <w:rFonts w:ascii="宋体" w:hAnsi="宋体" w:eastAsia="宋体" w:cs="宋体"/>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D10586">
                          <w:pPr>
                            <w:pStyle w:val="5"/>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ypgwAgAAYw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Dp+ypgwAgAAYwQAAA4AAAAAAAAAAQAgAAAAHwEAAGRycy9lMm9Eb2MueG1sUEsFBgAA&#10;AAAGAAYAWQEAAMEFAAAAAA==&#10;">
              <v:fill on="f" focussize="0,0"/>
              <v:stroke on="f" weight="0.5pt"/>
              <v:imagedata o:title=""/>
              <o:lock v:ext="edit" aspectratio="f"/>
              <v:textbox inset="0mm,0mm,0mm,0mm" style="mso-fit-shape-to-text:t;">
                <w:txbxContent>
                  <w:p w14:paraId="4AD10586">
                    <w:pPr>
                      <w:pStyle w:val="5"/>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71DF6D">
    <w:pPr>
      <w:spacing w:line="209" w:lineRule="auto"/>
      <w:ind w:left="4796"/>
      <w:rPr>
        <w:rFonts w:ascii="宋体" w:hAnsi="宋体" w:eastAsia="宋体" w:cs="宋体"/>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F5089E">
                          <w:pPr>
                            <w:pStyle w:val="5"/>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14:paraId="69F5089E">
                    <w:pPr>
                      <w:pStyle w:val="5"/>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9EF20">
    <w:pPr>
      <w:tabs>
        <w:tab w:val="center" w:pos="4707"/>
      </w:tabs>
      <w:spacing w:line="468" w:lineRule="exact"/>
      <w:ind w:left="1"/>
      <w:rPr>
        <w:rFonts w:hint="eastAsia" w:ascii="宋体" w:hAnsi="宋体" w:eastAsia="宋体" w:cs="宋体"/>
        <w:sz w:val="21"/>
        <w:szCs w:val="21"/>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58D0E0">
    <w:pPr>
      <w:spacing w:line="468" w:lineRule="exact"/>
      <w:ind w:left="112"/>
      <w:rPr>
        <w:rFonts w:ascii="宋体" w:hAnsi="宋体" w:eastAsia="宋体" w:cs="宋体"/>
        <w:sz w:val="21"/>
        <w:szCs w:val="21"/>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2274EC8"/>
    <w:rsid w:val="02906F11"/>
    <w:rsid w:val="041D2A27"/>
    <w:rsid w:val="06AE7966"/>
    <w:rsid w:val="06B50CF4"/>
    <w:rsid w:val="076B5857"/>
    <w:rsid w:val="07715403"/>
    <w:rsid w:val="096F5F84"/>
    <w:rsid w:val="098D5F59"/>
    <w:rsid w:val="0C9870EE"/>
    <w:rsid w:val="0D097FEC"/>
    <w:rsid w:val="0FFC7173"/>
    <w:rsid w:val="10AD5132"/>
    <w:rsid w:val="10D4446D"/>
    <w:rsid w:val="11875983"/>
    <w:rsid w:val="1461203E"/>
    <w:rsid w:val="148166BA"/>
    <w:rsid w:val="1594066F"/>
    <w:rsid w:val="163F4A7E"/>
    <w:rsid w:val="17263548"/>
    <w:rsid w:val="177B3894"/>
    <w:rsid w:val="181F6915"/>
    <w:rsid w:val="1A69484E"/>
    <w:rsid w:val="1A9D6863"/>
    <w:rsid w:val="1D716582"/>
    <w:rsid w:val="1E9E5450"/>
    <w:rsid w:val="1F2962CC"/>
    <w:rsid w:val="1FC16504"/>
    <w:rsid w:val="20234AC9"/>
    <w:rsid w:val="20880DD0"/>
    <w:rsid w:val="20A02504"/>
    <w:rsid w:val="211B1C44"/>
    <w:rsid w:val="21703D3E"/>
    <w:rsid w:val="23DE58D7"/>
    <w:rsid w:val="25846DE7"/>
    <w:rsid w:val="26431A21"/>
    <w:rsid w:val="26663961"/>
    <w:rsid w:val="283F26BC"/>
    <w:rsid w:val="29A9603F"/>
    <w:rsid w:val="2B06764E"/>
    <w:rsid w:val="2BAA42F0"/>
    <w:rsid w:val="2BF81500"/>
    <w:rsid w:val="2DE955A4"/>
    <w:rsid w:val="2E652751"/>
    <w:rsid w:val="3103697D"/>
    <w:rsid w:val="322F3F18"/>
    <w:rsid w:val="33123F31"/>
    <w:rsid w:val="34A231D9"/>
    <w:rsid w:val="35170C48"/>
    <w:rsid w:val="369E2CA4"/>
    <w:rsid w:val="380B25BB"/>
    <w:rsid w:val="38E84D15"/>
    <w:rsid w:val="38EE1CC0"/>
    <w:rsid w:val="39BD1693"/>
    <w:rsid w:val="3ACB0218"/>
    <w:rsid w:val="3BDF3B42"/>
    <w:rsid w:val="3F0C1354"/>
    <w:rsid w:val="40E1210B"/>
    <w:rsid w:val="43851473"/>
    <w:rsid w:val="441A7E0D"/>
    <w:rsid w:val="44604F65"/>
    <w:rsid w:val="45790B64"/>
    <w:rsid w:val="45ED3300"/>
    <w:rsid w:val="46080A22"/>
    <w:rsid w:val="47941C85"/>
    <w:rsid w:val="48BF0F83"/>
    <w:rsid w:val="497E1DB7"/>
    <w:rsid w:val="49AD5280"/>
    <w:rsid w:val="4A064990"/>
    <w:rsid w:val="4A0D5D1E"/>
    <w:rsid w:val="4B105AC6"/>
    <w:rsid w:val="4CCC3C6F"/>
    <w:rsid w:val="4DED20EF"/>
    <w:rsid w:val="4E8830AE"/>
    <w:rsid w:val="515534E9"/>
    <w:rsid w:val="51791EEB"/>
    <w:rsid w:val="58AF298D"/>
    <w:rsid w:val="5A421A14"/>
    <w:rsid w:val="5ACE0A9F"/>
    <w:rsid w:val="5C427AAA"/>
    <w:rsid w:val="5C7560D1"/>
    <w:rsid w:val="5F685A79"/>
    <w:rsid w:val="60082DB8"/>
    <w:rsid w:val="60432042"/>
    <w:rsid w:val="611539DF"/>
    <w:rsid w:val="619012B7"/>
    <w:rsid w:val="61C1663F"/>
    <w:rsid w:val="62830E1C"/>
    <w:rsid w:val="635B0A78"/>
    <w:rsid w:val="64002891"/>
    <w:rsid w:val="689478DF"/>
    <w:rsid w:val="68F933B9"/>
    <w:rsid w:val="69655D3A"/>
    <w:rsid w:val="6B1D005F"/>
    <w:rsid w:val="6D0D5EB2"/>
    <w:rsid w:val="6E68362E"/>
    <w:rsid w:val="702A6D7B"/>
    <w:rsid w:val="708F6BDE"/>
    <w:rsid w:val="71341C5F"/>
    <w:rsid w:val="72190E55"/>
    <w:rsid w:val="73426189"/>
    <w:rsid w:val="73614861"/>
    <w:rsid w:val="744C5512"/>
    <w:rsid w:val="76C375E1"/>
    <w:rsid w:val="778C3E77"/>
    <w:rsid w:val="78FB12B4"/>
    <w:rsid w:val="79142376"/>
    <w:rsid w:val="7B5D1DB2"/>
    <w:rsid w:val="7C3074C7"/>
    <w:rsid w:val="7CCA3D48"/>
    <w:rsid w:val="7EB937A4"/>
    <w:rsid w:val="7FA97CBC"/>
    <w:rsid w:val="7FF627D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link w:val="14"/>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Arial" w:hAnsi="Arial" w:eastAsia="Arial" w:cs="Arial"/>
      <w:sz w:val="21"/>
      <w:szCs w:val="21"/>
      <w:lang w:val="en-US" w:eastAsia="en-US" w:bidi="ar-SA"/>
    </w:rPr>
  </w:style>
  <w:style w:type="paragraph" w:styleId="4">
    <w:name w:val="toc 3"/>
    <w:basedOn w:val="1"/>
    <w:next w:val="1"/>
    <w:qFormat/>
    <w:uiPriority w:val="0"/>
    <w:pPr>
      <w:ind w:left="840" w:leftChars="4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qFormat/>
    <w:uiPriority w:val="0"/>
  </w:style>
  <w:style w:type="paragraph" w:styleId="8">
    <w:name w:val="toc 2"/>
    <w:basedOn w:val="1"/>
    <w:next w:val="1"/>
    <w:qFormat/>
    <w:uiPriority w:val="0"/>
    <w:pPr>
      <w:ind w:left="420" w:leftChars="200"/>
    </w:p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
    <w:name w:val="Table Normal"/>
    <w:semiHidden/>
    <w:unhideWhenUsed/>
    <w:qFormat/>
    <w:uiPriority w:val="0"/>
    <w:tblPr>
      <w:tblCellMar>
        <w:top w:w="0" w:type="dxa"/>
        <w:left w:w="0" w:type="dxa"/>
        <w:bottom w:w="0" w:type="dxa"/>
        <w:right w:w="0" w:type="dxa"/>
      </w:tblCellMar>
    </w:tblPr>
  </w:style>
  <w:style w:type="paragraph" w:customStyle="1" w:styleId="13">
    <w:name w:val="Table Text"/>
    <w:basedOn w:val="1"/>
    <w:semiHidden/>
    <w:qFormat/>
    <w:uiPriority w:val="0"/>
    <w:rPr>
      <w:rFonts w:ascii="宋体" w:hAnsi="宋体" w:eastAsia="宋体" w:cs="宋体"/>
      <w:sz w:val="20"/>
      <w:szCs w:val="20"/>
      <w:lang w:val="en-US" w:eastAsia="en-US" w:bidi="ar-SA"/>
    </w:rPr>
  </w:style>
  <w:style w:type="character" w:customStyle="1" w:styleId="14">
    <w:name w:val="标题 1 Char"/>
    <w:link w:val="2"/>
    <w:qFormat/>
    <w:uiPriority w:val="0"/>
    <w:rPr>
      <w:b/>
      <w:kern w:val="44"/>
      <w:sz w:val="44"/>
    </w:rPr>
  </w:style>
  <w:style w:type="character" w:customStyle="1" w:styleId="15">
    <w:name w:val="font21"/>
    <w:basedOn w:val="11"/>
    <w:qFormat/>
    <w:uiPriority w:val="0"/>
    <w:rPr>
      <w:rFonts w:hint="eastAsia" w:ascii="微软雅黑" w:hAnsi="微软雅黑" w:eastAsia="微软雅黑" w:cs="微软雅黑"/>
      <w:color w:val="000000"/>
      <w:sz w:val="18"/>
      <w:szCs w:val="18"/>
      <w:u w:val="none"/>
    </w:rPr>
  </w:style>
  <w:style w:type="paragraph" w:customStyle="1" w:styleId="16">
    <w:name w:val="WPSOffice手动目录 1"/>
    <w:qFormat/>
    <w:uiPriority w:val="0"/>
    <w:pPr>
      <w:ind w:leftChars="0"/>
    </w:pPr>
    <w:rPr>
      <w:rFonts w:ascii="Times New Roman" w:hAnsi="Times New Roman" w:eastAsia="宋体" w:cs="Times New Roman"/>
      <w:sz w:val="20"/>
      <w:szCs w:val="20"/>
    </w:rPr>
  </w:style>
  <w:style w:type="paragraph" w:customStyle="1" w:styleId="17">
    <w:name w:val="WPSOffice手动目录 2"/>
    <w:qFormat/>
    <w:uiPriority w:val="0"/>
    <w:pPr>
      <w:ind w:leftChars="200"/>
    </w:pPr>
    <w:rPr>
      <w:rFonts w:ascii="Times New Roman" w:hAnsi="Times New Roman" w:eastAsia="宋体" w:cs="Times New Roman"/>
      <w:sz w:val="20"/>
      <w:szCs w:val="20"/>
    </w:rPr>
  </w:style>
  <w:style w:type="paragraph" w:customStyle="1" w:styleId="18">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4" Type="http://schemas.openxmlformats.org/officeDocument/2006/relationships/fontTable" Target="fontTable.xml"/><Relationship Id="rId53" Type="http://schemas.openxmlformats.org/officeDocument/2006/relationships/customXml" Target="../customXml/item2.xml"/><Relationship Id="rId52" Type="http://schemas.openxmlformats.org/officeDocument/2006/relationships/customXml" Target="../customXml/item1.xml"/><Relationship Id="rId51" Type="http://schemas.openxmlformats.org/officeDocument/2006/relationships/theme" Target="theme/theme1.xml"/><Relationship Id="rId50" Type="http://schemas.openxmlformats.org/officeDocument/2006/relationships/footer" Target="footer44.xml"/><Relationship Id="rId5" Type="http://schemas.openxmlformats.org/officeDocument/2006/relationships/header" Target="header1.xml"/><Relationship Id="rId49" Type="http://schemas.openxmlformats.org/officeDocument/2006/relationships/footer" Target="footer43.xml"/><Relationship Id="rId48" Type="http://schemas.openxmlformats.org/officeDocument/2006/relationships/footer" Target="footer42.xml"/><Relationship Id="rId47" Type="http://schemas.openxmlformats.org/officeDocument/2006/relationships/footer" Target="footer41.xml"/><Relationship Id="rId46" Type="http://schemas.openxmlformats.org/officeDocument/2006/relationships/footer" Target="footer40.xml"/><Relationship Id="rId45" Type="http://schemas.openxmlformats.org/officeDocument/2006/relationships/footer" Target="footer39.xml"/><Relationship Id="rId44" Type="http://schemas.openxmlformats.org/officeDocument/2006/relationships/footer" Target="footer38.xml"/><Relationship Id="rId43" Type="http://schemas.openxmlformats.org/officeDocument/2006/relationships/footer" Target="footer37.xml"/><Relationship Id="rId42" Type="http://schemas.openxmlformats.org/officeDocument/2006/relationships/footer" Target="footer36.xml"/><Relationship Id="rId41" Type="http://schemas.openxmlformats.org/officeDocument/2006/relationships/footer" Target="footer35.xml"/><Relationship Id="rId40" Type="http://schemas.openxmlformats.org/officeDocument/2006/relationships/footer" Target="footer34.xml"/><Relationship Id="rId4" Type="http://schemas.openxmlformats.org/officeDocument/2006/relationships/endnotes" Target="endnotes.xml"/><Relationship Id="rId39" Type="http://schemas.openxmlformats.org/officeDocument/2006/relationships/footer" Target="footer33.xml"/><Relationship Id="rId38" Type="http://schemas.openxmlformats.org/officeDocument/2006/relationships/header" Target="header2.xml"/><Relationship Id="rId37" Type="http://schemas.openxmlformats.org/officeDocument/2006/relationships/footer" Target="footer32.xml"/><Relationship Id="rId36" Type="http://schemas.openxmlformats.org/officeDocument/2006/relationships/footer" Target="footer31.xml"/><Relationship Id="rId35" Type="http://schemas.openxmlformats.org/officeDocument/2006/relationships/footer" Target="footer30.xml"/><Relationship Id="rId34" Type="http://schemas.openxmlformats.org/officeDocument/2006/relationships/footer" Target="footer29.xml"/><Relationship Id="rId33" Type="http://schemas.openxmlformats.org/officeDocument/2006/relationships/footer" Target="footer28.xml"/><Relationship Id="rId32" Type="http://schemas.openxmlformats.org/officeDocument/2006/relationships/footer" Target="footer27.xml"/><Relationship Id="rId31" Type="http://schemas.openxmlformats.org/officeDocument/2006/relationships/footer" Target="footer26.xml"/><Relationship Id="rId30" Type="http://schemas.openxmlformats.org/officeDocument/2006/relationships/footer" Target="footer25.xml"/><Relationship Id="rId3" Type="http://schemas.openxmlformats.org/officeDocument/2006/relationships/footnotes" Target="footnotes.xml"/><Relationship Id="rId29" Type="http://schemas.openxmlformats.org/officeDocument/2006/relationships/footer" Target="footer24.xml"/><Relationship Id="rId28" Type="http://schemas.openxmlformats.org/officeDocument/2006/relationships/footer" Target="footer23.xml"/><Relationship Id="rId27" Type="http://schemas.openxmlformats.org/officeDocument/2006/relationships/footer" Target="footer22.xml"/><Relationship Id="rId26" Type="http://schemas.openxmlformats.org/officeDocument/2006/relationships/footer" Target="footer21.xml"/><Relationship Id="rId25" Type="http://schemas.openxmlformats.org/officeDocument/2006/relationships/footer" Target="footer20.xml"/><Relationship Id="rId24" Type="http://schemas.openxmlformats.org/officeDocument/2006/relationships/footer" Target="footer19.xml"/><Relationship Id="rId23" Type="http://schemas.openxmlformats.org/officeDocument/2006/relationships/footer" Target="footer18.xml"/><Relationship Id="rId22" Type="http://schemas.openxmlformats.org/officeDocument/2006/relationships/footer" Target="footer17.xml"/><Relationship Id="rId21" Type="http://schemas.openxmlformats.org/officeDocument/2006/relationships/footer" Target="footer16.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027"/>
  </customShpExts>
</s:customData>
</file>

<file path=customXml/item2.xml><?xml version="1.0" encoding="utf-8"?>
<contractReview xmlns="http://schemas.wps.cn/vas-ai-hub/contract-review">
  <reviewItems>
    <reviewItem>
      <errorID>32e39b3f-51bb-4884-8f0a-fd4b6c787599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4515BDE0</paraID>
      <start>29</start>
      <end>31</end>
      <status>unmodified</status>
      <modifiedWord/>
      <trackRevisions>false</trackRevisions>
    </reviewItem>
    <reviewItem>
      <errorID>8cdabba0-603b-4668-a48c-2ffd010c27b6</errorID>
      <errorWord>,</errorWord>
      <group>L1_Format</group>
      <groupName>格式问题</groupName>
      <ability>L2_HalfPunc_CN</ability>
      <abilityName>全半角问题</abilityName>
      <candidateList>
        <item>，</item>
      </candidateList>
      <explain>文本全半角错误。</explain>
      <paraID>5C43AC5D</paraID>
      <start>15</start>
      <end>16</end>
      <status>unmodified</status>
      <modifiedWord/>
      <trackRevisions>false</trackRevisions>
    </reviewItem>
    <reviewItem>
      <errorID>707c9632-9d74-458d-aa91-23cde46381e9</errorID>
      <errorWord>)</errorWord>
      <group>L1_Format</group>
      <groupName>格式问题</groupName>
      <ability>L2_HalfPunc_CN</ability>
      <abilityName>全半角问题</abilityName>
      <candidateList>
        <item>）</item>
      </candidateList>
      <explain>文本全半角错误。</explain>
      <paraID>473458C0</paraID>
      <start>99</start>
      <end>100</end>
      <status>unmodified</status>
      <modifiedWord/>
      <trackRevisions>false</trackRevisions>
    </reviewItem>
    <reviewItem>
      <errorID>4b8eab84-38fb-470a-b5b4-2e576745fd37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3B365470</paraID>
      <start>0</start>
      <end>3</end>
      <status>unmodified</status>
      <modifiedWord/>
      <trackRevisions>false</trackRevisions>
    </reviewItem>
    <reviewItem>
      <errorID>2eeaa32a-4e3a-4841-a402-08aef83a7ae5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57190938</paraID>
      <start>0</start>
      <end>3</end>
      <status>unmodified</status>
      <modifiedWord/>
      <trackRevisions>false</trackRevisions>
    </reviewItem>
    <reviewItem>
      <errorID>1aa891ee-b3c5-49d1-87cb-939f9100b23e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7E9CB12B</paraID>
      <start>0</start>
      <end>3</end>
      <status>unmodified</status>
      <modifiedWord/>
      <trackRevisions>false</trackRevisions>
    </reviewItem>
    <reviewItem>
      <errorID>92b9785a-afc4-4393-817b-dd9c8fce56f5</errorID>
      <errorWord>[2021]</errorWord>
      <group>L1_Punc</group>
      <groupName>标点问题</groupName>
      <ability>L2_Punc_CN</ability>
      <abilityName>标点符号问题</abilityName>
      <candidateList>
        <item>〔2021〕</item>
      </candidateList>
      <explain/>
      <paraID>7E9CB12B</paraID>
      <start>9</start>
      <end>44</end>
      <status>unmodified</status>
      <modifiedWord/>
      <trackRevisions>false</trackRevisions>
    </reviewItem>
    <reviewItem>
      <errorID>964d9a92-debb-4daf-9176-d8a9d86c3828</errorID>
      <errorWord>(</errorWord>
      <group>L1_Format</group>
      <groupName>格式问题</groupName>
      <ability>L2_HalfPunc_CN</ability>
      <abilityName>全半角问题</abilityName>
      <candidateList>
        <item>（</item>
      </candidateList>
      <explain>文本全半角错误。</explain>
      <paraID>7E9CB12B</paraID>
      <start>116</start>
      <end>117</end>
      <status>unmodified</status>
      <modifiedWord/>
      <trackRevisions>false</trackRevisions>
    </reviewItem>
    <reviewItem>
      <errorID>6b25bb67-f693-47b1-bea9-b1c295d149d3</errorID>
      <errorWord>)</errorWord>
      <group>L1_Format</group>
      <groupName>格式问题</groupName>
      <ability>L2_HalfPunc_CN</ability>
      <abilityName>全半角问题</abilityName>
      <candidateList>
        <item>）</item>
      </candidateList>
      <explain>文本全半角错误。</explain>
      <paraID>7E9CB12B</paraID>
      <start>130</start>
      <end>131</end>
      <status>unmodified</status>
      <modifiedWord/>
      <trackRevisions>false</trackRevisions>
    </reviewItem>
    <reviewItem>
      <errorID>2ede5a37-e781-4ac6-9194-997e33d557af</errorID>
      <errorWord>(</errorWord>
      <group>L1_Format</group>
      <groupName>格式问题</groupName>
      <ability>L2_HalfPunc_CN</ability>
      <abilityName>全半角问题</abilityName>
      <candidateList>
        <item>（</item>
      </candidateList>
      <explain>文本全半角错误。</explain>
      <paraID>7E9CB12B</paraID>
      <start>147</start>
      <end>148</end>
      <status>unmodified</status>
      <modifiedWord/>
      <trackRevisions>false</trackRevisions>
    </reviewItem>
    <reviewItem>
      <errorID>4ab5da5d-73cf-4f73-a6fe-d6ee2f3a0c67</errorID>
      <errorWord>)</errorWord>
      <group>L1_Format</group>
      <groupName>格式问题</groupName>
      <ability>L2_HalfPunc_CN</ability>
      <abilityName>全半角问题</abilityName>
      <candidateList>
        <item>）</item>
      </candidateList>
      <explain>文本全半角错误。</explain>
      <paraID>7E9CB12B</paraID>
      <start>196</start>
      <end>197</end>
      <status>unmodified</status>
      <modifiedWord/>
      <trackRevisions>false</trackRevisions>
    </reviewItem>
    <reviewItem>
      <errorID>e880510c-fb99-4d45-863f-91885d337ea0</errorID>
      <errorWord>目目</errorWord>
      <group>L1_Word</group>
      <groupName>字词问题</groupName>
      <ability>L2_Typo</ability>
      <abilityName>字词错误</abilityName>
      <candidateList>
        <item>目</item>
      </candidateList>
      <explain/>
      <paraID> FB513C3</paraID>
      <start>30</start>
      <end>32</end>
      <status>unmodified</status>
      <modifiedWord/>
      <trackRevisions>false</trackRevisions>
    </reviewItem>
    <reviewItem>
      <errorID>0cc8fb33-e7a4-407e-8bff-7e3aa107aab3</errorID>
      <errorWord>(</errorWord>
      <group>L1_Format</group>
      <groupName>格式问题</groupName>
      <ability>L2_HalfPunc_CN</ability>
      <abilityName>全半角问题</abilityName>
      <candidateList>
        <item>（</item>
      </candidateList>
      <explain>文本全半角错误。</explain>
      <paraID>49FC1A5B</paraID>
      <start>16</start>
      <end>17</end>
      <status>unmodified</status>
      <modifiedWord/>
      <trackRevisions>false</trackRevisions>
    </reviewItem>
    <reviewItem>
      <errorID>70f43a82-7a34-4142-9535-5ee25daf0b35</errorID>
      <errorWord>)</errorWord>
      <group>L1_Format</group>
      <groupName>格式问题</groupName>
      <ability>L2_HalfPunc_CN</ability>
      <abilityName>全半角问题</abilityName>
      <candidateList>
        <item>）</item>
      </candidateList>
      <explain>文本全半角错误。</explain>
      <paraID>49FC1A5B</paraID>
      <start>22</start>
      <end>23</end>
      <status>unmodified</status>
      <modifiedWord/>
      <trackRevisions>false</trackRevisions>
    </reviewItem>
    <reviewItem>
      <errorID>c174e10a-775e-4863-bc97-0728492dabb8</errorID>
      <errorWord>法律、法规</errorWord>
      <group>L1_Word</group>
      <groupName>字词问题</groupName>
      <ability>L2_Typo</ability>
      <abilityName>字词错误</abilityName>
      <candidateList>
        <item>法律法规</item>
      </candidateList>
      <explain/>
      <paraID>6E305227</paraID>
      <start>3</start>
      <end>8</end>
      <status>unmodified</status>
      <modifiedWord/>
      <trackRevisions>false</trackRevisions>
    </reviewItem>
    <reviewItem>
      <errorID>13212cd7-1f96-46b0-9223-b0db2434ee13</errorID>
      <errorWord>天内</errorWord>
      <group>L1_Word</group>
      <groupName>字词问题</groupName>
      <ability>L2_Typo</ability>
      <abilityName>字词错误</abilityName>
      <candidateList>
        <item>日内</item>
      </candidateList>
      <explain/>
      <paraID>6DC769BE</paraID>
      <start>22</start>
      <end>24</end>
      <status>unmodified</status>
      <modifiedWord/>
      <trackRevisions>false</trackRevisions>
    </reviewItem>
    <reviewItem>
      <errorID>241ea3c1-ef9e-4a53-980b-87964d135f52</errorID>
      <errorWord>圆</errorWord>
      <group>L1_Word</group>
      <groupName>字词问题</groupName>
      <ability>L2_Typo</ability>
      <abilityName>字词错误</abilityName>
      <candidateList>
        <item>元</item>
      </candidateList>
      <explain>存在发音相同字词的误用。</explain>
      <paraID>3B8056E8</paraID>
      <start>29</start>
      <end>30</end>
      <status>unmodified</status>
      <modifiedWord/>
      <trackRevisions>false</trackRevisions>
    </reviewItem>
    <reviewItem>
      <errorID>ef52fdee-5b81-4bea-b331-f2688ab0c75d</errorID>
      <errorWord>其它组织</errorWord>
      <group>L1_Word</group>
      <groupName>字词问题</groupName>
      <ability>L2_Alias</ability>
      <abilityName>也作/曾用词</abilityName>
      <candidateList>
        <item>其他组织</item>
      </candidateList>
      <explain>词汇[其它组织]为不规范表述或旧称，其规范书面表述为[其他组织]。</explain>
      <paraID>6E8B9905</paraID>
      <start>29</start>
      <end>33</end>
      <status>unmodified</status>
      <modifiedWord/>
      <trackRevisions>false</trackRevisions>
    </reviewItem>
    <reviewItem>
      <errorID>d1a484a8-c1cc-4838-9155-a35d5e1b1ac0</errorID>
      <errorWord>的的</errorWord>
      <group>L1_Word</group>
      <groupName>字词问题</groupName>
      <ability>L2_Typo</ability>
      <abilityName>字词错误</abilityName>
      <candidateList>
        <item>的</item>
      </candidateList>
      <explain/>
      <paraID>72B895CE</paraID>
      <start>59</start>
      <end>61</end>
      <status>unmodified</status>
      <modifiedWord/>
      <trackRevisions>false</trackRevisions>
    </reviewItem>
    <reviewItem>
      <errorID>70b606cb-12aa-492a-9230-0d6699d746b1</errorID>
      <errorWord>其它</errorWord>
      <group>L1_Word</group>
      <groupName>字词问题</groupName>
      <ability>L2_Alias</ability>
      <abilityName>也作/曾用词</abilityName>
      <candidateList>
        <item>其他</item>
      </candidateList>
      <explain>词汇[其它]为不规范表述或旧称，其规范书面表述为[其他]。</explain>
      <paraID>5238863C</paraID>
      <start>33</start>
      <end>35</end>
      <status>unmodified</status>
      <modifiedWord/>
      <trackRevisions>false</trackRevisions>
    </reviewItem>
    <reviewItem>
      <errorID>a78683c4-45ff-4936-bd10-7eb2c22f07d4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7B7BCB1F</paraID>
      <start>0</start>
      <end>2</end>
      <status>unmodified</status>
      <modifiedWord/>
      <trackRevisions>false</trackRevisions>
    </reviewItem>
    <reviewItem>
      <errorID>57d2b2bc-8133-410b-aade-77b067129b37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66A8F19B</paraID>
      <start>0</start>
      <end>2</end>
      <status>unmodified</status>
      <modifiedWord/>
      <trackRevisions>false</trackRevisions>
    </reviewItem>
    <reviewItem>
      <errorID>a314e31c-971a-45b1-9fb1-af7a06b24b5d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78913C89</paraID>
      <start>0</start>
      <end>2</end>
      <status>unmodified</status>
      <modifiedWord/>
      <trackRevisions>false</trackRevisions>
    </reviewItem>
    <reviewItem>
      <errorID>d65208a2-e6bc-4abb-a22a-01b7a0fa040a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274B2DF1</paraID>
      <start>0</start>
      <end>2</end>
      <status>unmodified</status>
      <modifiedWord/>
      <trackRevisions>false</trackRevisions>
    </reviewItem>
    <reviewItem>
      <errorID>57890fbf-2861-4fdb-80de-368c5f03bb48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FC624E6</paraID>
      <start>0</start>
      <end>2</end>
      <status>unmodified</status>
      <modifiedWord/>
      <trackRevisions>false</trackRevisions>
    </reviewItem>
    <reviewItem>
      <errorID>0f9f543c-fc5a-4920-93c5-8825e46a8649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669DD4CA</paraID>
      <start>0</start>
      <end>2</end>
      <status>unmodified</status>
      <modifiedWord/>
      <trackRevisions>false</trackRevisions>
    </reviewItem>
    <reviewItem>
      <errorID>b0f209f9-2418-456b-9475-800ee8b37da7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2A2C7894</paraID>
      <start>0</start>
      <end>2</end>
      <status>unmodified</status>
      <modifiedWord/>
      <trackRevisions>false</trackRevisions>
    </reviewItem>
    <reviewItem>
      <errorID>86e8e22f-4269-4396-a1ec-976ea8a08069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63ABD120</paraID>
      <start>0</start>
      <end>2</end>
      <status>unmodified</status>
      <modifiedWord/>
      <trackRevisions>false</trackRevisions>
    </reviewItem>
    <reviewItem>
      <errorID>b2caf9af-85cd-4944-af6c-f9d656e2b350</errorID>
      <errorWord>(</errorWord>
      <group>L1_Format</group>
      <groupName>格式问题</groupName>
      <ability>L2_HalfPunc_CN</ability>
      <abilityName>全半角问题</abilityName>
      <candidateList>
        <item>（</item>
      </candidateList>
      <explain>文本全半角错误。</explain>
      <paraID>281C3E4B</paraID>
      <start>100</start>
      <end>101</end>
      <status>unmodified</status>
      <modifiedWord/>
      <trackRevisions>false</trackRevisions>
    </reviewItem>
    <reviewItem>
      <errorID>b0eb311c-6165-4c47-996e-de75739ba616</errorID>
      <errorWord>)</errorWord>
      <group>L1_Format</group>
      <groupName>格式问题</groupName>
      <ability>L2_HalfPunc_CN</ability>
      <abilityName>全半角问题</abilityName>
      <candidateList>
        <item>）</item>
      </candidateList>
      <explain>文本全半角错误。</explain>
      <paraID>281C3E4B</paraID>
      <start>116</start>
      <end>117</end>
      <status>unmodified</status>
      <modifiedWord/>
      <trackRevisions>false</trackRevisions>
    </reviewItem>
    <reviewItem>
      <errorID>e8025e9f-70ff-414f-b35c-fce79cba80b7</errorID>
      <errorWord>)</errorWord>
      <group>L1_Format</group>
      <groupName>格式问题</groupName>
      <ability>L2_HalfPunc_CN</ability>
      <abilityName>全半角问题</abilityName>
      <candidateList>
        <item>）</item>
      </candidateList>
      <explain>文本全半角错误。</explain>
      <paraID>103851A7</paraID>
      <start>2</start>
      <end>3</end>
      <status>unmodified</status>
      <modifiedWord/>
      <trackRevisions>false</trackRevisions>
    </reviewItem>
    <reviewItem>
      <errorID>386b303a-a576-482f-b307-498e81eb0fbb</errorID>
      <errorWord>)</errorWord>
      <group>L1_Format</group>
      <groupName>格式问题</groupName>
      <ability>L2_HalfPunc_CN</ability>
      <abilityName>全半角问题</abilityName>
      <candidateList>
        <item>）</item>
      </candidateList>
      <explain>文本全半角错误。</explain>
      <paraID>19DBF4DE</paraID>
      <start>2</start>
      <end>3</end>
      <status>unmodified</status>
      <modifiedWord/>
      <trackRevisions>false</trackRevisions>
    </reviewItem>
    <reviewItem>
      <errorID>d8dd8638-92b5-4abb-86fb-95c70aba27e4</errorID>
      <errorWord>)</errorWord>
      <group>L1_Format</group>
      <groupName>格式问题</groupName>
      <ability>L2_HalfPunc_CN</ability>
      <abilityName>全半角问题</abilityName>
      <candidateList>
        <item>）</item>
      </candidateList>
      <explain>文本全半角错误。</explain>
      <paraID>1EDB00C8</paraID>
      <start>2</start>
      <end>3</end>
      <status>unmodified</status>
      <modifiedWord/>
      <trackRevisions>false</trackRevisions>
    </reviewItem>
    <reviewItem>
      <errorID>0c52fad7-e0dd-4e95-9035-d27f449dde03</errorID>
      <errorWord>其它</errorWord>
      <group>L1_Word</group>
      <groupName>字词问题</groupName>
      <ability>L2_Alias</ability>
      <abilityName>也作/曾用词</abilityName>
      <candidateList>
        <item>其他</item>
      </candidateList>
      <explain>词汇[其它]为不规范表述或旧称，其规范书面表述为[其他]。</explain>
      <paraID>5EF5D7A8</paraID>
      <start>126</start>
      <end>128</end>
      <status>unmodified</status>
      <modifiedWord/>
      <trackRevisions>false</trackRevisions>
    </reviewItem>
    <reviewItem>
      <errorID>b2620b3a-a7d8-464a-a890-efa902d99b7c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40ABE86</paraID>
      <start>0</start>
      <end>3</end>
      <status>unmodified</status>
      <modifiedWord/>
      <trackRevisions>false</trackRevisions>
    </reviewItem>
    <reviewItem>
      <errorID>4c0a99d0-b37a-4a54-b504-57443c2c6b30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A76C251</paraID>
      <start>0</start>
      <end>3</end>
      <status>unmodified</status>
      <modifiedWord/>
      <trackRevisions>false</trackRevisions>
    </reviewItem>
    <reviewItem>
      <errorID>93fbb70e-27f9-4dbf-a4bf-866dd02e67b7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31BB58DA</paraID>
      <start>0</start>
      <end>3</end>
      <status>unmodified</status>
      <modifiedWord/>
      <trackRevisions>false</trackRevisions>
    </reviewItem>
    <reviewItem>
      <errorID>65288490-be1f-4c58-8c7e-23d5d1f71c50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287E816C</paraID>
      <start>0</start>
      <end>3</end>
      <status>unmodified</status>
      <modifiedWord/>
      <trackRevisions>false</trackRevisions>
    </reviewItem>
    <reviewItem>
      <errorID>265961dd-0479-4b74-b815-6e6fa781d37a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47A1EB1C</paraID>
      <start>0</start>
      <end>3</end>
      <status>unmodified</status>
      <modifiedWord/>
      <trackRevisions>false</trackRevisions>
    </reviewItem>
    <reviewItem>
      <errorID>6d8320d3-df58-4d1b-bc2c-642bed993c8a</errorID>
      <errorWord>(</errorWord>
      <group>L1_Format</group>
      <groupName>格式问题</groupName>
      <ability>L2_HalfPunc_CN</ability>
      <abilityName>全半角问题</abilityName>
      <candidateList>
        <item>（</item>
      </candidateList>
      <explain>文本全半角错误。</explain>
      <paraID> 915121B</paraID>
      <start>52</start>
      <end>53</end>
      <status>unmodified</status>
      <modifiedWord/>
      <trackRevisions>false</trackRevisions>
    </reviewItem>
    <reviewItem>
      <errorID>7170eed9-5314-455c-889d-8be7ac902fe8</errorID>
      <errorWord>)</errorWord>
      <group>L1_Format</group>
      <groupName>格式问题</groupName>
      <ability>L2_HalfPunc_CN</ability>
      <abilityName>全半角问题</abilityName>
      <candidateList>
        <item>）</item>
      </candidateList>
      <explain>文本全半角错误。</explain>
      <paraID> 915121B</paraID>
      <start>58</start>
      <end>59</end>
      <status>unmodified</status>
      <modifiedWord/>
      <trackRevisions>false</trackRevisions>
    </reviewItem>
    <reviewItem>
      <errorID>4e9e944f-2806-4735-9df1-b9a1fa3f9345</errorID>
      <errorWord>(</errorWord>
      <group>L1_Format</group>
      <groupName>格式问题</groupName>
      <ability>L2_HalfPunc_CN</ability>
      <abilityName>全半角问题</abilityName>
      <candidateList>
        <item>（</item>
      </candidateList>
      <explain>文本全半角错误。</explain>
      <paraID> 915121B</paraID>
      <start>76</start>
      <end>77</end>
      <status>unmodified</status>
      <modifiedWord/>
      <trackRevisions>false</trackRevisions>
    </reviewItem>
    <reviewItem>
      <errorID>8fed4350-aaec-4f53-84f2-d85a0404b295</errorID>
      <errorWord>)</errorWord>
      <group>L1_Format</group>
      <groupName>格式问题</groupName>
      <ability>L2_HalfPunc_CN</ability>
      <abilityName>全半角问题</abilityName>
      <candidateList>
        <item>）</item>
      </candidateList>
      <explain>文本全半角错误。</explain>
      <paraID> 915121B</paraID>
      <start>82</start>
      <end>83</end>
      <status>unmodified</status>
      <modifiedWord/>
      <trackRevisions>false</trackRevisions>
    </reviewItem>
    <reviewItem>
      <errorID>6547b505-74f4-498d-ad59-2a4a83131957</errorID>
      <errorWord>间</errorWord>
      <group>L1_Word</group>
      <groupName>字词问题</groupName>
      <ability>L2_Typo</ability>
      <abilityName>字词错误</abilityName>
      <candidateList>
        <item>间内</item>
      </candidateList>
      <explain/>
      <paraID>3E5A8914</paraID>
      <start>18</start>
      <end>19</end>
      <status>unmodified</status>
      <modifiedWord/>
      <trackRevisions>false</trackRevisions>
    </reviewItem>
    <reviewItem>
      <errorID>de9db81a-bab3-4c5c-8076-0c779e58e1dc</errorID>
      <errorWord>圆</errorWord>
      <group>L1_Word</group>
      <groupName>字词问题</groupName>
      <ability>L2_Typo</ability>
      <abilityName>字词错误</abilityName>
      <candidateList>
        <item>元</item>
      </candidateList>
      <explain>存在发音相同字词的误用。</explain>
      <paraID>4AF0487D</paraID>
      <start>27</start>
      <end>28</end>
      <status>unmodified</status>
      <modifiedWord/>
      <trackRevisions>false</trackRevisions>
    </reviewItem>
    <reviewItem>
      <errorID>3c68eac7-8e52-487f-904e-9fa26e8637bf</errorID>
      <errorWord>法律、法规</errorWord>
      <group>L1_Word</group>
      <groupName>字词问题</groupName>
      <ability>L2_Typo</ability>
      <abilityName>字词错误</abilityName>
      <candidateList>
        <item>法律法规</item>
      </candidateList>
      <explain/>
      <paraID> 4A63F43</paraID>
      <start>20</start>
      <end>25</end>
      <status>unmodified</status>
      <modifiedWord/>
      <trackRevisions>false</trackRevisions>
    </reviewItem>
    <reviewItem>
      <errorID>15c13bf9-efd4-4113-9aa2-9e4279706e8a</errorID>
      <errorWord>组</errorWord>
      <group>L1_Word</group>
      <groupName>字词问题</groupName>
      <ability>L2_Typo</ability>
      <abilityName>字词错误</abilityName>
      <candidateList>
        <item>组在</item>
      </candidateList>
      <explain/>
      <paraID>65546EA0</paraID>
      <start>34</start>
      <end>35</end>
      <status>unmodified</status>
      <modifiedWord/>
      <trackRevisions>false</trackRevisions>
    </reviewItem>
    <reviewItem>
      <errorID>4dd99c9a-d9dc-4eb6-a1fe-aa3204e4d90c</errorID>
      <errorWord>算数</errorWord>
      <group>L1_Word</group>
      <groupName>字词问题</groupName>
      <ability>L2_Typo</ability>
      <abilityName>字词错误</abilityName>
      <candidateList>
        <item>算术</item>
      </candidateList>
      <explain>存在发音相同字词的误用。</explain>
      <paraID>777ACD04</paraID>
      <start>99</start>
      <end>101</end>
      <status>unmodified</status>
      <modifiedWord/>
      <trackRevisions>false</trackRevisions>
    </reviewItem>
    <reviewItem>
      <errorID>675b4001-c8bd-446e-aa6c-20ba548e9a0e</errorID>
      <errorWord>家</errorWord>
      <group>L1_Word</group>
      <groupName>字词问题</groupName>
      <ability>L2_Typo</ability>
      <abilityName>字词错误</abilityName>
      <candidateList>
        <item>家和</item>
      </candidateList>
      <explain/>
      <paraID>3B1BB0A5</paraID>
      <start>50</start>
      <end>51</end>
      <status>unmodified</status>
      <modifiedWord/>
      <trackRevisions>false</trackRevisions>
    </reviewItem>
    <reviewItem>
      <errorID>0287b9d3-df0e-430f-a6a4-b7d5c33f16fa</errorID>
      <errorWord>、等</errorWord>
      <group>L1_Punc</group>
      <groupName>标点问题</groupName>
      <ability>L2_Punc_CN</ability>
      <abilityName>标点符号问题</abilityName>
      <candidateList>
        <item>等</item>
      </candidateList>
      <explain>“及”“和”“等”连词前不宜使用顿号，建议删除（或使用逗号）。</explain>
      <paraID>578BA56A</paraID>
      <start>37</start>
      <end>39</end>
      <status>unmodified</status>
      <modifiedWord/>
      <trackRevisions>false</trackRevisions>
    </reviewItem>
    <reviewItem>
      <errorID>f5cc6a98-a84d-4dc8-976c-f2fcba6950a0</errorID>
      <errorWord>复印件加盖</errorWord>
      <group>L1_Word</group>
      <groupName>字词问题</groupName>
      <ability>L2_Typo</ability>
      <abilityName>字词错误</abilityName>
      <candidateList>
        <item>复印件并加盖</item>
      </candidateList>
      <explain/>
      <paraID>13AF1852</paraID>
      <start>18</start>
      <end>23</end>
      <status>unmodified</status>
      <modifiedWord/>
      <trackRevisions>false</trackRevisions>
    </reviewItem>
    <reviewItem>
      <errorID>9c606ac9-2a7a-48b5-b9ae-61b94f2cb9c8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53FBC6E7</paraID>
      <start>19</start>
      <end>22</end>
      <status>unmodified</status>
      <modifiedWord/>
      <trackRevisions>false</trackRevisions>
    </reviewItem>
    <reviewItem>
      <errorID>b6d5d97c-faf5-427c-9932-43ee3682ac9d</errorID>
      <errorWord>法》《建设工程安全</errorWord>
      <group>L1_Word</group>
      <groupName>字词问题</groupName>
      <ability>L2_Typo</ability>
      <abilityName>字词错误</abilityName>
      <candidateList>
        <item>法》和《建设工程安全</item>
      </candidateList>
      <explain/>
      <paraID>53FBC6E7</paraID>
      <start>31</start>
      <end>40</end>
      <status>unmodified</status>
      <modifiedWord/>
      <trackRevisions>false</trackRevisions>
    </reviewItem>
    <reviewItem>
      <errorID>b73936c3-7711-4e23-aff7-f6422c9b7d3f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53FBC6E7</paraID>
      <start>46</start>
      <end>49</end>
      <status>unmodified</status>
      <modifiedWord/>
      <trackRevisions>false</trackRevisions>
    </reviewItem>
    <reviewItem>
      <errorID>04309980-dd5d-4ae8-bcc4-4aac7b2918b8</errorID>
      <errorWord>安全生产许可证重要条例</errorWord>
      <group>L1_Knowledge</group>
      <groupName>知识性问题</groupName>
      <ability>L2_Knowledge</ability>
      <abilityName>其他知识</abilityName>
      <candidateList>
        <item>安全生产许可证条例</item>
      </candidateList>
      <explain>当前法律法规未收录或尚未生效，注意核查是否正确。</explain>
      <paraID>53FBC6E7</paraID>
      <start>49</start>
      <end>60</end>
      <status>unmodified</status>
      <modifiedWord/>
      <trackRevisions>false</trackRevisions>
    </reviewItem>
    <reviewItem>
      <errorID>211afa5f-f923-47f7-95e0-4e74bff04e61</errorID>
      <errorWord>复印件加盖</errorWord>
      <group>L1_Word</group>
      <groupName>字词问题</groupName>
      <ability>L2_Typo</ability>
      <abilityName>字词错误</abilityName>
      <candidateList>
        <item>复印件并加盖</item>
      </candidateList>
      <explain/>
      <paraID>59B1EDD1</paraID>
      <start>85</start>
      <end>90</end>
      <status>unmodified</status>
      <modifiedWord/>
      <trackRevisions>false</trackRevisions>
    </reviewItem>
    <reviewItem>
      <errorID>d87698f1-f2cd-43eb-b72c-0ecbf1fac567</errorID>
      <errorWord>现行标准或</errorWord>
      <group>L1_Word</group>
      <groupName>字词问题</groupName>
      <ability>L2_Typo</ability>
      <abilityName>字词错误</abilityName>
      <candidateList>
        <item>现行标准</item>
      </candidateList>
      <explain/>
      <paraID>237E6A86</paraID>
      <start>54</start>
      <end>59</end>
      <status>unmodified</status>
      <modifiedWord/>
      <trackRevisions>false</trackRevisions>
    </reviewItem>
    <reviewItem>
      <errorID>5f2c5ad8-d0f2-4acd-a13d-e016584b7542</errorID>
      <errorWord>,</errorWord>
      <group>L1_Format</group>
      <groupName>格式问题</groupName>
      <ability>L2_HalfPunc_CN</ability>
      <abilityName>全半角问题</abilityName>
      <candidateList>
        <item>，</item>
      </candidateList>
      <explain>文本全半角错误。</explain>
      <paraID>237E6A86</paraID>
      <start>62</start>
      <end>63</end>
      <status>unmodified</status>
      <modifiedWord/>
      <trackRevisions>false</trackRevisions>
    </reviewItem>
    <reviewItem>
      <errorID>1e261a6e-145f-4a90-a0bd-c00c72b55111</errorID>
      <errorWord>复印件加盖</errorWord>
      <group>L1_Word</group>
      <groupName>字词问题</groupName>
      <ability>L2_Typo</ability>
      <abilityName>字词错误</abilityName>
      <candidateList>
        <item>复印件并加盖</item>
      </candidateList>
      <explain/>
      <paraID>5801A9AB</paraID>
      <start>45</start>
      <end>50</end>
      <status>unmodified</status>
      <modifiedWord/>
      <trackRevisions>false</trackRevisions>
    </reviewItem>
    <reviewItem>
      <errorID>5af0a2ac-edc0-4a59-bbad-7ea494ae69bc</errorID>
      <errorWord>须</errorWord>
      <group>L1_Word</group>
      <groupName>字词问题</groupName>
      <ability>L2_Typo</ability>
      <abilityName>字词错误</abilityName>
      <candidateList>
        <item>需</item>
      </candidateList>
      <explain>存在发音相同字词的误用。</explain>
      <paraID> EA7AD5F</paraID>
      <start>8</start>
      <end>9</end>
      <status>unmodified</status>
      <modifiedWord/>
      <trackRevisions>false</trackRevisions>
    </reviewItem>
    <reviewItem>
      <errorID>5a664a85-51b1-4aa3-bf97-06e22008920e</errorID>
      <errorWord>法律、法规</errorWord>
      <group>L1_Word</group>
      <groupName>字词问题</groupName>
      <ability>L2_Typo</ability>
      <abilityName>字词错误</abilityName>
      <candidateList>
        <item>法律法规</item>
      </candidateList>
      <explain/>
      <paraID>604CF31B</paraID>
      <start>15</start>
      <end>20</end>
      <status>unmodified</status>
      <modifiedWord/>
      <trackRevisions>false</trackRevisions>
    </reviewItem>
    <reviewItem>
      <errorID>8548d2ac-438b-4111-9372-b284fd39511b</errorID>
      <errorWord>法律、法规</errorWord>
      <group>L1_Word</group>
      <groupName>字词问题</groupName>
      <ability>L2_Typo</ability>
      <abilityName>字词错误</abilityName>
      <candidateList>
        <item>法律法规</item>
      </candidateList>
      <explain/>
      <paraID>41601E5E</paraID>
      <start>44</start>
      <end>49</end>
      <status>unmodified</status>
      <modifiedWord/>
      <trackRevisions>false</trackRevisions>
    </reviewItem>
    <reviewItem>
      <errorID>c2367ed2-a6c6-480c-bfb6-536b8e42e0f0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22B9F4E6</paraID>
      <start>21</start>
      <end>24</end>
      <status>unmodified</status>
      <modifiedWord/>
      <trackRevisions>false</trackRevisions>
    </reviewItem>
    <reviewItem>
      <errorID>44aef17e-fcff-47eb-8126-2f3984c13550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22B9F4E6</paraID>
      <start>34</start>
      <end>37</end>
      <status>unmodified</status>
      <modifiedWord/>
      <trackRevisions>false</trackRevisions>
    </reviewItem>
    <reviewItem>
      <errorID>93b720cd-9844-4683-b9ca-5b4c51a8e488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22B9F4E6</paraID>
      <start>49</start>
      <end>52</end>
      <status>unmodified</status>
      <modifiedWord/>
      <trackRevisions>false</trackRevisions>
    </reviewItem>
    <reviewItem>
      <errorID>7e775476-d4de-42cf-ac10-4e54e56d8e53</errorID>
      <errorWord>安全生产许可条件</errorWord>
      <group>L1_Knowledge</group>
      <groupName>知识性问题</groupName>
      <ability>L2_Knowledge</ability>
      <abilityName>其他知识</abilityName>
      <candidateList/>
      <explain>当前法律法规未收录或尚未生效，注意核查是否正确。</explain>
      <paraID>22B9F4E6</paraID>
      <start>52</start>
      <end>60</end>
      <status>unmodified</status>
      <modifiedWord/>
      <trackRevisions>false</trackRevisions>
    </reviewItem>
    <reviewItem>
      <errorID>56da15e6-e600-4f62-94b8-9817d205c7d1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2DF3E2E1</paraID>
      <start>0</start>
      <end>2</end>
      <status>unmodified</status>
      <modifiedWord/>
      <trackRevisions>false</trackRevisions>
    </reviewItem>
    <reviewItem>
      <errorID>d37e2615-cb4e-4708-9c72-4aeaed990b56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45A5FFFB</paraID>
      <start>0</start>
      <end>2</end>
      <status>unmodified</status>
      <modifiedWord/>
      <trackRevisions>false</trackRevisions>
    </reviewItem>
    <reviewItem>
      <errorID>dc722610-3b05-4849-820a-91e84d0b6c54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3F59D44C</paraID>
      <start>0</start>
      <end>2</end>
      <status>unmodified</status>
      <modifiedWord/>
      <trackRevisions>false</trackRevisions>
    </reviewItem>
    <reviewItem>
      <errorID>14bdff29-4863-4313-86e1-16153d30054b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241910CA</paraID>
      <start>0</start>
      <end>2</end>
      <status>unmodified</status>
      <modifiedWord/>
      <trackRevisions>false</trackRevisions>
    </reviewItem>
    <reviewItem>
      <errorID>d090b059-e865-48f8-8e34-74d48a0e5fa6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2A0A4B69</paraID>
      <start>0</start>
      <end>2</end>
      <status>unmodified</status>
      <modifiedWord/>
      <trackRevisions>false</trackRevisions>
    </reviewItem>
    <reviewItem>
      <errorID>b7a2a6f5-2112-4610-b663-5fa8f1884ec6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63FDFA20</paraID>
      <start>0</start>
      <end>2</end>
      <status>unmodified</status>
      <modifiedWord/>
      <trackRevisions>false</trackRevisions>
    </reviewItem>
    <reviewItem>
      <errorID>8d5940d9-faae-4bd9-a1f2-2dfd927ebed0</errorID>
      <errorWord>每月的</errorWord>
      <group>L1_Word</group>
      <groupName>字词问题</groupName>
      <ability>L2_Typo</ability>
      <abilityName>字词错误</abilityName>
      <candidateList>
        <item>每月</item>
      </candidateList>
      <explain/>
      <paraID>63FDFA20</paraID>
      <start>12</start>
      <end>15</end>
      <status>unmodified</status>
      <modifiedWord/>
      <trackRevisions>false</trackRevisions>
    </reviewItem>
    <reviewItem>
      <errorID>47d8211e-6226-4be8-9949-868c5c4f9567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2DDE30DC</paraID>
      <start>0</start>
      <end>2</end>
      <status>unmodified</status>
      <modifiedWord/>
      <trackRevisions>false</trackRevisions>
    </reviewItem>
    <reviewItem>
      <errorID>88e70629-37c1-43da-9f1a-b766d2b7341f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502DC85E</paraID>
      <start>0</start>
      <end>2</end>
      <status>unmodified</status>
      <modifiedWord/>
      <trackRevisions>false</trackRevisions>
    </reviewItem>
    <reviewItem>
      <errorID>584404c8-8b50-4d74-9a48-b802dbfeb4a4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2C66E26C</paraID>
      <start>0</start>
      <end>2</end>
      <status>unmodified</status>
      <modifiedWord/>
      <trackRevisions>false</trackRevisions>
    </reviewItem>
    <reviewItem>
      <errorID>0f764169-6992-4eea-b2f5-6d56a3746154</errorID>
      <errorWord>(</errorWord>
      <group>L1_Format</group>
      <groupName>格式问题</groupName>
      <ability>L2_HalfPunc_CN</ability>
      <abilityName>全半角问题</abilityName>
      <candidateList>
        <item>（</item>
      </candidateList>
      <explain>文本全半角错误。</explain>
      <paraID>2C66E26C</paraID>
      <start>57</start>
      <end>58</end>
      <status>unmodified</status>
      <modifiedWord/>
      <trackRevisions>false</trackRevisions>
    </reviewItem>
    <reviewItem>
      <errorID>6fa1a714-977c-47c3-afb6-b86ce3f6fdc7</errorID>
      <errorWord>)</errorWord>
      <group>L1_Format</group>
      <groupName>格式问题</groupName>
      <ability>L2_HalfPunc_CN</ability>
      <abilityName>全半角问题</abilityName>
      <candidateList>
        <item>）</item>
      </candidateList>
      <explain>文本全半角错误。</explain>
      <paraID>2C66E26C</paraID>
      <start>93</start>
      <end>94</end>
      <status>unmodified</status>
      <modifiedWord/>
      <trackRevisions>false</trackRevisions>
    </reviewItem>
    <reviewItem>
      <errorID>91dd59ce-6be7-4eca-ac20-a210133318cd</errorID>
      <errorWord>(</errorWord>
      <group>L1_Format</group>
      <groupName>格式问题</groupName>
      <ability>L2_HalfPunc_CN</ability>
      <abilityName>全半角问题</abilityName>
      <candidateList>
        <item>（</item>
      </candidateList>
      <explain>文本全半角错误。</explain>
      <paraID>2C66E26C</paraID>
      <start>109</start>
      <end>110</end>
      <status>unmodified</status>
      <modifiedWord/>
      <trackRevisions>false</trackRevisions>
    </reviewItem>
    <reviewItem>
      <errorID>72d1f2a1-e45c-4540-98fc-55d7edf0bfab</errorID>
      <errorWord>)</errorWord>
      <group>L1_Format</group>
      <groupName>格式问题</groupName>
      <ability>L2_HalfPunc_CN</ability>
      <abilityName>全半角问题</abilityName>
      <candidateList>
        <item>）</item>
      </candidateList>
      <explain>文本全半角错误。</explain>
      <paraID>2C66E26C</paraID>
      <start>129</start>
      <end>130</end>
      <status>unmodified</status>
      <modifiedWord/>
      <trackRevisions>false</trackRevisions>
    </reviewItem>
    <reviewItem>
      <errorID>6d11ac95-0255-485d-8d2d-4ce7611a38cc</errorID>
      <errorWord>,</errorWord>
      <group>L1_Format</group>
      <groupName>格式问题</groupName>
      <ability>L2_HalfPunc_CN</ability>
      <abilityName>全半角问题</abilityName>
      <candidateList>
        <item>，</item>
      </candidateList>
      <explain>文本全半角错误。</explain>
      <paraID>2C66E26C</paraID>
      <start>203</start>
      <end>204</end>
      <status>unmodified</status>
      <modifiedWord/>
      <trackRevisions>false</trackRevisions>
    </reviewItem>
    <reviewItem>
      <errorID>443d37d8-09d1-4e76-b6c5-9808763df085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283CDCE7</paraID>
      <start>0</start>
      <end>2</end>
      <status>unmodified</status>
      <modifiedWord/>
      <trackRevisions>false</trackRevisions>
    </reviewItem>
    <reviewItem>
      <errorID>bdae84b3-a749-4ac3-9ab5-46626e21b15e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6E41371F</paraID>
      <start>0</start>
      <end>2</end>
      <status>unmodified</status>
      <modifiedWord/>
      <trackRevisions>false</trackRevisions>
    </reviewItem>
    <reviewItem>
      <errorID>da37c43c-1261-486d-b9f1-c3a748b358e7</errorID>
      <errorWord>接</errorWord>
      <group>L1_Word</group>
      <groupName>字词问题</groupName>
      <ability>L2_Typo</ability>
      <abilityName>字词错误</abilityName>
      <candidateList>
        <item>接到</item>
      </candidateList>
      <explain/>
      <paraID>6E41371F</paraID>
      <start>118</start>
      <end>119</end>
      <status>unmodified</status>
      <modifiedWord/>
      <trackRevisions>false</trackRevisions>
    </reviewItem>
    <reviewItem>
      <errorID>b3bd6eeb-630e-42f9-b5b5-a35145435bb4</errorID>
      <errorWord>接</errorWord>
      <group>L1_Word</group>
      <groupName>字词问题</groupName>
      <ability>L2_Typo</ability>
      <abilityName>字词错误</abilityName>
      <candidateList>
        <item>接到</item>
      </candidateList>
      <explain/>
      <paraID>6E41371F</paraID>
      <start>163</start>
      <end>164</end>
      <status>unmodified</status>
      <modifiedWord/>
      <trackRevisions>false</trackRevisions>
    </reviewItem>
    <reviewItem>
      <errorID>3ac8e3bc-2205-432b-a7ec-6fff8fe7f6a5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1D65B8D7</paraID>
      <start>0</start>
      <end>2</end>
      <status>unmodified</status>
      <modifiedWord/>
      <trackRevisions>false</trackRevisions>
    </reviewItem>
    <reviewItem>
      <errorID>0e13adda-55b9-4742-9572-0a9a677d8476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6676E9D5</paraID>
      <start>0</start>
      <end>2</end>
      <status>unmodified</status>
      <modifiedWord/>
      <trackRevisions>false</trackRevisions>
    </reviewItem>
    <reviewItem>
      <errorID>2ce07125-9569-43d9-afdc-70ea1d49c8cc</errorID>
      <errorWord>国标标准</errorWord>
      <group>L1_Knowledge</group>
      <groupName>知识性问题</groupName>
      <ability>L2_Knowledge</ability>
      <abilityName>其他知识</abilityName>
      <candidateList>
        <item>国家标准</item>
      </candidateList>
      <explain/>
      <paraID>6676E9D5</paraID>
      <start>156</start>
      <end>160</end>
      <status>unmodified</status>
      <modifiedWord/>
      <trackRevisions>false</trackRevisions>
    </reviewItem>
    <reviewItem>
      <errorID>e167998e-71cd-4517-88a5-9ee996cc40f0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7B2A4820</paraID>
      <start>0</start>
      <end>2</end>
      <status>unmodified</status>
      <modifiedWord/>
      <trackRevisions>false</trackRevisions>
    </reviewItem>
    <reviewItem>
      <errorID>868024b2-428e-48d1-b242-7b694d1d3846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7D37F01A</paraID>
      <start>0</start>
      <end>2</end>
      <status>unmodified</status>
      <modifiedWord/>
      <trackRevisions>false</trackRevisions>
    </reviewItem>
    <reviewItem>
      <errorID>36f05a96-8cc0-4aa8-89b8-7cd49bb32073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498EF118</paraID>
      <start>0</start>
      <end>2</end>
      <status>unmodified</status>
      <modifiedWord/>
      <trackRevisions>false</trackRevisions>
    </reviewItem>
    <reviewItem>
      <errorID>b45d4bc4-e963-4daa-9470-9e114abb599d</errorID>
      <errorWord>,</errorWord>
      <group>L1_Format</group>
      <groupName>格式问题</groupName>
      <ability>L2_HalfPunc_CN</ability>
      <abilityName>全半角问题</abilityName>
      <candidateList>
        <item>，</item>
      </candidateList>
      <explain>文本全半角错误。</explain>
      <paraID>498EF118</paraID>
      <start>39</start>
      <end>40</end>
      <status>unmodified</status>
      <modifiedWord/>
      <trackRevisions>false</trackRevisions>
    </reviewItem>
    <reviewItem>
      <errorID>f94641e4-4204-4849-bcaf-cc53a0cf33bf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401E389A</paraID>
      <start>0</start>
      <end>2</end>
      <status>unmodified</status>
      <modifiedWord/>
      <trackRevisions>false</trackRevisions>
    </reviewItem>
    <reviewItem>
      <errorID>1de09f73-52ed-410b-903a-ce4caae9d13f</errorID>
      <errorWord>法律、法规</errorWord>
      <group>L1_Word</group>
      <groupName>字词问题</groupName>
      <ability>L2_Typo</ability>
      <abilityName>字词错误</abilityName>
      <candidateList>
        <item>法律法规</item>
      </candidateList>
      <explain/>
      <paraID>71367058</paraID>
      <start>65</start>
      <end>70</end>
      <status>unmodified</status>
      <modifiedWord/>
      <trackRevisions>false</trackRevisions>
    </reviewItem>
    <reviewItem>
      <errorID>f6b7941b-b4b5-44a1-8fd8-82286fa66674</errorID>
      <errorWord>收到</errorWord>
      <group>L1_Word</group>
      <groupName>字词问题</groupName>
      <ability>L2_Typo</ability>
      <abilityName>字词错误</abilityName>
      <candidateList>
        <item>受到</item>
      </candidateList>
      <explain/>
      <paraID>71367058</paraID>
      <start>159</start>
      <end>161</end>
      <status>unmodified</status>
      <modifiedWord/>
      <trackRevisions>false</trackRevisions>
    </reviewItem>
    <reviewItem>
      <errorID>ac6b9db5-b3da-4141-b687-b1c1956b3613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588C3BF1</paraID>
      <start>13</start>
      <end>16</end>
      <status>unmodified</status>
      <modifiedWord/>
      <trackRevisions>false</trackRevisions>
    </reviewItem>
    <reviewItem>
      <errorID>787465bc-707d-4016-9054-cbd4bd96c520</errorID>
      <errorWord>)</errorWord>
      <group>L1_Format</group>
      <groupName>格式问题</groupName>
      <ability>L2_HalfPunc_CN</ability>
      <abilityName>全半角问题</abilityName>
      <candidateList>
        <item>）</item>
      </candidateList>
      <explain>文本全半角错误。</explain>
      <paraID> A656BB3</paraID>
      <start>57</start>
      <end>58</end>
      <status>unmodified</status>
      <modifiedWord/>
      <trackRevisions>false</trackRevisions>
    </reviewItem>
    <reviewItem>
      <errorID>4c0eb2b0-da32-42cb-91b1-c5388fbccb0b</errorID>
      <errorWord>(</errorWord>
      <group>L1_Format</group>
      <groupName>格式问题</groupName>
      <ability>L2_HalfPunc_CN</ability>
      <abilityName>全半角问题</abilityName>
      <candidateList>
        <item>（</item>
      </candidateList>
      <explain>文本全半角错误。</explain>
      <paraID>3B669B0A</paraID>
      <start>3</start>
      <end>4</end>
      <status>unmodified</status>
      <modifiedWord/>
      <trackRevisions>false</trackRevisions>
    </reviewItem>
    <reviewItem>
      <errorID>f0f9bbbb-4e8c-441f-ae11-751a2d3991d4</errorID>
      <errorWord>)</errorWord>
      <group>L1_Format</group>
      <groupName>格式问题</groupName>
      <ability>L2_HalfPunc_CN</ability>
      <abilityName>全半角问题</abilityName>
      <candidateList>
        <item>）</item>
      </candidateList>
      <explain>文本全半角错误。</explain>
      <paraID>3B669B0A</paraID>
      <start>6</start>
      <end>7</end>
      <status>unmodified</status>
      <modifiedWord/>
      <trackRevisions>false</trackRevisions>
    </reviewItem>
    <reviewItem>
      <errorID>711a53c1-a501-4629-bf7c-d4c36192ee84</errorID>
      <errorWord>(</errorWord>
      <group>L1_Format</group>
      <groupName>格式问题</groupName>
      <ability>L2_HalfPunc_CN</ability>
      <abilityName>全半角问题</abilityName>
      <candidateList>
        <item>（</item>
      </candidateList>
      <explain>文本全半角错误。</explain>
      <paraID>3B669B0A</paraID>
      <start>36</start>
      <end>37</end>
      <status>unmodified</status>
      <modifiedWord/>
      <trackRevisions>false</trackRevisions>
    </reviewItem>
    <reviewItem>
      <errorID>296bbf4a-b9ef-4599-84e5-bdb43cf2755c</errorID>
      <errorWord>)</errorWord>
      <group>L1_Format</group>
      <groupName>格式问题</groupName>
      <ability>L2_HalfPunc_CN</ability>
      <abilityName>全半角问题</abilityName>
      <candidateList>
        <item>）</item>
      </candidateList>
      <explain>文本全半角错误。</explain>
      <paraID>3B669B0A</paraID>
      <start>39</start>
      <end>40</end>
      <status>unmodified</status>
      <modifiedWord/>
      <trackRevisions>false</trackRevisions>
    </reviewItem>
    <reviewItem>
      <errorID>6ceafeb5-3c87-49f5-ab9b-06c690e54a81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1597BA8F</paraID>
      <start>25</start>
      <end>28</end>
      <status>unmodified</status>
      <modifiedWord/>
      <trackRevisions>false</trackRevisions>
    </reviewItem>
    <reviewItem>
      <errorID>f67d4c52-76d7-4ad0-8965-c3348b252512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1597BA8F</paraID>
      <start>38</start>
      <end>41</end>
      <status>unmodified</status>
      <modifiedWord/>
      <trackRevisions>false</trackRevisions>
    </reviewItem>
    <reviewItem>
      <errorID>2cde8bc9-427f-4d01-a2d3-21c26a1049d7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1597BA8F</paraID>
      <start>53</start>
      <end>56</end>
      <status>unmodified</status>
      <modifiedWord/>
      <trackRevisions>false</trackRevisions>
    </reviewItem>
    <reviewItem>
      <errorID>e916e4c2-b56e-435a-bdac-65bac32cc004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1597BA8F</paraID>
      <start>66</start>
      <end>69</end>
      <status>unmodified</status>
      <modifiedWord/>
      <trackRevisions>false</trackRevisions>
    </reviewItem>
    <reviewItem>
      <errorID>1dd78dba-5107-4419-8f01-114f714050b2</errorID>
      <errorWord>、以及</errorWord>
      <group>L1_Punc</group>
      <groupName>标点问题</groupName>
      <ability>L2_Punc_CN</ability>
      <abilityName>标点符号问题</abilityName>
      <candidateList>
        <item>，以及</item>
      </candidateList>
      <explain>连接词前后不宜使用顿号，建议使用逗号。</explain>
      <paraID>16F5C4E7</paraID>
      <start>63</start>
      <end>66</end>
      <status>unmodified</status>
      <modifiedWord/>
      <trackRevisions>false</trackRevisions>
    </reviewItem>
    <reviewItem>
      <errorID>a03b7b63-b349-4c8b-996b-ed0742404cd3</errorID>
      <errorWord>。</errorWord>
      <group>L1_Punc</group>
      <groupName>标点问题</groupName>
      <ability>L2_Punc_CN</ability>
      <abilityName>标点符号问题</abilityName>
      <candidateList/>
      <explain/>
      <paraID>7D8F12FB</paraID>
      <start>0</start>
      <end>1</end>
      <status>unmodified</status>
      <modifiedWord/>
      <trackRevisions>false</trackRevisions>
    </reviewItem>
    <reviewItem>
      <errorID>4bb9e991-dfa8-462c-bf88-b7d47de656ba</errorID>
      <errorWord>期限的</errorWord>
      <group>L1_Word</group>
      <groupName>字词问题</groupName>
      <ability>L2_Typo</ability>
      <abilityName>字词错误</abilityName>
      <candidateList>
        <item>期限</item>
      </candidateList>
      <explain/>
      <paraID>4470D2D4</paraID>
      <start>16</start>
      <end>19</end>
      <status>unmodified</status>
      <modifiedWord/>
      <trackRevisions>false</trackRevisions>
    </reviewItem>
    <reviewItem>
      <errorID>c7216823-2016-480d-992d-2c3d614027a9</errorID>
      <errorWord>（</errorWord>
      <group>L1_Format</group>
      <groupName>格式问题</groupName>
      <ability>L2_HalfPunc_CN</ability>
      <abilityName>全半角问题</abilityName>
      <candidateList>
        <item>(</item>
      </candidateList>
      <explain>文本全半角错误。</explain>
      <paraID>61240D97</paraID>
      <start>0</start>
      <end>1</end>
      <status>unmodified</status>
      <modifiedWord/>
      <trackRevisions>false</trackRevisions>
    </reviewItem>
    <reviewItem>
      <errorID>b7b87549-2023-4df5-ae35-8328b16f6e7d</errorID>
      <errorWord>）</errorWord>
      <group>L1_Format</group>
      <groupName>格式问题</groupName>
      <ability>L2_HalfPunc_CN</ability>
      <abilityName>全半角问题</abilityName>
      <candidateList>
        <item>)</item>
      </candidateList>
      <explain>文本全半角错误。</explain>
      <paraID>61240D97</paraID>
      <start>2</start>
      <end>3</end>
      <status>unmodified</status>
      <modifiedWord/>
      <trackRevisions>false</trackRevisions>
    </reviewItem>
    <reviewItem>
      <errorID>f5857b4b-b9e8-4cd9-b2f0-58ca51296496</errorID>
      <errorWord>；</errorWord>
      <group>L1_Format</group>
      <groupName>格式问题</groupName>
      <ability>L2_HalfPunc_CN</ability>
      <abilityName>全半角问题</abilityName>
      <candidateList>
        <item>;</item>
      </candidateList>
      <explain>文本全半角错误。</explain>
      <paraID>61240D97</paraID>
      <start>10</start>
      <end>11</end>
      <status>unmodified</status>
      <modifiedWord/>
      <trackRevisions>false</trackRevisions>
    </reviewItem>
    <reviewItem>
      <errorID>343c8e4a-1183-4713-9d69-f784c8af8412</errorID>
      <errorWord>（</errorWord>
      <group>L1_Format</group>
      <groupName>格式问题</groupName>
      <ability>L2_HalfPunc_CN</ability>
      <abilityName>全半角问题</abilityName>
      <candidateList>
        <item>(</item>
      </candidateList>
      <explain>文本全半角错误。</explain>
      <paraID>425F17D4</paraID>
      <start>0</start>
      <end>1</end>
      <status>unmodified</status>
      <modifiedWord/>
      <trackRevisions>false</trackRevisions>
    </reviewItem>
    <reviewItem>
      <errorID>75c0bd96-1a0c-439d-a1af-040fdb9e5af4</errorID>
      <errorWord>）</errorWord>
      <group>L1_Format</group>
      <groupName>格式问题</groupName>
      <ability>L2_HalfPunc_CN</ability>
      <abilityName>全半角问题</abilityName>
      <candidateList>
        <item>)</item>
      </candidateList>
      <explain>文本全半角错误。</explain>
      <paraID>425F17D4</paraID>
      <start>2</start>
      <end>3</end>
      <status>unmodified</status>
      <modifiedWord/>
      <trackRevisions>false</trackRevisions>
    </reviewItem>
    <reviewItem>
      <errorID>a9fc71b7-242b-48ee-9144-c457d4d082a9</errorID>
      <errorWord>。</errorWord>
      <group>L1_Format</group>
      <groupName>格式问题</groupName>
      <ability>L2_HalfPunc_CN</ability>
      <abilityName>全半角问题</abilityName>
      <candidateList>
        <item>.</item>
      </candidateList>
      <explain>文本全半角错误。</explain>
      <paraID>425F17D4</paraID>
      <start>10</start>
      <end>11</end>
      <status>unmodified</status>
      <modifiedWord/>
      <trackRevisions>false</trackRevisions>
    </reviewItem>
    <reviewItem>
      <errorID>1d14a667-e48a-4883-8eed-c34904479447</errorID>
      <errorWord>（</errorWord>
      <group>L1_Format</group>
      <groupName>格式问题</groupName>
      <ability>L2_HalfPunc_CN</ability>
      <abilityName>全半角问题</abilityName>
      <candidateList>
        <item>(</item>
      </candidateList>
      <explain>文本全半角错误。</explain>
      <paraID> 98A7237</paraID>
      <start>0</start>
      <end>1</end>
      <status>unmodified</status>
      <modifiedWord/>
      <trackRevisions>false</trackRevisions>
    </reviewItem>
    <reviewItem>
      <errorID>fb26d992-8c1f-422c-8de6-36d3b9b5fd75</errorID>
      <errorWord>）</errorWord>
      <group>L1_Format</group>
      <groupName>格式问题</groupName>
      <ability>L2_HalfPunc_CN</ability>
      <abilityName>全半角问题</abilityName>
      <candidateList>
        <item>)</item>
      </candidateList>
      <explain>文本全半角错误。</explain>
      <paraID> 98A7237</paraID>
      <start>2</start>
      <end>3</end>
      <status>unmodified</status>
      <modifiedWord/>
      <trackRevisions>false</trackRevisions>
    </reviewItem>
    <reviewItem>
      <errorID>667a0f6d-6d98-465e-b656-663fd1834fb4</errorID>
      <errorWord>。</errorWord>
      <group>L1_Format</group>
      <groupName>格式问题</groupName>
      <ability>L2_HalfPunc_CN</ability>
      <abilityName>全半角问题</abilityName>
      <candidateList>
        <item>.</item>
      </candidateList>
      <explain>文本全半角错误。</explain>
      <paraID> 98A7237</paraID>
      <start>10</start>
      <end>11</end>
      <status>unmodified</status>
      <modifiedWord/>
      <trackRevisions>false</trackRevisions>
    </reviewItem>
    <reviewItem>
      <errorID>9f05e195-f628-4d90-bfa4-a584912a6fb2</errorID>
      <errorWord>临近</errorWord>
      <group>L1_Word</group>
      <groupName>字词问题</groupName>
      <ability>L2_Typo</ability>
      <abilityName>字词错误</abilityName>
      <candidateList>
        <item>邻近</item>
      </candidateList>
      <explain>存在发音相同字词的误用。</explain>
      <paraID>3D9C5FA4</paraID>
      <start>14</start>
      <end>16</end>
      <status>unmodified</status>
      <modifiedWord/>
      <trackRevisions>false</trackRevisions>
    </reviewItem>
    <reviewItem>
      <errorID>ffac303a-e357-4b9d-a94c-e9385aa669ff</errorID>
      <errorWord>（</errorWord>
      <group>L1_Format</group>
      <groupName>格式问题</groupName>
      <ability>L2_HalfPunc_CN</ability>
      <abilityName>全半角问题</abilityName>
      <candidateList>
        <item>(</item>
      </candidateList>
      <explain>文本全半角错误。</explain>
      <paraID> D0EB9A8</paraID>
      <start>0</start>
      <end>1</end>
      <status>unmodified</status>
      <modifiedWord/>
      <trackRevisions>false</trackRevisions>
    </reviewItem>
    <reviewItem>
      <errorID>acfaf1c7-8e5a-4ede-beeb-2f3e1249d95c</errorID>
      <errorWord>）</errorWord>
      <group>L1_Format</group>
      <groupName>格式问题</groupName>
      <ability>L2_HalfPunc_CN</ability>
      <abilityName>全半角问题</abilityName>
      <candidateList>
        <item>)</item>
      </candidateList>
      <explain>文本全半角错误。</explain>
      <paraID> D0EB9A8</paraID>
      <start>2</start>
      <end>3</end>
      <status>unmodified</status>
      <modifiedWord/>
      <trackRevisions>false</trackRevisions>
    </reviewItem>
    <reviewItem>
      <errorID>c0d68f8a-a2d9-4049-802b-2205a98ea4eb</errorID>
      <errorWord>；</errorWord>
      <group>L1_Format</group>
      <groupName>格式问题</groupName>
      <ability>L2_HalfPunc_CN</ability>
      <abilityName>全半角问题</abilityName>
      <candidateList>
        <item>;</item>
      </candidateList>
      <explain>文本全半角错误。</explain>
      <paraID> D0EB9A8</paraID>
      <start>12</start>
      <end>13</end>
      <status>unmodified</status>
      <modifiedWord/>
      <trackRevisions>false</trackRevisions>
    </reviewItem>
    <reviewItem>
      <errorID>aa362bf2-7671-41ba-a6a3-5b2d9984e91a</errorID>
      <errorWord>（</errorWord>
      <group>L1_Format</group>
      <groupName>格式问题</groupName>
      <ability>L2_HalfPunc_CN</ability>
      <abilityName>全半角问题</abilityName>
      <candidateList>
        <item>(</item>
      </candidateList>
      <explain>文本全半角错误。</explain>
      <paraID> D0EB9A8</paraID>
      <start>14</start>
      <end>15</end>
      <status>unmodified</status>
      <modifiedWord/>
      <trackRevisions>false</trackRevisions>
    </reviewItem>
    <reviewItem>
      <errorID>556c457b-2e82-47ab-81c4-a3a9e597db03</errorID>
      <errorWord>）</errorWord>
      <group>L1_Format</group>
      <groupName>格式问题</groupName>
      <ability>L2_HalfPunc_CN</ability>
      <abilityName>全半角问题</abilityName>
      <candidateList>
        <item>)</item>
      </candidateList>
      <explain>文本全半角错误。</explain>
      <paraID> D0EB9A8</paraID>
      <start>16</start>
      <end>17</end>
      <status>unmodified</status>
      <modifiedWord/>
      <trackRevisions>false</trackRevisions>
    </reviewItem>
    <reviewItem>
      <errorID>40d7aadc-f581-427f-a738-63753cf8ce81</errorID>
      <errorWord>；</errorWord>
      <group>L1_Format</group>
      <groupName>格式问题</groupName>
      <ability>L2_HalfPunc_CN</ability>
      <abilityName>全半角问题</abilityName>
      <candidateList>
        <item>;</item>
      </candidateList>
      <explain>文本全半角错误。</explain>
      <paraID> D0EB9A8</paraID>
      <start>26</start>
      <end>27</end>
      <status>unmodified</status>
      <modifiedWord/>
      <trackRevisions>false</trackRevisions>
    </reviewItem>
    <reviewItem>
      <errorID>c4fc443f-890f-4e04-8856-ad4d2d3a8eef</errorID>
      <errorWord>（</errorWord>
      <group>L1_Format</group>
      <groupName>格式问题</groupName>
      <ability>L2_HalfPunc_CN</ability>
      <abilityName>全半角问题</abilityName>
      <candidateList>
        <item>(</item>
      </candidateList>
      <explain>文本全半角错误。</explain>
      <paraID> D0EB9A8</paraID>
      <start>28</start>
      <end>29</end>
      <status>unmodified</status>
      <modifiedWord/>
      <trackRevisions>false</trackRevisions>
    </reviewItem>
    <reviewItem>
      <errorID>7af36919-f50d-4f05-9d23-67d879fc1fb9</errorID>
      <errorWord>）</errorWord>
      <group>L1_Format</group>
      <groupName>格式问题</groupName>
      <ability>L2_HalfPunc_CN</ability>
      <abilityName>全半角问题</abilityName>
      <candidateList>
        <item>)</item>
      </candidateList>
      <explain>文本全半角错误。</explain>
      <paraID> D0EB9A8</paraID>
      <start>30</start>
      <end>31</end>
      <status>unmodified</status>
      <modifiedWord/>
      <trackRevisions>false</trackRevisions>
    </reviewItem>
    <reviewItem>
      <errorID>d99474ff-321d-4204-b596-4538eba773b0</errorID>
      <errorWord>。</errorWord>
      <group>L1_Format</group>
      <groupName>格式问题</groupName>
      <ability>L2_HalfPunc_CN</ability>
      <abilityName>全半角问题</abilityName>
      <candidateList>
        <item>.</item>
      </candidateList>
      <explain>文本全半角错误。</explain>
      <paraID> D0EB9A8</paraID>
      <start>40</start>
      <end>41</end>
      <status>unmodified</status>
      <modifiedWord/>
      <trackRevisions>false</trackRevisions>
    </reviewItem>
    <reviewItem>
      <errorID>ae8d8ce0-3160-4e00-bafc-1e89c82e5661</errorID>
      <errorWord>变更的</errorWord>
      <group>L1_Word</group>
      <groupName>字词问题</groupName>
      <ability>L2_Typo</ability>
      <abilityName>字词错误</abilityName>
      <candidateList>
        <item>变更</item>
      </candidateList>
      <explain/>
      <paraID>62462F19</paraID>
      <start>2</start>
      <end>5</end>
      <status>unmodified</status>
      <modifiedWord/>
      <trackRevisions>false</trackRevisions>
    </reviewItem>
    <reviewItem>
      <errorID>86bb51cd-6309-4397-b572-05a903bf6040</errorID>
      <errorWord>:</errorWord>
      <group>L1_Format</group>
      <groupName>格式问题</groupName>
      <ability>L2_HalfPunc_CN</ability>
      <abilityName>全半角问题</abilityName>
      <candidateList>
        <item>：</item>
      </candidateList>
      <explain>文本全半角错误。</explain>
      <paraID>1969780D</paraID>
      <start>9</start>
      <end>10</end>
      <status>unmodified</status>
      <modifiedWord/>
      <trackRevisions>false</trackRevisions>
    </reviewItem>
    <reviewItem>
      <errorID>acb74ddd-6be9-4b8b-adf1-e9d2402abc05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6EFC3A3E</paraID>
      <start>0</start>
      <end>2</end>
      <status>unmodified</status>
      <modifiedWord/>
      <trackRevisions>false</trackRevisions>
    </reviewItem>
    <reviewItem>
      <errorID>cc987f90-865e-4118-80a8-d4473330055c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2BFAF4FC</paraID>
      <start>0</start>
      <end>2</end>
      <status>unmodified</status>
      <modifiedWord/>
      <trackRevisions>false</trackRevisions>
    </reviewItem>
    <reviewItem>
      <errorID>84ca70ff-420d-4f82-a6c5-20cdf96c1a7f</errorID>
      <errorWord>:</errorWord>
      <group>L1_Format</group>
      <groupName>格式问题</groupName>
      <ability>L2_HalfPunc_CN</ability>
      <abilityName>全半角问题</abilityName>
      <candidateList>
        <item>：</item>
      </candidateList>
      <explain>文本全半角错误。</explain>
      <paraID>338FF91B</paraID>
      <start>11</start>
      <end>12</end>
      <status>unmodified</status>
      <modifiedWord/>
      <trackRevisions>false</trackRevisions>
    </reviewItem>
    <reviewItem>
      <errorID>70aa35ab-a3c9-4653-8f4a-75a5a3d33f88</errorID>
      <errorWord>:</errorWord>
      <group>L1_Format</group>
      <groupName>格式问题</groupName>
      <ability>L2_HalfPunc_CN</ability>
      <abilityName>全半角问题</abilityName>
      <candidateList>
        <item>：</item>
      </candidateList>
      <explain>文本全半角错误。</explain>
      <paraID>5FACC43B</paraID>
      <start>7</start>
      <end>8</end>
      <status>unmodified</status>
      <modifiedWord/>
      <trackRevisions>false</trackRevisions>
    </reviewItem>
    <reviewItem>
      <errorID>725e97a8-07fc-4e1f-a0e5-b5927ebb1d80</errorID>
      <errorWord>:</errorWord>
      <group>L1_Format</group>
      <groupName>格式问题</groupName>
      <ability>L2_HalfPunc_CN</ability>
      <abilityName>全半角问题</abilityName>
      <candidateList>
        <item>：</item>
      </candidateList>
      <explain>文本全半角错误。</explain>
      <paraID>1B3C9685</paraID>
      <start>9</start>
      <end>10</end>
      <status>unmodified</status>
      <modifiedWord/>
      <trackRevisions>false</trackRevisions>
    </reviewItem>
    <reviewItem>
      <errorID>b87bd668-10cf-4bdd-90e9-b1e7da75e313</errorID>
      <errorWord>的的</errorWord>
      <group>L1_Word</group>
      <groupName>字词问题</groupName>
      <ability>L2_Typo</ability>
      <abilityName>字词错误</abilityName>
      <candidateList>
        <item>的</item>
      </candidateList>
      <explain/>
      <paraID>1A3CC5DD</paraID>
      <start>17</start>
      <end>19</end>
      <status>unmodified</status>
      <modifiedWord/>
      <trackRevisions>false</trackRevisions>
    </reviewItem>
    <reviewItem>
      <errorID>14e2cd46-f73b-42f2-9518-7952c90e7f15</errorID>
      <errorWord>成员的</errorWord>
      <group>L1_Word</group>
      <groupName>字词问题</groupName>
      <ability>L2_Typo</ability>
      <abilityName>字词错误</abilityName>
      <candidateList>
        <item>成员</item>
      </candidateList>
      <explain/>
      <paraID>1EE4EC09</paraID>
      <start>6</start>
      <end>9</end>
      <status>unmodified</status>
      <modifiedWord/>
      <trackRevisions>false</trackRevisions>
    </reviewItem>
    <reviewItem>
      <errorID>68a88104-b734-43f0-ba96-496dece02e3b</errorID>
      <errorWord>(</errorWord>
      <group>L1_Format</group>
      <groupName>格式问题</groupName>
      <ability>L2_HalfPunc_CN</ability>
      <abilityName>全半角问题</abilityName>
      <candidateList>
        <item>（</item>
      </candidateList>
      <explain>文本全半角错误。</explain>
      <paraID>5F11FF31</paraID>
      <start>48</start>
      <end>49</end>
      <status>unmodified</status>
      <modifiedWord/>
      <trackRevisions>false</trackRevisions>
    </reviewItem>
    <reviewItem>
      <errorID>d39a0629-13d1-4c99-992a-83c2c98fdb7a</errorID>
      <errorWord>)</errorWord>
      <group>L1_Format</group>
      <groupName>格式问题</groupName>
      <ability>L2_HalfPunc_CN</ability>
      <abilityName>全半角问题</abilityName>
      <candidateList>
        <item>）</item>
      </candidateList>
      <explain>文本全半角错误。</explain>
      <paraID>5F11FF31</paraID>
      <start>53</start>
      <end>54</end>
      <status>unmodified</status>
      <modifiedWord/>
      <trackRevisions>false</trackRevisions>
    </reviewItem>
    <reviewItem>
      <errorID>5c5cd4f0-2596-4183-9d06-fb650c6a8b1a</errorID>
      <errorWord>,</errorWord>
      <group>L1_Format</group>
      <groupName>格式问题</groupName>
      <ability>L2_HalfPunc_CN</ability>
      <abilityName>全半角问题</abilityName>
      <candidateList>
        <item>，</item>
      </candidateList>
      <explain>文本全半角错误。</explain>
      <paraID>6B65F9F3</paraID>
      <start>3</start>
      <end>4</end>
      <status>unmodified</status>
      <modifiedWord/>
      <trackRevisions>false</trackRevisions>
    </reviewItem>
    <reviewItem>
      <errorID>31ee9f0d-5bab-4277-a270-d3dd4a9b6c36</errorID>
      <errorWord>:</errorWord>
      <group>L1_Format</group>
      <groupName>格式问题</groupName>
      <ability>L2_HalfPunc_CN</ability>
      <abilityName>全半角问题</abilityName>
      <candidateList>
        <item>：</item>
      </candidateList>
      <explain>文本全半角错误。</explain>
      <paraID>6B65F9F3</paraID>
      <start>14</start>
      <end>15</end>
      <status>unmodified</status>
      <modifiedWord/>
      <trackRevisions>false</trackRevisions>
    </reviewItem>
    <reviewItem>
      <errorID>138e0817-2c4e-4dde-8c6a-90cb3aa33b12</errorID>
      <errorWord>(</errorWord>
      <group>L1_Format</group>
      <groupName>格式问题</groupName>
      <ability>L2_HalfPunc_CN</ability>
      <abilityName>全半角问题</abilityName>
      <candidateList>
        <item>（</item>
      </candidateList>
      <explain>文本全半角错误。</explain>
      <paraID>4E21AF20</paraID>
      <start>26</start>
      <end>27</end>
      <status>unmodified</status>
      <modifiedWord/>
      <trackRevisions>false</trackRevisions>
    </reviewItem>
    <reviewItem>
      <errorID>c77f6ef2-13f0-410a-8776-9c79f5155c3a</errorID>
      <errorWord>)</errorWord>
      <group>L1_Format</group>
      <groupName>格式问题</groupName>
      <ability>L2_HalfPunc_CN</ability>
      <abilityName>全半角问题</abilityName>
      <candidateList>
        <item>）</item>
      </candidateList>
      <explain>文本全半角错误。</explain>
      <paraID>4E21AF20</paraID>
      <start>31</start>
      <end>32</end>
      <status>unmodified</status>
      <modifiedWord/>
      <trackRevisions>false</trackRevisions>
    </reviewItem>
    <reviewItem>
      <errorID>aa45f022-e235-4df5-b750-07da5e21f589</errorID>
      <errorWord>:</errorWord>
      <group>L1_Format</group>
      <groupName>格式问题</groupName>
      <ability>L2_HalfPunc_CN</ability>
      <abilityName>全半角问题</abilityName>
      <candidateList>
        <item>：</item>
      </candidateList>
      <explain>文本全半角错误。</explain>
      <paraID>267B257B</paraID>
      <start>19</start>
      <end>20</end>
      <status>unmodified</status>
      <modifiedWord/>
      <trackRevisions>false</trackRevisions>
    </reviewItem>
    <reviewItem>
      <errorID>a52ff8fe-5778-4095-93fe-6d8c39d50436</errorID>
      <errorWord>…………</errorWord>
      <group>L1_Punc</group>
      <groupName>标点问题</groupName>
      <ability>L2_Punc_CN</ability>
      <abilityName>标点符号问题</abilityName>
      <candidateList>
        <item>……</item>
      </candidateList>
      <explain/>
      <paraID>1C9E1AD8</paraID>
      <start>0</start>
      <end>4</end>
      <status>unmodified</status>
      <modifiedWord/>
      <trackRevisions>false</trackRevisions>
    </reviewItem>
    <reviewItem>
      <errorID>93b50675-ad22-4d3f-a08f-2fb5b6eac444</errorID>
      <errorWord>(</errorWord>
      <group>L1_Format</group>
      <groupName>格式问题</groupName>
      <ability>L2_HalfPunc_CN</ability>
      <abilityName>全半角问题</abilityName>
      <candidateList>
        <item>（</item>
      </candidateList>
      <explain>文本全半角错误。</explain>
      <paraID>421DCC8F</paraID>
      <start>14</start>
      <end>15</end>
      <status>unmodified</status>
      <modifiedWord/>
      <trackRevisions>false</trackRevisions>
    </reviewItem>
    <reviewItem>
      <errorID>b7aa3884-7be4-495b-8801-275f3e56aa79</errorID>
      <errorWord>)</errorWord>
      <group>L1_Format</group>
      <groupName>格式问题</groupName>
      <ability>L2_HalfPunc_CN</ability>
      <abilityName>全半角问题</abilityName>
      <candidateList>
        <item>）</item>
      </candidateList>
      <explain>文本全半角错误。</explain>
      <paraID>421DCC8F</paraID>
      <start>17</start>
      <end>18</end>
      <status>unmodified</status>
      <modifiedWord/>
      <trackRevisions>false</trackRevisions>
    </reviewItem>
    <reviewItem>
      <errorID>1b89ced7-6209-4bbf-b2f3-b82f9b272aa7</errorID>
      <errorWord>,</errorWord>
      <group>L1_Format</group>
      <groupName>格式问题</groupName>
      <ability>L2_HalfPunc_CN</ability>
      <abilityName>全半角问题</abilityName>
      <candidateList>
        <item>，</item>
      </candidateList>
      <explain>文本全半角错误。</explain>
      <paraID>5B42622A</paraID>
      <start>158</start>
      <end>159</end>
      <status>unmodified</status>
      <modifiedWord/>
      <trackRevisions>false</trackRevisions>
    </reviewItem>
    <reviewItem>
      <errorID>bfd09cd0-63e4-4278-8bd0-780464884a84</errorID>
      <errorWord>所必须的</errorWord>
      <group>L1_Word</group>
      <groupName>字词问题</groupName>
      <ability>L2_Typo</ability>
      <abilityName>字词错误</abilityName>
      <candidateList>
        <item>所必需的</item>
      </candidateList>
      <explain/>
      <paraID>542A50A3</paraID>
      <start>8</start>
      <end>12</end>
      <status>unmodified</status>
      <modifiedWord/>
      <trackRevisions>false</trackRevisions>
    </reviewItem>
    <reviewItem>
      <errorID>2570e2d3-dea1-4dea-a621-2b7c936a74ef</errorID>
      <errorWord>,</errorWord>
      <group>L1_Format</group>
      <groupName>格式问题</groupName>
      <ability>L2_HalfPunc_CN</ability>
      <abilityName>全半角问题</abilityName>
      <candidateList>
        <item>，</item>
      </candidateList>
      <explain>文本全半角错误。</explain>
      <paraID>5E84063E</paraID>
      <start>10</start>
      <end>11</end>
      <status>unmodified</status>
      <modifiedWord/>
      <trackRevisions>false</trackRevisions>
    </reviewItem>
    <reviewItem>
      <errorID>121d231b-7a74-4902-b2e8-4ccb3b250f3b</errorID>
      <errorWord>(</errorWord>
      <group>L1_Format</group>
      <groupName>格式问题</groupName>
      <ability>L2_HalfPunc_CN</ability>
      <abilityName>全半角问题</abilityName>
      <candidateList>
        <item>（</item>
      </candidateList>
      <explain>文本全半角错误。</explain>
      <paraID>4B3B2650</paraID>
      <start>10</start>
      <end>11</end>
      <status>unmodified</status>
      <modifiedWord/>
      <trackRevisions>false</trackRevisions>
    </reviewItem>
    <reviewItem>
      <errorID>21c2c492-abf6-4171-aaf7-6e1f83da90cf</errorID>
      <errorWord>)</errorWord>
      <group>L1_Format</group>
      <groupName>格式问题</groupName>
      <ability>L2_HalfPunc_CN</ability>
      <abilityName>全半角问题</abilityName>
      <candidateList>
        <item>）</item>
      </candidateList>
      <explain>文本全半角错误。</explain>
      <paraID>4B3B2650</paraID>
      <start>13</start>
      <end>14</end>
      <status>unmodified</status>
      <modifiedWord/>
      <trackRevisions>false</trackRevisions>
    </reviewItem>
    <reviewItem>
      <errorID>1fd7aff7-bf7e-42cd-b3c1-c47a6764601c</errorID>
      <errorWord>:</errorWord>
      <group>L1_Format</group>
      <groupName>格式问题</groupName>
      <ability>L2_HalfPunc_CN</ability>
      <abilityName>全半角问题</abilityName>
      <candidateList>
        <item>：</item>
      </candidateList>
      <explain>文本全半角错误。</explain>
      <paraID>410A34AB</paraID>
      <start>13</start>
      <end>14</end>
      <status>unmodified</status>
      <modifiedWord/>
      <trackRevisions>false</trackRevisions>
    </reviewItem>
    <reviewItem>
      <errorID>f1de8d44-9bf6-4324-9274-cb316bb8e63e</errorID>
      <errorWord>(</errorWord>
      <group>L1_Format</group>
      <groupName>格式问题</groupName>
      <ability>L2_HalfPunc_CN</ability>
      <abilityName>全半角问题</abilityName>
      <candidateList>
        <item>（</item>
      </candidateList>
      <explain>文本全半角错误。</explain>
      <paraID>46D2DB21</paraID>
      <start>4</start>
      <end>5</end>
      <status>unmodified</status>
      <modifiedWord/>
      <trackRevisions>false</trackRevisions>
    </reviewItem>
    <reviewItem>
      <errorID>95cca492-fdb3-4b50-9fad-a5b8e0fd701b</errorID>
      <errorWord>)</errorWord>
      <group>L1_Format</group>
      <groupName>格式问题</groupName>
      <ability>L2_HalfPunc_CN</ability>
      <abilityName>全半角问题</abilityName>
      <candidateList>
        <item>）</item>
      </candidateList>
      <explain>文本全半角错误。</explain>
      <paraID>46D2DB21</paraID>
      <start>10</start>
      <end>11</end>
      <status>unmodified</status>
      <modifiedWord/>
      <trackRevisions>false</trackRevisions>
    </reviewItem>
    <reviewItem>
      <errorID>435d7c78-efda-4662-9d1c-207f61166074</errorID>
      <errorWord>(</errorWord>
      <group>L1_Format</group>
      <groupName>格式问题</groupName>
      <ability>L2_HalfPunc_CN</ability>
      <abilityName>全半角问题</abilityName>
      <candidateList>
        <item>（</item>
      </candidateList>
      <explain>文本全半角错误。</explain>
      <paraID>1B022A33</paraID>
      <start>8</start>
      <end>9</end>
      <status>unmodified</status>
      <modifiedWord/>
      <trackRevisions>false</trackRevisions>
    </reviewItem>
    <reviewItem>
      <errorID>229f6bc2-6ca1-4624-ab74-e140fe3f8579</errorID>
      <errorWord>)</errorWord>
      <group>L1_Format</group>
      <groupName>格式问题</groupName>
      <ability>L2_HalfPunc_CN</ability>
      <abilityName>全半角问题</abilityName>
      <candidateList>
        <item>）</item>
      </candidateList>
      <explain>文本全半角错误。</explain>
      <paraID>1B022A33</paraID>
      <start>14</start>
      <end>15</end>
      <status>unmodified</status>
      <modifiedWord/>
      <trackRevisions>false</trackRevisions>
    </reviewItem>
    <reviewItem>
      <errorID>b9af66cd-cfac-4bcf-aede-692008544687</errorID>
      <errorWord>(</errorWord>
      <group>L1_Format</group>
      <groupName>格式问题</groupName>
      <ability>L2_HalfPunc_CN</ability>
      <abilityName>全半角问题</abilityName>
      <candidateList>
        <item>（</item>
      </candidateList>
      <explain>文本全半角错误。</explain>
      <paraID>3C1902B4</paraID>
      <start>5</start>
      <end>6</end>
      <status>unmodified</status>
      <modifiedWord/>
      <trackRevisions>false</trackRevisions>
    </reviewItem>
    <reviewItem>
      <errorID>b0cb9971-93da-40b2-aa53-bdec0547813b</errorID>
      <errorWord>)</errorWord>
      <group>L1_Format</group>
      <groupName>格式问题</groupName>
      <ability>L2_HalfPunc_CN</ability>
      <abilityName>全半角问题</abilityName>
      <candidateList>
        <item>）</item>
      </candidateList>
      <explain>文本全半角错误。</explain>
      <paraID>3C1902B4</paraID>
      <start>9</start>
      <end>10</end>
      <status>unmodified</status>
      <modifiedWord/>
      <trackRevisions>false</trackRevisions>
    </reviewItem>
    <reviewItem>
      <errorID>914dff2e-0200-4862-94ce-a047f96fc75d</errorID>
      <errorWord>(</errorWord>
      <group>L1_Format</group>
      <groupName>格式问题</groupName>
      <ability>L2_HalfPunc_CN</ability>
      <abilityName>全半角问题</abilityName>
      <candidateList>
        <item>（</item>
      </candidateList>
      <explain>文本全半角错误。</explain>
      <paraID> AFF6013</paraID>
      <start>3</start>
      <end>4</end>
      <status>unmodified</status>
      <modifiedWord/>
      <trackRevisions>false</trackRevisions>
    </reviewItem>
    <reviewItem>
      <errorID>bcae284f-5e90-4d6c-a973-f565a2654963</errorID>
      <errorWord>)</errorWord>
      <group>L1_Format</group>
      <groupName>格式问题</groupName>
      <ability>L2_HalfPunc_CN</ability>
      <abilityName>全半角问题</abilityName>
      <candidateList>
        <item>）</item>
      </candidateList>
      <explain>文本全半角错误。</explain>
      <paraID> AFF6013</paraID>
      <start>6</start>
      <end>7</end>
      <status>unmodified</status>
      <modifiedWord/>
      <trackRevisions>false</trackRevisions>
    </reviewItem>
    <reviewItem>
      <errorID>7f5235ee-5543-4181-9850-508e09c5b548</errorID>
      <errorWord>(</errorWord>
      <group>L1_Format</group>
      <groupName>格式问题</groupName>
      <ability>L2_HalfPunc_CN</ability>
      <abilityName>全半角问题</abilityName>
      <candidateList>
        <item>（</item>
      </candidateList>
      <explain>文本全半角错误。</explain>
      <paraID>3C25D333</paraID>
      <start>6</start>
      <end>7</end>
      <status>unmodified</status>
      <modifiedWord/>
      <trackRevisions>false</trackRevisions>
    </reviewItem>
    <reviewItem>
      <errorID>d79c5e3d-d111-4720-8038-f207193ceaf9</errorID>
      <errorWord>)</errorWord>
      <group>L1_Format</group>
      <groupName>格式问题</groupName>
      <ability>L2_HalfPunc_CN</ability>
      <abilityName>全半角问题</abilityName>
      <candidateList>
        <item>）</item>
      </candidateList>
      <explain>文本全半角错误。</explain>
      <paraID>3C25D333</paraID>
      <start>9</start>
      <end>10</end>
      <status>unmodified</status>
      <modifiedWord/>
      <trackRevisions>false</trackRevisions>
    </reviewItem>
    <reviewItem>
      <errorID>76f22648-5462-4f14-b350-79b3d342834c</errorID>
      <errorWord>(</errorWord>
      <group>L1_Format</group>
      <groupName>格式问题</groupName>
      <ability>L2_HalfPunc_CN</ability>
      <abilityName>全半角问题</abilityName>
      <candidateList>
        <item>（</item>
      </candidateList>
      <explain>文本全半角错误。</explain>
      <paraID>194291F2</paraID>
      <start>3</start>
      <end>4</end>
      <status>unmodified</status>
      <modifiedWord/>
      <trackRevisions>false</trackRevisions>
    </reviewItem>
    <reviewItem>
      <errorID>fd74f7b4-62c3-47b8-9958-638e067f8165</errorID>
      <errorWord>)</errorWord>
      <group>L1_Format</group>
      <groupName>格式问题</groupName>
      <ability>L2_HalfPunc_CN</ability>
      <abilityName>全半角问题</abilityName>
      <candidateList>
        <item>）</item>
      </candidateList>
      <explain>文本全半角错误。</explain>
      <paraID>194291F2</paraID>
      <start>6</start>
      <end>7</end>
      <status>unmodified</status>
      <modifiedWord/>
      <trackRevisions>false</trackRevisions>
    </reviewItem>
    <reviewItem>
      <errorID>aa0606e9-aaac-4d88-adc4-b2f02da84d93</errorID>
      <errorWord>(</errorWord>
      <group>L1_Format</group>
      <groupName>格式问题</groupName>
      <ability>L2_HalfPunc_CN</ability>
      <abilityName>全半角问题</abilityName>
      <candidateList>
        <item>（</item>
      </candidateList>
      <explain>文本全半角错误。</explain>
      <paraID>5DB72A42</paraID>
      <start>5</start>
      <end>6</end>
      <status>unmodified</status>
      <modifiedWord/>
      <trackRevisions>false</trackRevisions>
    </reviewItem>
    <reviewItem>
      <errorID>7ec1453b-5dce-4622-a7e6-08c28de5c09d</errorID>
      <errorWord>)</errorWord>
      <group>L1_Format</group>
      <groupName>格式问题</groupName>
      <ability>L2_HalfPunc_CN</ability>
      <abilityName>全半角问题</abilityName>
      <candidateList>
        <item>）</item>
      </candidateList>
      <explain>文本全半角错误。</explain>
      <paraID>5DB72A42</paraID>
      <start>10</start>
      <end>11</end>
      <status>unmodified</status>
      <modifiedWord/>
      <trackRevisions>false</trackRevisions>
    </reviewItem>
    <reviewItem>
      <errorID>435159df-a1bd-4229-8506-923e87708f28</errorID>
      <errorWord>(</errorWord>
      <group>L1_Format</group>
      <groupName>格式问题</groupName>
      <ability>L2_HalfPunc_CN</ability>
      <abilityName>全半角问题</abilityName>
      <candidateList>
        <item>（</item>
      </candidateList>
      <explain>文本全半角错误。</explain>
      <paraID>514F57C5</paraID>
      <start>3</start>
      <end>4</end>
      <status>unmodified</status>
      <modifiedWord/>
      <trackRevisions>false</trackRevisions>
    </reviewItem>
    <reviewItem>
      <errorID>bbce8312-7348-4909-858c-096a288c94b1</errorID>
      <errorWord>)</errorWord>
      <group>L1_Format</group>
      <groupName>格式问题</groupName>
      <ability>L2_HalfPunc_CN</ability>
      <abilityName>全半角问题</abilityName>
      <candidateList>
        <item>）</item>
      </candidateList>
      <explain>文本全半角错误。</explain>
      <paraID>514F57C5</paraID>
      <start>6</start>
      <end>7</end>
      <status>unmodified</status>
      <modifiedWord/>
      <trackRevisions>false</trackRevisions>
    </reviewItem>
    <reviewItem>
      <errorID>57aeed23-aa62-41f7-8479-a2e27af1d550</errorID>
      <errorWord>(</errorWord>
      <group>L1_Format</group>
      <groupName>格式问题</groupName>
      <ability>L2_HalfPunc_CN</ability>
      <abilityName>全半角问题</abilityName>
      <candidateList>
        <item>（</item>
      </candidateList>
      <explain>文本全半角错误。</explain>
      <paraID>7CF3B9D1</paraID>
      <start>15</start>
      <end>16</end>
      <status>unmodified</status>
      <modifiedWord/>
      <trackRevisions>false</trackRevisions>
    </reviewItem>
    <reviewItem>
      <errorID>e77221fd-5087-47d1-b219-56c3908db4d5</errorID>
      <errorWord>)</errorWord>
      <group>L1_Format</group>
      <groupName>格式问题</groupName>
      <ability>L2_HalfPunc_CN</ability>
      <abilityName>全半角问题</abilityName>
      <candidateList>
        <item>）</item>
      </candidateList>
      <explain>文本全半角错误。</explain>
      <paraID>7CF3B9D1</paraID>
      <start>18</start>
      <end>19</end>
      <status>unmodified</status>
      <modifiedWord/>
      <trackRevisions>false</trackRevisions>
    </reviewItem>
    <reviewItem>
      <errorID>ee847549-9909-47bc-aa0a-7a89f56fa9ad</errorID>
      <errorWord>(</errorWord>
      <group>L1_Format</group>
      <groupName>格式问题</groupName>
      <ability>L2_HalfPunc_CN</ability>
      <abilityName>全半角问题</abilityName>
      <candidateList>
        <item>（</item>
      </candidateList>
      <explain>文本全半角错误。</explain>
      <paraID>7CF3B9D1</paraID>
      <start>76</start>
      <end>77</end>
      <status>unmodified</status>
      <modifiedWord/>
      <trackRevisions>false</trackRevisions>
    </reviewItem>
    <reviewItem>
      <errorID>7b3e1e0a-8f9d-4c9a-9279-316007e0302b</errorID>
      <errorWord>)</errorWord>
      <group>L1_Format</group>
      <groupName>格式问题</groupName>
      <ability>L2_HalfPunc_CN</ability>
      <abilityName>全半角问题</abilityName>
      <candidateList>
        <item>）</item>
      </candidateList>
      <explain>文本全半角错误。</explain>
      <paraID>7CF3B9D1</paraID>
      <start>79</start>
      <end>80</end>
      <status>unmodified</status>
      <modifiedWord/>
      <trackRevisions>false</trackRevisions>
    </reviewItem>
    <reviewItem>
      <errorID>f995513e-f7f9-4321-b95e-0ef312f2a82b</errorID>
      <errorWord>)</errorWord>
      <group>L1_Format</group>
      <groupName>格式问题</groupName>
      <ability>L2_HalfPunc_CN</ability>
      <abilityName>全半角问题</abilityName>
      <candidateList>
        <item>）</item>
      </candidateList>
      <explain>文本全半角错误。</explain>
      <paraID>3F64FFB1</paraID>
      <start>114</start>
      <end>115</end>
      <status>unmodified</status>
      <modifiedWord/>
      <trackRevisions>false</trackRevisions>
    </reviewItem>
    <reviewItem>
      <errorID>9a3e11e8-0766-47be-8b19-625ebb77833d</errorID>
      <errorWord>（</errorWord>
      <group>L1_Word</group>
      <groupName>字词问题</groupName>
      <ability>L2_Typo</ability>
      <abilityName>字词错误</abilityName>
      <candidateList>
        <item>（在</item>
      </candidateList>
      <explain/>
      <paraID> 7F3AB00</paraID>
      <start>56</start>
      <end>57</end>
      <status>unmodified</status>
      <modifiedWord/>
      <trackRevisions>false</trackRevisions>
    </reviewItem>
    <reviewItem>
      <errorID>6c74ab70-1891-47a6-9c84-2e73246f7461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1E84B28C</paraID>
      <start>0</start>
      <end>3</end>
      <status>unmodified</status>
      <modifiedWord/>
      <trackRevisions>false</trackRevisions>
    </reviewItem>
    <reviewItem>
      <errorID>484807d9-92a4-45f1-95af-ab11d5741b79</errorID>
      <errorWord>提供提供</errorWord>
      <group>L1_Word</group>
      <groupName>字词问题</groupName>
      <ability>L2_Typo</ability>
      <abilityName>字词错误</abilityName>
      <candidateList>
        <item>提供</item>
      </candidateList>
      <explain/>
      <paraID>1E84B28C</paraID>
      <start>24</start>
      <end>28</end>
      <status>unmodified</status>
      <modifiedWord/>
      <trackRevisions>false</trackRevisions>
    </reviewItem>
    <reviewItem>
      <errorID>f95dc0e9-60e0-40b2-b247-b0d04a39c858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1DF761F1</paraID>
      <start>0</start>
      <end>3</end>
      <status>unmodified</status>
      <modifiedWord/>
      <trackRevisions>false</trackRevisions>
    </reviewItem>
    <reviewItem>
      <errorID>050f6f2e-4056-4f9b-9736-8e136011738f</errorID>
      <errorWord>[2021]</errorWord>
      <group>L1_Punc</group>
      <groupName>标点问题</groupName>
      <ability>L2_Punc_CN</ability>
      <abilityName>标点符号问题</abilityName>
      <candidateList>
        <item>〔2021〕</item>
      </candidateList>
      <explain/>
      <paraID>1DF761F1</paraID>
      <start>9</start>
      <end>44</end>
      <status>unmodified</status>
      <modifiedWord/>
      <trackRevisions>false</trackRevisions>
    </reviewItem>
    <reviewItem>
      <errorID>9d6ebe52-7259-4eaf-bede-c3e20b0eaa13</errorID>
      <errorWord>(</errorWord>
      <group>L1_Format</group>
      <groupName>格式问题</groupName>
      <ability>L2_HalfPunc_CN</ability>
      <abilityName>全半角问题</abilityName>
      <candidateList>
        <item>（</item>
      </candidateList>
      <explain>文本全半角错误。</explain>
      <paraID>1DF761F1</paraID>
      <start>117</start>
      <end>118</end>
      <status>unmodified</status>
      <modifiedWord/>
      <trackRevisions>false</trackRevisions>
    </reviewItem>
    <reviewItem>
      <errorID>aa0bf626-d6d1-465a-9890-144ec20f3ce9</errorID>
      <errorWord>[2021]</errorWord>
      <group>L1_Punc</group>
      <groupName>标点问题</groupName>
      <ability>L2_Punc_CN</ability>
      <abilityName>标点符号问题</abilityName>
      <candidateList>
        <item>〔2021〕</item>
      </candidateList>
      <explain/>
      <paraID>1DF761F1</paraID>
      <start>121</start>
      <end>156</end>
      <status>unmodified</status>
      <modifiedWord/>
      <trackRevisions>false</trackRevisions>
    </reviewItem>
    <reviewItem>
      <errorID>0eff7e35-199c-4aee-8018-fc7fc1b464bd</errorID>
      <errorWord>)</errorWord>
      <group>L1_Format</group>
      <groupName>格式问题</groupName>
      <ability>L2_HalfPunc_CN</ability>
      <abilityName>全半角问题</abilityName>
      <candidateList>
        <item>）</item>
      </candidateList>
      <explain>文本全半角错误。</explain>
      <paraID>1DF761F1</paraID>
      <start>160</start>
      <end>161</end>
      <status>unmodified</status>
      <modifiedWord/>
      <trackRevisions>false</trackRevisions>
    </reviewItem>
    <reviewItem>
      <errorID>31f35dc2-ede7-4ef4-91b8-e4c3ffb7147a</errorID>
      <errorWord>(</errorWord>
      <group>L1_Format</group>
      <groupName>格式问题</groupName>
      <ability>L2_HalfPunc_CN</ability>
      <abilityName>全半角问题</abilityName>
      <candidateList>
        <item>（</item>
      </candidateList>
      <explain>文本全半角错误。</explain>
      <paraID>1DF761F1</paraID>
      <start>177</start>
      <end>178</end>
      <status>unmodified</status>
      <modifiedWord/>
      <trackRevisions>false</trackRevisions>
    </reviewItem>
    <reviewItem>
      <errorID>eaf3d3d5-1d1d-4fcd-861f-7058cbded067</errorID>
      <errorWord>)</errorWord>
      <group>L1_Format</group>
      <groupName>格式问题</groupName>
      <ability>L2_HalfPunc_CN</ability>
      <abilityName>全半角问题</abilityName>
      <candidateList>
        <item>）</item>
      </candidateList>
      <explain>文本全半角错误。</explain>
      <paraID>1DF761F1</paraID>
      <start>226</start>
      <end>227</end>
      <status>unmodified</status>
      <modifiedWord/>
      <trackRevisions>false</trackRevisions>
    </reviewItem>
    <reviewItem>
      <errorID>06dd427f-3e5a-498a-8ef4-d090a77cdcd1</errorID>
      <errorWord>(</errorWord>
      <group>L1_Format</group>
      <groupName>格式问题</groupName>
      <ability>L2_HalfPunc_CN</ability>
      <abilityName>全半角问题</abilityName>
      <candidateList>
        <item>（</item>
      </candidateList>
      <explain>文本全半角错误。</explain>
      <paraID> 1F3AAC4</paraID>
      <start>5</start>
      <end>6</end>
      <status>unmodified</status>
      <modifiedWord/>
      <trackRevisions>false</trackRevisions>
    </reviewItem>
    <reviewItem>
      <errorID>099d9b21-ad8f-4dae-aa76-2c68eab656cf</errorID>
      <errorWord>)</errorWord>
      <group>L1_Format</group>
      <groupName>格式问题</groupName>
      <ability>L2_HalfPunc_CN</ability>
      <abilityName>全半角问题</abilityName>
      <candidateList>
        <item>）</item>
      </candidateList>
      <explain>文本全半角错误。</explain>
      <paraID> 1F3AAC4</paraID>
      <start>10</start>
      <end>11</end>
      <status>unmodified</status>
      <modifiedWord/>
      <trackRevisions>false</trackRevisions>
    </reviewItem>
    <reviewItem>
      <errorID>18036672-2c4c-42f1-858c-2302348f85d2</errorID>
      <errorWord>(</errorWord>
      <group>L1_Format</group>
      <groupName>格式问题</groupName>
      <ability>L2_HalfPunc_CN</ability>
      <abilityName>全半角问题</abilityName>
      <candidateList>
        <item>（</item>
      </candidateList>
      <explain>文本全半角错误。</explain>
      <paraID> 1F3AAC4</paraID>
      <start>13</start>
      <end>14</end>
      <status>unmodified</status>
      <modifiedWord/>
      <trackRevisions>false</trackRevisions>
    </reviewItem>
    <reviewItem>
      <errorID>5cf77c58-80ed-43ea-a67f-02c1f214e60f</errorID>
      <errorWord>)</errorWord>
      <group>L1_Format</group>
      <groupName>格式问题</groupName>
      <ability>L2_HalfPunc_CN</ability>
      <abilityName>全半角问题</abilityName>
      <candidateList>
        <item>）</item>
      </candidateList>
      <explain>文本全半角错误。</explain>
      <paraID> 1F3AAC4</paraID>
      <start>18</start>
      <end>19</end>
      <status>unmodified</status>
      <modifiedWord/>
      <trackRevisions>false</trackRevisions>
    </reviewItem>
    <reviewItem>
      <errorID>5b662361-d49f-4b98-b1e2-c920bd3c8c19</errorID>
      <errorWord>司</errorWord>
      <group>L1_Word</group>
      <groupName>字词问题</groupName>
      <ability>L2_Typo</ability>
      <abilityName>字词错误</abilityName>
      <candidateList>
        <item>司以</item>
      </candidateList>
      <explain/>
      <paraID>5EE78922</paraID>
      <start>4</start>
      <end>5</end>
      <status>unmodified</status>
      <modifiedWord/>
      <trackRevisions>false</trackRevisions>
    </reviewItem>
    <reviewItem>
      <errorID>6ee807d8-0d7f-4c0f-9b92-a19bec0ef91d</errorID>
      <errorWord>法律、法规</errorWord>
      <group>L1_Word</group>
      <groupName>字词问题</groupName>
      <ability>L2_Typo</ability>
      <abilityName>字词错误</abilityName>
      <candidateList>
        <item>法律法规</item>
      </candidateList>
      <explain/>
      <paraID>6CD836EB</paraID>
      <start>49</start>
      <end>54</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9f3fd0-330d-4588-adfe-63df98b562d5}">
  <ds:schemaRefs/>
</ds:datastoreItem>
</file>

<file path=docProps/app.xml><?xml version="1.0" encoding="utf-8"?>
<Properties xmlns="http://schemas.openxmlformats.org/officeDocument/2006/extended-properties" xmlns:vt="http://schemas.openxmlformats.org/officeDocument/2006/docPropsVTypes">
  <Pages>66</Pages>
  <Words>4787</Words>
  <Characters>5270</Characters>
  <TotalTime>8</TotalTime>
  <ScaleCrop>false</ScaleCrop>
  <LinksUpToDate>false</LinksUpToDate>
  <CharactersWithSpaces>5670</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2026-06-15T16:32:00Z</dcterms:created>
  <dc:creator>Wr</dc:creator>
  <cp:lastModifiedBy>鞠晴</cp:lastModifiedBy>
  <dcterms:modified xsi:type="dcterms:W3CDTF">2026-08-25T09:32:37Z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2026-08-18T11:13:52Z</vt:filetime>
  </property>
  <property fmtid="{D5CDD505-2E9C-101B-9397-08002B2CF9AE}" pid="4" name="KSOTemplateDocerSaveRecord">
    <vt:lpwstr>eyJoZGlkIjoiMTI5Y2NiZGQ4NjVjNzFhZjk3ZGY0ZTc2NDA5ODIwZTMiLCJ1c2VySWQiOiI5ODEzMDA0MzMifQ==</vt:lpwstr>
  </property>
  <property fmtid="{D5CDD505-2E9C-101B-9397-08002B2CF9AE}" pid="5" name="KSOProductBuildVer">
    <vt:lpwstr>2052-12.1.0.28043</vt:lpwstr>
  </property>
  <property fmtid="{D5CDD505-2E9C-101B-9397-08002B2CF9AE}" pid="6" name="ICV">
    <vt:lpwstr>3D28A18353054D35A6CF5F143A363934_13</vt:lpwstr>
  </property>
</Properties>
</file>